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inorHAnsi" w:eastAsiaTheme="minorEastAsia" w:hAnsiTheme="minorHAnsi"/>
          <w:sz w:val="22"/>
          <w:lang w:eastAsia="hr-HR"/>
        </w:rPr>
        <w:id w:val="-2062239667"/>
        <w:docPartObj>
          <w:docPartGallery w:val="Cover Pages"/>
          <w:docPartUnique/>
        </w:docPartObj>
      </w:sdtPr>
      <w:sdtEndPr/>
      <w:sdtContent>
        <w:p w14:paraId="5BDC9F2F" w14:textId="24FB1AE2" w:rsidR="00D933DB" w:rsidRDefault="00D933DB"/>
        <w:p w14:paraId="38D79726" w14:textId="5EC294E4" w:rsidR="001062FA" w:rsidRDefault="002A4516" w:rsidP="001062FA">
          <w:pPr>
            <w:pStyle w:val="Bezproreda"/>
            <w:jc w:val="right"/>
            <w:rPr>
              <w:rFonts w:ascii="Times New Roman" w:eastAsiaTheme="minorHAnsi" w:hAnsi="Times New Roman"/>
              <w:caps/>
              <w:color w:val="262626" w:themeColor="text1" w:themeTint="D9"/>
              <w:sz w:val="28"/>
              <w:szCs w:val="28"/>
              <w:lang w:eastAsia="en-US"/>
            </w:rPr>
          </w:pPr>
          <w:r>
            <w:rPr>
              <w:noProof/>
            </w:rPr>
            <mc:AlternateContent>
              <mc:Choice Requires="wps">
                <w:drawing>
                  <wp:anchor distT="0" distB="0" distL="114300" distR="114300" simplePos="0" relativeHeight="251665408" behindDoc="0" locked="0" layoutInCell="1" allowOverlap="1" wp14:anchorId="07FD2C43" wp14:editId="15117622">
                    <wp:simplePos x="0" y="0"/>
                    <wp:positionH relativeFrom="page">
                      <wp:posOffset>1119505</wp:posOffset>
                    </wp:positionH>
                    <wp:positionV relativeFrom="page">
                      <wp:posOffset>2334895</wp:posOffset>
                    </wp:positionV>
                    <wp:extent cx="3660775" cy="3651250"/>
                    <wp:effectExtent l="0" t="0" r="8890" b="3175"/>
                    <wp:wrapSquare wrapText="bothSides"/>
                    <wp:docPr id="111" name="Tekstni okvir 111"/>
                    <wp:cNvGraphicFramePr/>
                    <a:graphic xmlns:a="http://schemas.openxmlformats.org/drawingml/2006/main">
                      <a:graphicData uri="http://schemas.microsoft.com/office/word/2010/wordprocessingShape">
                        <wps:wsp>
                          <wps:cNvSpPr txBox="1"/>
                          <wps:spPr>
                            <a:xfrm>
                              <a:off x="0" y="0"/>
                              <a:ext cx="3660775" cy="3651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17365D" w:themeColor="text2" w:themeShade="BF"/>
                                    <w:sz w:val="40"/>
                                    <w:szCs w:val="40"/>
                                  </w:rPr>
                                  <w:alias w:val="Datum izdavanja"/>
                                  <w:tag w:val=""/>
                                  <w:id w:val="400952559"/>
                                  <w:dataBinding w:prefixMappings="xmlns:ns0='http://schemas.microsoft.com/office/2006/coverPageProps' " w:xpath="/ns0:CoverPageProperties[1]/ns0:PublishDate[1]" w:storeItemID="{55AF091B-3C7A-41E3-B477-F2FDAA23CFDA}"/>
                                  <w:date>
                                    <w:dateFormat w:val="d. MMMM yyyy."/>
                                    <w:lid w:val="hr-HR"/>
                                    <w:storeMappedDataAs w:val="dateTime"/>
                                    <w:calendar w:val="gregorian"/>
                                  </w:date>
                                </w:sdtPr>
                                <w:sdtEndPr/>
                                <w:sdtContent>
                                  <w:p w14:paraId="117ACEFE" w14:textId="797C480A" w:rsidR="00AB08F2" w:rsidRDefault="00AB08F2">
                                    <w:pPr>
                                      <w:pStyle w:val="Bezproreda"/>
                                      <w:jc w:val="right"/>
                                      <w:rPr>
                                        <w:caps/>
                                        <w:color w:val="17365D" w:themeColor="text2" w:themeShade="BF"/>
                                        <w:sz w:val="40"/>
                                        <w:szCs w:val="40"/>
                                      </w:rPr>
                                    </w:pPr>
                                    <w:r>
                                      <w:rPr>
                                        <w:caps/>
                                        <w:color w:val="17365D" w:themeColor="text2" w:themeShade="BF"/>
                                        <w:sz w:val="40"/>
                                        <w:szCs w:val="40"/>
                                      </w:rPr>
                                      <w:t>2022.</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73400</wp14:pctWidth>
                    </wp14:sizeRelH>
                    <wp14:sizeRelV relativeFrom="page">
                      <wp14:pctHeight>36300</wp14:pctHeight>
                    </wp14:sizeRelV>
                  </wp:anchor>
                </w:drawing>
              </mc:Choice>
              <mc:Fallback>
                <w:pict>
                  <v:shapetype w14:anchorId="07FD2C43" id="_x0000_t202" coordsize="21600,21600" o:spt="202" path="m,l,21600r21600,l21600,xe">
                    <v:stroke joinstyle="miter"/>
                    <v:path gradientshapeok="t" o:connecttype="rect"/>
                  </v:shapetype>
                  <v:shape id="Tekstni okvir 111" o:spid="_x0000_s1026" type="#_x0000_t202" style="position:absolute;left:0;text-align:left;margin-left:88.15pt;margin-top:183.85pt;width:288.25pt;height:287.5pt;z-index:251665408;visibility:visible;mso-wrap-style:square;mso-width-percent:734;mso-height-percent:363;mso-wrap-distance-left:9pt;mso-wrap-distance-top:0;mso-wrap-distance-right:9pt;mso-wrap-distance-bottom:0;mso-position-horizontal:absolute;mso-position-horizontal-relative:page;mso-position-vertical:absolute;mso-position-vertical-relative:page;mso-width-percent:734;mso-height-percent:36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" filled="f" stroked="f" strokeweight=".5pt">
                    <v:textbox style="mso-fit-shape-to-text:t" inset="0,0,0,0">
                      <w:txbxContent>
                        <w:sdt>
                          <w:sdtPr>
                            <w:rPr>
                              <w:caps/>
                              <w:color w:val="17365D" w:themeColor="text2" w:themeShade="BF"/>
                              <w:sz w:val="40"/>
                              <w:szCs w:val="40"/>
                            </w:rPr>
                            <w:alias w:val="Datum izdavanja"/>
                            <w:tag w:val=""/>
                            <w:id w:val="400952559"/>
                            <w:dataBinding w:prefixMappings="xmlns:ns0='http://schemas.microsoft.com/office/2006/coverPageProps' " w:xpath="/ns0:CoverPageProperties[1]/ns0:PublishDate[1]" w:storeItemID="{55AF091B-3C7A-41E3-B477-F2FDAA23CFDA}"/>
                            <w:date>
                              <w:dateFormat w:val="d. MMMM yyyy."/>
                              <w:lid w:val="hr-HR"/>
                              <w:storeMappedDataAs w:val="dateTime"/>
                              <w:calendar w:val="gregorian"/>
                            </w:date>
                          </w:sdtPr>
                          <w:sdtEndPr/>
                          <w:sdtContent>
                            <w:p w14:paraId="117ACEFE" w14:textId="797C480A" w:rsidR="00AB08F2" w:rsidRDefault="00AB08F2">
                              <w:pPr>
                                <w:pStyle w:val="Bezproreda"/>
                                <w:jc w:val="right"/>
                                <w:rPr>
                                  <w:caps/>
                                  <w:color w:val="17365D" w:themeColor="text2" w:themeShade="BF"/>
                                  <w:sz w:val="40"/>
                                  <w:szCs w:val="40"/>
                                </w:rPr>
                              </w:pPr>
                              <w:r>
                                <w:rPr>
                                  <w:caps/>
                                  <w:color w:val="17365D" w:themeColor="text2" w:themeShade="BF"/>
                                  <w:sz w:val="40"/>
                                  <w:szCs w:val="40"/>
                                </w:rPr>
                                <w:t>2022.</w:t>
                              </w:r>
                            </w:p>
                          </w:sdtContent>
                        </w:sdt>
                      </w:txbxContent>
                    </v:textbox>
                    <w10:wrap type="square" anchorx="page" anchory="page"/>
                  </v:shape>
                </w:pict>
              </mc:Fallback>
            </mc:AlternateContent>
          </w:r>
          <w:r w:rsidR="009D7F5A">
            <w:rPr>
              <w:noProof/>
            </w:rPr>
            <mc:AlternateContent>
              <mc:Choice Requires="wps">
                <w:drawing>
                  <wp:anchor distT="0" distB="0" distL="114300" distR="114300" simplePos="0" relativeHeight="251663360" behindDoc="0" locked="0" layoutInCell="1" allowOverlap="1" wp14:anchorId="7D0F209B" wp14:editId="4E098029">
                    <wp:simplePos x="0" y="0"/>
                    <wp:positionH relativeFrom="margin">
                      <wp:posOffset>-1270</wp:posOffset>
                    </wp:positionH>
                    <wp:positionV relativeFrom="page">
                      <wp:posOffset>2884805</wp:posOffset>
                    </wp:positionV>
                    <wp:extent cx="5740400" cy="525780"/>
                    <wp:effectExtent l="0" t="0" r="12700" b="24130"/>
                    <wp:wrapSquare wrapText="bothSides"/>
                    <wp:docPr id="113" name="Tekstni okvir 113"/>
                    <wp:cNvGraphicFramePr/>
                    <a:graphic xmlns:a="http://schemas.openxmlformats.org/drawingml/2006/main">
                      <a:graphicData uri="http://schemas.microsoft.com/office/word/2010/wordprocessingShape">
                        <wps:wsp>
                          <wps:cNvSpPr txBox="1"/>
                          <wps:spPr>
                            <a:xfrm>
                              <a:off x="0" y="0"/>
                              <a:ext cx="5740400" cy="525780"/>
                            </a:xfrm>
                            <a:prstGeom prst="rect">
                              <a:avLst/>
                            </a:prstGeom>
                            <a:noFill/>
                            <a:ln w="9525" cap="flat" cmpd="sng" algn="ctr">
                              <a:solidFill>
                                <a:schemeClr val="accent6"/>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6"/>
                            </a:fontRef>
                          </wps:style>
                          <wps:txbx>
                            <w:txbxContent>
                              <w:p w14:paraId="0EA1624F" w14:textId="7157D3D6" w:rsidR="00AB08F2" w:rsidRPr="009D7F5A" w:rsidRDefault="00D13BB3">
                                <w:pPr>
                                  <w:pStyle w:val="Bezproreda"/>
                                  <w:jc w:val="right"/>
                                  <w:rPr>
                                    <w:rFonts w:ascii="Times New Roman" w:hAnsi="Times New Roman" w:cs="Times New Roman"/>
                                    <w:caps/>
                                    <w:color w:val="E36C0A" w:themeColor="accent6" w:themeShade="BF"/>
                                    <w:sz w:val="52"/>
                                    <w:szCs w:val="52"/>
                                  </w:rPr>
                                </w:pPr>
                                <w:sdt>
                                  <w:sdtPr>
                                    <w:rPr>
                                      <w:rFonts w:ascii="Times New Roman" w:hAnsi="Times New Roman" w:cs="Times New Roman"/>
                                      <w:caps/>
                                      <w:color w:val="E36C0A" w:themeColor="accent6" w:themeShade="BF"/>
                                      <w:sz w:val="56"/>
                                      <w:szCs w:val="52"/>
                                    </w:rPr>
                                    <w:alias w:val="Naslov"/>
                                    <w:tag w:val=""/>
                                    <w:id w:val="-1315561441"/>
                                    <w:dataBinding w:prefixMappings="xmlns:ns0='http://purl.org/dc/elements/1.1/' xmlns:ns1='http://schemas.openxmlformats.org/package/2006/metadata/core-properties' " w:xpath="/ns1:coreProperties[1]/ns0:title[1]" w:storeItemID="{6C3C8BC8-F283-45AE-878A-BAB7291924A1}"/>
                                    <w:text w:multiLine="1"/>
                                  </w:sdtPr>
                                  <w:sdtEndPr/>
                                  <w:sdtContent>
                                    <w:r w:rsidR="00AB08F2" w:rsidRPr="009D7F5A">
                                      <w:rPr>
                                        <w:rFonts w:ascii="Times New Roman" w:hAnsi="Times New Roman" w:cs="Times New Roman"/>
                                        <w:caps/>
                                        <w:color w:val="E36C0A" w:themeColor="accent6" w:themeShade="BF"/>
                                        <w:sz w:val="56"/>
                                        <w:szCs w:val="52"/>
                                      </w:rPr>
                                      <w:t>DRUŠTVENO – EKONOMSKI ČIMBENICI PRILAGODBE I JAČANJA OTPORNOSTI POLJOPRIVREDNOG SEKTORA NA KLIMATSKE PROMJENE U JADRANSKOJ HRVATSKOJ</w:t>
                                    </w:r>
                                  </w:sdtContent>
                                </w:sdt>
                              </w:p>
                              <w:p w14:paraId="60453602" w14:textId="2CA598BB" w:rsidR="00AB08F2" w:rsidRDefault="00AB08F2">
                                <w:pPr>
                                  <w:pStyle w:val="Bezproreda"/>
                                  <w:jc w:val="right"/>
                                  <w:rPr>
                                    <w:smallCaps/>
                                    <w:color w:val="1F497D" w:themeColor="text2"/>
                                    <w:sz w:val="36"/>
                                    <w:szCs w:val="36"/>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36300</wp14:pctHeight>
                    </wp14:sizeRelV>
                  </wp:anchor>
                </w:drawing>
              </mc:Choice>
              <mc:Fallback>
                <w:pict>
                  <v:shape w14:anchorId="7D0F209B" id="Tekstni okvir 113" o:spid="_x0000_s1027" type="#_x0000_t202" style="position:absolute;left:0;text-align:left;margin-left:-.1pt;margin-top:227.15pt;width:452pt;height:41.4pt;z-index:251663360;visibility:visible;mso-wrap-style:square;mso-width-percent:0;mso-height-percent:363;mso-wrap-distance-left:9pt;mso-wrap-distance-top:0;mso-wrap-distance-right:9pt;mso-wrap-distance-bottom:0;mso-position-horizontal:absolute;mso-position-horizontal-relative:margin;mso-position-vertical:absolute;mso-position-vertical-relative:page;mso-width-percent:0;mso-height-percent:36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" filled="f" strokecolor="#f79646 [3209]">
                    <v:stroke joinstyle="round"/>
                    <v:textbox inset="0,0,0,0">
                      <w:txbxContent>
                        <w:p w14:paraId="0EA1624F" w14:textId="7157D3D6" w:rsidR="00AB08F2" w:rsidRPr="009D7F5A" w:rsidRDefault="00D13BB3">
                          <w:pPr>
                            <w:pStyle w:val="Bezproreda"/>
                            <w:jc w:val="right"/>
                            <w:rPr>
                              <w:rFonts w:ascii="Times New Roman" w:hAnsi="Times New Roman" w:cs="Times New Roman"/>
                              <w:caps/>
                              <w:color w:val="E36C0A" w:themeColor="accent6" w:themeShade="BF"/>
                              <w:sz w:val="52"/>
                              <w:szCs w:val="52"/>
                            </w:rPr>
                          </w:pPr>
                          <w:sdt>
                            <w:sdtPr>
                              <w:rPr>
                                <w:rFonts w:ascii="Times New Roman" w:hAnsi="Times New Roman" w:cs="Times New Roman"/>
                                <w:caps/>
                                <w:color w:val="E36C0A" w:themeColor="accent6" w:themeShade="BF"/>
                                <w:sz w:val="56"/>
                                <w:szCs w:val="52"/>
                              </w:rPr>
                              <w:alias w:val="Naslov"/>
                              <w:tag w:val=""/>
                              <w:id w:val="-1315561441"/>
                              <w:dataBinding w:prefixMappings="xmlns:ns0='http://purl.org/dc/elements/1.1/' xmlns:ns1='http://schemas.openxmlformats.org/package/2006/metadata/core-properties' " w:xpath="/ns1:coreProperties[1]/ns0:title[1]" w:storeItemID="{6C3C8BC8-F283-45AE-878A-BAB7291924A1}"/>
                              <w:text w:multiLine="1"/>
                            </w:sdtPr>
                            <w:sdtEndPr/>
                            <w:sdtContent>
                              <w:r w:rsidR="00AB08F2" w:rsidRPr="009D7F5A">
                                <w:rPr>
                                  <w:rFonts w:ascii="Times New Roman" w:hAnsi="Times New Roman" w:cs="Times New Roman"/>
                                  <w:caps/>
                                  <w:color w:val="E36C0A" w:themeColor="accent6" w:themeShade="BF"/>
                                  <w:sz w:val="56"/>
                                  <w:szCs w:val="52"/>
                                </w:rPr>
                                <w:t>DRUŠTVENO – EKONOMSKI ČIMBENICI PRILAGODBE I JAČANJA OTPORNOSTI POLJOPRIVREDNOG SEKTORA NA KLIMATSKE PROMJENE U JADRANSKOJ HRVATSKOJ</w:t>
                              </w:r>
                            </w:sdtContent>
                          </w:sdt>
                        </w:p>
                        <w:p w14:paraId="60453602" w14:textId="2CA598BB" w:rsidR="00AB08F2" w:rsidRDefault="00AB08F2">
                          <w:pPr>
                            <w:pStyle w:val="Bezproreda"/>
                            <w:jc w:val="right"/>
                            <w:rPr>
                              <w:smallCaps/>
                              <w:color w:val="1F497D" w:themeColor="text2"/>
                              <w:sz w:val="36"/>
                              <w:szCs w:val="36"/>
                            </w:rPr>
                          </w:pPr>
                        </w:p>
                      </w:txbxContent>
                    </v:textbox>
                    <w10:wrap type="square" anchorx="margin" anchory="page"/>
                  </v:shape>
                </w:pict>
              </mc:Fallback>
            </mc:AlternateContent>
          </w:r>
          <w:r w:rsidR="001062FA">
            <w:rPr>
              <w:noProof/>
            </w:rPr>
            <mc:AlternateContent>
              <mc:Choice Requires="wps">
                <w:drawing>
                  <wp:anchor distT="0" distB="0" distL="114300" distR="114300" simplePos="0" relativeHeight="251664384" behindDoc="0" locked="0" layoutInCell="1" allowOverlap="1" wp14:anchorId="54A3C566" wp14:editId="69D6D135">
                    <wp:simplePos x="0" y="0"/>
                    <wp:positionH relativeFrom="margin">
                      <wp:align>right</wp:align>
                    </wp:positionH>
                    <wp:positionV relativeFrom="page">
                      <wp:posOffset>7583170</wp:posOffset>
                    </wp:positionV>
                    <wp:extent cx="5753100" cy="1786255"/>
                    <wp:effectExtent l="0" t="0" r="13335" b="4445"/>
                    <wp:wrapSquare wrapText="bothSides"/>
                    <wp:docPr id="112" name="Tekstni okvir 112"/>
                    <wp:cNvGraphicFramePr/>
                    <a:graphic xmlns:a="http://schemas.openxmlformats.org/drawingml/2006/main">
                      <a:graphicData uri="http://schemas.microsoft.com/office/word/2010/wordprocessingShape">
                        <wps:wsp>
                          <wps:cNvSpPr txBox="1"/>
                          <wps:spPr>
                            <a:xfrm>
                              <a:off x="0" y="0"/>
                              <a:ext cx="5753100" cy="1786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AF0C33" w14:textId="3FC770A9"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dr. sc. Milan Oplanić</w:t>
                                </w:r>
                              </w:p>
                              <w:p w14:paraId="6644AA77" w14:textId="77777777"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prof. dr. sc. Mario Njavro</w:t>
                                </w:r>
                              </w:p>
                              <w:p w14:paraId="734C8BAB" w14:textId="0F1AD602" w:rsidR="00AB08F2" w:rsidRPr="009D7F5A" w:rsidRDefault="005261D1" w:rsidP="001062FA">
                                <w:pPr>
                                  <w:pStyle w:val="Bezproreda"/>
                                  <w:jc w:val="right"/>
                                  <w:rPr>
                                    <w:rFonts w:ascii="Times New Roman" w:eastAsia="Calibri" w:hAnsi="Times New Roman" w:cs="Times New Roman"/>
                                    <w:sz w:val="32"/>
                                    <w:szCs w:val="28"/>
                                  </w:rPr>
                                </w:pPr>
                                <w:r>
                                  <w:rPr>
                                    <w:rFonts w:ascii="Times New Roman" w:eastAsia="Calibri" w:hAnsi="Times New Roman" w:cs="Times New Roman"/>
                                    <w:sz w:val="32"/>
                                    <w:szCs w:val="28"/>
                                  </w:rPr>
                                  <w:t xml:space="preserve">dr. sc. </w:t>
                                </w:r>
                                <w:r w:rsidR="00AB08F2">
                                  <w:rPr>
                                    <w:rFonts w:ascii="Times New Roman" w:eastAsia="Calibri" w:hAnsi="Times New Roman" w:cs="Times New Roman"/>
                                    <w:sz w:val="32"/>
                                    <w:szCs w:val="28"/>
                                  </w:rPr>
                                  <w:t>Ana Čehić</w:t>
                                </w:r>
                                <w:r w:rsidR="00B64603">
                                  <w:rPr>
                                    <w:rFonts w:ascii="Times New Roman" w:eastAsia="Calibri" w:hAnsi="Times New Roman" w:cs="Times New Roman"/>
                                    <w:sz w:val="32"/>
                                    <w:szCs w:val="28"/>
                                  </w:rPr>
                                  <w:t xml:space="preserve"> </w:t>
                                </w:r>
                              </w:p>
                              <w:p w14:paraId="5A97034D" w14:textId="77777777"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dr. sc. Ana Težak Damijanić</w:t>
                                </w:r>
                              </w:p>
                              <w:p w14:paraId="6E667544" w14:textId="77777777"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Tajana Čop, mag. ing. agr.</w:t>
                                </w:r>
                              </w:p>
                              <w:p w14:paraId="6BAD98CD" w14:textId="77777777"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Martina Begić, mag. oec.</w:t>
                                </w:r>
                              </w:p>
                              <w:p w14:paraId="6139C81A" w14:textId="7DCBEE46"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dr. sc. Smiljana Goreta Ban</w:t>
                                </w:r>
                              </w:p>
                              <w:p w14:paraId="349B86E3" w14:textId="7C15CD62" w:rsidR="00AB08F2" w:rsidRPr="009D7F5A" w:rsidRDefault="00AB08F2" w:rsidP="001062FA">
                                <w:pPr>
                                  <w:pStyle w:val="Bezproreda"/>
                                  <w:jc w:val="right"/>
                                  <w:rPr>
                                    <w:rFonts w:ascii="Times New Roman" w:hAnsi="Times New Roman" w:cs="Times New Roman"/>
                                    <w:caps/>
                                    <w:color w:val="262626" w:themeColor="text1" w:themeTint="D9"/>
                                    <w:szCs w:val="20"/>
                                  </w:rPr>
                                </w:pPr>
                                <w:r w:rsidRPr="009D7F5A">
                                  <w:rPr>
                                    <w:rFonts w:ascii="Times New Roman" w:hAnsi="Times New Roman" w:cs="Times New Roman"/>
                                    <w:caps/>
                                    <w:color w:val="262626" w:themeColor="text1" w:themeTint="D9"/>
                                    <w:szCs w:val="20"/>
                                  </w:rPr>
                                  <w:t xml:space="preserve"> </w:t>
                                </w:r>
                              </w:p>
                              <w:p w14:paraId="4D927381" w14:textId="1495A196" w:rsidR="00AB08F2" w:rsidRPr="009D7F5A" w:rsidRDefault="00AB08F2">
                                <w:pPr>
                                  <w:pStyle w:val="Bezproreda"/>
                                  <w:jc w:val="right"/>
                                  <w:rPr>
                                    <w:rFonts w:ascii="Times New Roman" w:hAnsi="Times New Roman" w:cs="Times New Roman"/>
                                    <w:caps/>
                                    <w:color w:val="262626" w:themeColor="text1" w:themeTint="D9"/>
                                    <w:szCs w:val="20"/>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73400</wp14:pctWidth>
                    </wp14:sizeRelH>
                    <wp14:sizeRelV relativeFrom="page">
                      <wp14:pctHeight>0</wp14:pctHeight>
                    </wp14:sizeRelV>
                  </wp:anchor>
                </w:drawing>
              </mc:Choice>
              <mc:Fallback>
                <w:pict>
                  <v:shape w14:anchorId="54A3C566" id="Tekstni okvir 112" o:spid="_x0000_s1028" type="#_x0000_t202" style="position:absolute;left:0;text-align:left;margin-left:401.8pt;margin-top:597.1pt;width:453pt;height:140.65pt;z-index:251664384;visibility:visible;mso-wrap-style:square;mso-width-percent:734;mso-height-percent:0;mso-wrap-distance-left:9pt;mso-wrap-distance-top:0;mso-wrap-distance-right:9pt;mso-wrap-distance-bottom:0;mso-position-horizontal:right;mso-position-horizontal-relative:margin;mso-position-vertical:absolute;mso-position-vertical-relative:page;mso-width-percent:734;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" filled="f" stroked="f" strokeweight=".5pt">
                    <v:textbox inset="0,0,0,0">
                      <w:txbxContent>
                        <w:p w14:paraId="73AF0C33" w14:textId="3FC770A9"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dr. sc. Milan Oplanić</w:t>
                          </w:r>
                        </w:p>
                        <w:p w14:paraId="6644AA77" w14:textId="77777777"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prof. dr. sc. Mario Njavro</w:t>
                          </w:r>
                        </w:p>
                        <w:p w14:paraId="734C8BAB" w14:textId="0F1AD602" w:rsidR="00AB08F2" w:rsidRPr="009D7F5A" w:rsidRDefault="005261D1" w:rsidP="001062FA">
                          <w:pPr>
                            <w:pStyle w:val="Bezproreda"/>
                            <w:jc w:val="right"/>
                            <w:rPr>
                              <w:rFonts w:ascii="Times New Roman" w:eastAsia="Calibri" w:hAnsi="Times New Roman" w:cs="Times New Roman"/>
                              <w:sz w:val="32"/>
                              <w:szCs w:val="28"/>
                            </w:rPr>
                          </w:pPr>
                          <w:r>
                            <w:rPr>
                              <w:rFonts w:ascii="Times New Roman" w:eastAsia="Calibri" w:hAnsi="Times New Roman" w:cs="Times New Roman"/>
                              <w:sz w:val="32"/>
                              <w:szCs w:val="28"/>
                            </w:rPr>
                            <w:t xml:space="preserve">dr. sc. </w:t>
                          </w:r>
                          <w:r w:rsidR="00AB08F2">
                            <w:rPr>
                              <w:rFonts w:ascii="Times New Roman" w:eastAsia="Calibri" w:hAnsi="Times New Roman" w:cs="Times New Roman"/>
                              <w:sz w:val="32"/>
                              <w:szCs w:val="28"/>
                            </w:rPr>
                            <w:t>Ana Čehić</w:t>
                          </w:r>
                          <w:r w:rsidR="00B64603">
                            <w:rPr>
                              <w:rFonts w:ascii="Times New Roman" w:eastAsia="Calibri" w:hAnsi="Times New Roman" w:cs="Times New Roman"/>
                              <w:sz w:val="32"/>
                              <w:szCs w:val="28"/>
                            </w:rPr>
                            <w:t xml:space="preserve"> </w:t>
                          </w:r>
                        </w:p>
                        <w:p w14:paraId="5A97034D" w14:textId="77777777"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dr. sc. Ana Težak Damijanić</w:t>
                          </w:r>
                        </w:p>
                        <w:p w14:paraId="6E667544" w14:textId="77777777"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Tajana Čop, mag. ing. agr.</w:t>
                          </w:r>
                        </w:p>
                        <w:p w14:paraId="6BAD98CD" w14:textId="77777777"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Martina Begić, mag. oec.</w:t>
                          </w:r>
                        </w:p>
                        <w:p w14:paraId="6139C81A" w14:textId="7DCBEE46" w:rsidR="00AB08F2" w:rsidRPr="009D7F5A" w:rsidRDefault="00AB08F2" w:rsidP="001062FA">
                          <w:pPr>
                            <w:pStyle w:val="Bezproreda"/>
                            <w:jc w:val="right"/>
                            <w:rPr>
                              <w:rFonts w:ascii="Times New Roman" w:eastAsia="Calibri" w:hAnsi="Times New Roman" w:cs="Times New Roman"/>
                              <w:sz w:val="32"/>
                              <w:szCs w:val="28"/>
                            </w:rPr>
                          </w:pPr>
                          <w:r w:rsidRPr="009D7F5A">
                            <w:rPr>
                              <w:rFonts w:ascii="Times New Roman" w:eastAsia="Calibri" w:hAnsi="Times New Roman" w:cs="Times New Roman"/>
                              <w:sz w:val="32"/>
                              <w:szCs w:val="28"/>
                            </w:rPr>
                            <w:t>dr. sc. Smiljana Goreta Ban</w:t>
                          </w:r>
                        </w:p>
                        <w:p w14:paraId="349B86E3" w14:textId="7C15CD62" w:rsidR="00AB08F2" w:rsidRPr="009D7F5A" w:rsidRDefault="00AB08F2" w:rsidP="001062FA">
                          <w:pPr>
                            <w:pStyle w:val="Bezproreda"/>
                            <w:jc w:val="right"/>
                            <w:rPr>
                              <w:rFonts w:ascii="Times New Roman" w:hAnsi="Times New Roman" w:cs="Times New Roman"/>
                              <w:caps/>
                              <w:color w:val="262626" w:themeColor="text1" w:themeTint="D9"/>
                              <w:szCs w:val="20"/>
                            </w:rPr>
                          </w:pPr>
                          <w:r w:rsidRPr="009D7F5A">
                            <w:rPr>
                              <w:rFonts w:ascii="Times New Roman" w:hAnsi="Times New Roman" w:cs="Times New Roman"/>
                              <w:caps/>
                              <w:color w:val="262626" w:themeColor="text1" w:themeTint="D9"/>
                              <w:szCs w:val="20"/>
                            </w:rPr>
                            <w:t xml:space="preserve"> </w:t>
                          </w:r>
                        </w:p>
                        <w:p w14:paraId="4D927381" w14:textId="1495A196" w:rsidR="00AB08F2" w:rsidRPr="009D7F5A" w:rsidRDefault="00AB08F2">
                          <w:pPr>
                            <w:pStyle w:val="Bezproreda"/>
                            <w:jc w:val="right"/>
                            <w:rPr>
                              <w:rFonts w:ascii="Times New Roman" w:hAnsi="Times New Roman" w:cs="Times New Roman"/>
                              <w:caps/>
                              <w:color w:val="262626" w:themeColor="text1" w:themeTint="D9"/>
                              <w:szCs w:val="20"/>
                            </w:rPr>
                          </w:pPr>
                        </w:p>
                      </w:txbxContent>
                    </v:textbox>
                    <w10:wrap type="square" anchorx="margin" anchory="page"/>
                  </v:shape>
                </w:pict>
              </mc:Fallback>
            </mc:AlternateContent>
          </w:r>
          <w:r w:rsidR="00D933DB">
            <w:rPr>
              <w:noProof/>
            </w:rPr>
            <mc:AlternateContent>
              <mc:Choice Requires="wpg">
                <w:drawing>
                  <wp:anchor distT="0" distB="0" distL="114300" distR="114300" simplePos="0" relativeHeight="251662336" behindDoc="0" locked="0" layoutInCell="1" allowOverlap="1" wp14:anchorId="11CA97C2" wp14:editId="7CDCCC11">
                    <wp:simplePos x="0" y="0"/>
                    <mc:AlternateContent>
                      <mc:Choice Requires="wp14">
                        <wp:positionH relativeFrom="page">
                          <wp14:pctPosHOffset>4500</wp14:pctPosHOffset>
                        </wp:positionH>
                      </mc:Choice>
                      <mc:Fallback>
                        <wp:positionH relativeFrom="page">
                          <wp:posOffset>339725</wp:posOffset>
                        </wp:positionH>
                      </mc:Fallback>
                    </mc:AlternateContent>
                    <wp:positionV relativeFrom="page">
                      <wp:align>center</wp:align>
                    </wp:positionV>
                    <wp:extent cx="228600" cy="9144000"/>
                    <wp:effectExtent l="0" t="0" r="9525" b="0"/>
                    <wp:wrapNone/>
                    <wp:docPr id="114" name="Grupa 114"/>
                    <wp:cNvGraphicFramePr/>
                    <a:graphic xmlns:a="http://schemas.openxmlformats.org/drawingml/2006/main">
                      <a:graphicData uri="http://schemas.microsoft.com/office/word/2010/wordprocessingGroup">
                        <wpg:wgp>
                          <wpg:cNvGrpSpPr/>
                          <wpg:grpSpPr>
                            <a:xfrm>
                              <a:off x="0" y="0"/>
                              <a:ext cx="228600" cy="9144000"/>
                              <a:chOff x="0" y="0"/>
                              <a:chExt cx="228600" cy="9144000"/>
                            </a:xfrm>
                          </wpg:grpSpPr>
                          <wps:wsp>
                            <wps:cNvPr id="115" name="Pravokutnik 115"/>
                            <wps:cNvSpPr/>
                            <wps:spPr>
                              <a:xfrm>
                                <a:off x="0" y="0"/>
                                <a:ext cx="228600" cy="8782050"/>
                              </a:xfrm>
                              <a:prstGeom prst="rect">
                                <a:avLst/>
                              </a:prstGeom>
                              <a:gradFill flip="none" rotWithShape="1">
                                <a:gsLst>
                                  <a:gs pos="0">
                                    <a:schemeClr val="accent6">
                                      <a:lumMod val="67000"/>
                                    </a:schemeClr>
                                  </a:gs>
                                  <a:gs pos="48000">
                                    <a:schemeClr val="accent6">
                                      <a:lumMod val="97000"/>
                                      <a:lumOff val="3000"/>
                                    </a:schemeClr>
                                  </a:gs>
                                  <a:gs pos="100000">
                                    <a:schemeClr val="accent6">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Pravokutnik 116"/>
                            <wps:cNvSpPr>
                              <a:spLocks noChangeAspect="1"/>
                            </wps:cNvSpPr>
                            <wps:spPr>
                              <a:xfrm>
                                <a:off x="0" y="8915400"/>
                                <a:ext cx="228600" cy="228600"/>
                              </a:xfrm>
                              <a:prstGeom prst="rect">
                                <a:avLst/>
                              </a:prstGeom>
                              <a:gradFill flip="none" rotWithShape="1">
                                <a:gsLst>
                                  <a:gs pos="0">
                                    <a:schemeClr val="accent6">
                                      <a:lumMod val="67000"/>
                                    </a:schemeClr>
                                  </a:gs>
                                  <a:gs pos="48000">
                                    <a:schemeClr val="accent6">
                                      <a:lumMod val="97000"/>
                                      <a:lumOff val="3000"/>
                                    </a:schemeClr>
                                  </a:gs>
                                  <a:gs pos="100000">
                                    <a:schemeClr val="accent6">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2900</wp14:pctWidth>
                    </wp14:sizeRelH>
                    <wp14:sizeRelV relativeFrom="page">
                      <wp14:pctHeight>90900</wp14:pctHeight>
                    </wp14:sizeRelV>
                  </wp:anchor>
                </w:drawing>
              </mc:Choice>
              <mc:Fallback>
                <w:pict>
                  <v:group w14:anchorId="413D80CF" id="Grupa 114" o:spid="_x0000_s1026" style="position:absolute;margin-left:0;margin-top:0;width:18pt;height:10in;z-index:251662336;mso-width-percent:29;mso-height-percent:909;mso-left-percent:45;mso-position-horizontal-relative:page;mso-position-vertical:center;mso-position-vertical-relative:page;mso-width-percent:29;mso-height-percent:909;mso-left-percent:45"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">
                    <v:rect id="Pravokutnik 115" o:spid="_x0000_s1027" style="position:absolute;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" fillcolor="#ca6008 [2153]" stroked="f">
                      <v:fill color2="#fabf8f [1945]" rotate="t" angle="180" colors="0 #cc6109;31457f #f7994c;1 #fac090" focus="100%" type="gradient"/>
                    </v:rect>
                    <v:rect id="Pravokutnik 116" o:spid="_x0000_s1028" style="position:absolute;top:89154;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" fillcolor="#ca6008 [2153]" stroked="f">
                      <v:fill color2="#fabf8f [1945]" rotate="t" angle="180" colors="0 #cc6109;31457f #f7994c;1 #fac090" focus="100%" type="gradient"/>
                      <v:path arrowok="t"/>
                      <o:lock v:ext="edit" aspectratio="t"/>
                    </v:rect>
                    <w10:wrap anchorx="page" anchory="page"/>
                  </v:group>
                </w:pict>
              </mc:Fallback>
            </mc:AlternateContent>
          </w:r>
          <w:r w:rsidR="00D933DB">
            <w:br w:type="page"/>
          </w:r>
        </w:p>
      </w:sdtContent>
    </w:sdt>
    <w:p w14:paraId="54E4EB6D" w14:textId="77777777" w:rsidR="003E4F23" w:rsidRDefault="003E4F23" w:rsidP="0093735A">
      <w:pPr>
        <w:rPr>
          <w:rFonts w:cs="Times New Roman"/>
          <w:sz w:val="22"/>
        </w:rPr>
        <w:sectPr w:rsidR="003E4F23" w:rsidSect="000E7CF0">
          <w:headerReference w:type="first" r:id="rId9"/>
          <w:footerReference w:type="first" r:id="rId10"/>
          <w:pgSz w:w="11906" w:h="16838"/>
          <w:pgMar w:top="1417" w:right="1417" w:bottom="1417" w:left="1417" w:header="708" w:footer="708" w:gutter="0"/>
          <w:cols w:space="708"/>
          <w:titlePg/>
          <w:docGrid w:linePitch="360"/>
        </w:sectPr>
      </w:pPr>
    </w:p>
    <w:p w14:paraId="4BCA03DF" w14:textId="77777777" w:rsidR="003E4F23" w:rsidRDefault="003E4F23" w:rsidP="0093735A">
      <w:pPr>
        <w:rPr>
          <w:rFonts w:cs="Times New Roman"/>
          <w:sz w:val="22"/>
        </w:rPr>
      </w:pPr>
    </w:p>
    <w:p w14:paraId="440DC15B" w14:textId="6D28A836" w:rsidR="00833FA0" w:rsidRPr="00AB08F2" w:rsidRDefault="0093735A" w:rsidP="0093735A">
      <w:pPr>
        <w:rPr>
          <w:rFonts w:cs="Times New Roman"/>
          <w:szCs w:val="24"/>
        </w:rPr>
      </w:pPr>
      <w:r w:rsidRPr="00AB08F2">
        <w:rPr>
          <w:rFonts w:cs="Times New Roman"/>
          <w:szCs w:val="24"/>
        </w:rPr>
        <w:t>Izdavač: Institut za poljoprivredu i turizam</w:t>
      </w:r>
    </w:p>
    <w:p w14:paraId="5EBF8A63" w14:textId="77777777" w:rsidR="0093735A" w:rsidRPr="00AB08F2" w:rsidRDefault="0093735A" w:rsidP="0093735A">
      <w:pPr>
        <w:rPr>
          <w:rFonts w:cs="Times New Roman"/>
          <w:szCs w:val="24"/>
        </w:rPr>
      </w:pPr>
    </w:p>
    <w:p w14:paraId="752CD8FE" w14:textId="77777777" w:rsidR="0093735A" w:rsidRPr="00AB08F2" w:rsidRDefault="0093735A" w:rsidP="0093735A">
      <w:pPr>
        <w:rPr>
          <w:rFonts w:cs="Times New Roman"/>
          <w:szCs w:val="24"/>
        </w:rPr>
      </w:pPr>
      <w:r w:rsidRPr="00AB08F2">
        <w:rPr>
          <w:rFonts w:cs="Times New Roman"/>
          <w:szCs w:val="24"/>
        </w:rPr>
        <w:t>Za izdavača: dr. sc. Dean Ban</w:t>
      </w:r>
    </w:p>
    <w:p w14:paraId="56041345" w14:textId="77777777" w:rsidR="0093735A" w:rsidRPr="00AB08F2" w:rsidRDefault="0093735A" w:rsidP="0093735A">
      <w:pPr>
        <w:rPr>
          <w:rFonts w:cs="Times New Roman"/>
          <w:szCs w:val="24"/>
        </w:rPr>
      </w:pPr>
    </w:p>
    <w:p w14:paraId="756417D4" w14:textId="77777777" w:rsidR="0093735A" w:rsidRPr="00062785" w:rsidRDefault="0093735A" w:rsidP="0093735A">
      <w:pPr>
        <w:rPr>
          <w:rFonts w:cs="Times New Roman"/>
          <w:szCs w:val="24"/>
        </w:rPr>
      </w:pPr>
      <w:r w:rsidRPr="00062785">
        <w:rPr>
          <w:rFonts w:cs="Times New Roman"/>
          <w:szCs w:val="24"/>
        </w:rPr>
        <w:t>Autori:</w:t>
      </w:r>
    </w:p>
    <w:p w14:paraId="7EF57A3A" w14:textId="77777777" w:rsidR="003E4F23" w:rsidRDefault="003E4F23" w:rsidP="0093735A">
      <w:pPr>
        <w:rPr>
          <w:rFonts w:cs="Times New Roman"/>
          <w:szCs w:val="24"/>
        </w:rPr>
        <w:sectPr w:rsidR="003E4F23" w:rsidSect="000E7CF0">
          <w:pgSz w:w="11906" w:h="16838"/>
          <w:pgMar w:top="1417" w:right="1417" w:bottom="1417" w:left="1417" w:header="708" w:footer="708" w:gutter="0"/>
          <w:cols w:space="708"/>
          <w:titlePg/>
          <w:docGrid w:linePitch="360"/>
        </w:sectPr>
      </w:pPr>
    </w:p>
    <w:p w14:paraId="1BF31116" w14:textId="50FFC355" w:rsidR="0093735A" w:rsidRPr="00062785" w:rsidRDefault="0093735A" w:rsidP="0093735A">
      <w:pPr>
        <w:rPr>
          <w:rFonts w:cs="Times New Roman"/>
          <w:szCs w:val="24"/>
        </w:rPr>
      </w:pPr>
      <w:r w:rsidRPr="00062785">
        <w:rPr>
          <w:rFonts w:cs="Times New Roman"/>
          <w:szCs w:val="24"/>
        </w:rPr>
        <w:lastRenderedPageBreak/>
        <w:t>dr. sc. Milan Oplanić</w:t>
      </w:r>
    </w:p>
    <w:p w14:paraId="56E33037" w14:textId="77777777" w:rsidR="0093735A" w:rsidRPr="00062785" w:rsidRDefault="00B815D0" w:rsidP="0093735A">
      <w:pPr>
        <w:rPr>
          <w:rFonts w:cs="Times New Roman"/>
          <w:szCs w:val="24"/>
        </w:rPr>
      </w:pPr>
      <w:r w:rsidRPr="00062785">
        <w:rPr>
          <w:rFonts w:cs="Times New Roman"/>
          <w:szCs w:val="24"/>
        </w:rPr>
        <w:t xml:space="preserve">prof. </w:t>
      </w:r>
      <w:r w:rsidR="0093735A" w:rsidRPr="00062785">
        <w:rPr>
          <w:rFonts w:cs="Times New Roman"/>
          <w:szCs w:val="24"/>
        </w:rPr>
        <w:t>dr. sc. Mario Njavro</w:t>
      </w:r>
    </w:p>
    <w:p w14:paraId="64BD82CC" w14:textId="5BBC6813" w:rsidR="0093735A" w:rsidRPr="00062785" w:rsidRDefault="00792BB4" w:rsidP="0093735A">
      <w:pPr>
        <w:rPr>
          <w:rFonts w:cs="Times New Roman"/>
          <w:szCs w:val="24"/>
        </w:rPr>
      </w:pPr>
      <w:r>
        <w:rPr>
          <w:rFonts w:cs="Times New Roman"/>
          <w:szCs w:val="24"/>
        </w:rPr>
        <w:t xml:space="preserve">dr. sc. </w:t>
      </w:r>
      <w:r w:rsidR="00AB08F2">
        <w:rPr>
          <w:rFonts w:cs="Times New Roman"/>
          <w:szCs w:val="24"/>
        </w:rPr>
        <w:t>Ana Čehić</w:t>
      </w:r>
    </w:p>
    <w:p w14:paraId="554FBDA0" w14:textId="77777777" w:rsidR="0093735A" w:rsidRPr="00062785" w:rsidRDefault="0093735A" w:rsidP="0093735A">
      <w:pPr>
        <w:rPr>
          <w:rFonts w:cs="Times New Roman"/>
          <w:szCs w:val="24"/>
        </w:rPr>
      </w:pPr>
      <w:r w:rsidRPr="00062785">
        <w:rPr>
          <w:rFonts w:cs="Times New Roman"/>
          <w:szCs w:val="24"/>
        </w:rPr>
        <w:t>dr. sc. Ana Težak Damijanić</w:t>
      </w:r>
    </w:p>
    <w:p w14:paraId="6F2A8414" w14:textId="77777777" w:rsidR="0093735A" w:rsidRPr="00062785" w:rsidRDefault="0093735A" w:rsidP="0093735A">
      <w:pPr>
        <w:rPr>
          <w:rFonts w:cs="Times New Roman"/>
          <w:szCs w:val="24"/>
        </w:rPr>
      </w:pPr>
      <w:r w:rsidRPr="00062785">
        <w:rPr>
          <w:rFonts w:cs="Times New Roman"/>
          <w:szCs w:val="24"/>
        </w:rPr>
        <w:lastRenderedPageBreak/>
        <w:t>Tajana Čop, mag. ing. agr.</w:t>
      </w:r>
    </w:p>
    <w:p w14:paraId="4D19F51E" w14:textId="77777777" w:rsidR="0093735A" w:rsidRPr="00062785" w:rsidRDefault="0093735A" w:rsidP="0093735A">
      <w:pPr>
        <w:rPr>
          <w:rFonts w:cs="Times New Roman"/>
          <w:szCs w:val="24"/>
        </w:rPr>
      </w:pPr>
      <w:r w:rsidRPr="00062785">
        <w:rPr>
          <w:rFonts w:cs="Times New Roman"/>
          <w:szCs w:val="24"/>
        </w:rPr>
        <w:t>Martina Begić, mag. oec.</w:t>
      </w:r>
    </w:p>
    <w:p w14:paraId="77DD517E" w14:textId="77777777" w:rsidR="0093735A" w:rsidRPr="00062785" w:rsidRDefault="0093735A" w:rsidP="0093735A">
      <w:pPr>
        <w:rPr>
          <w:rFonts w:cs="Times New Roman"/>
          <w:szCs w:val="24"/>
        </w:rPr>
      </w:pPr>
      <w:r w:rsidRPr="00062785">
        <w:rPr>
          <w:rFonts w:cs="Times New Roman"/>
          <w:szCs w:val="24"/>
        </w:rPr>
        <w:t>dr. sc. Smiljana Goreta Ban</w:t>
      </w:r>
    </w:p>
    <w:p w14:paraId="1ABF9E29" w14:textId="77777777" w:rsidR="003E4F23" w:rsidRDefault="003E4F23" w:rsidP="0093735A">
      <w:pPr>
        <w:rPr>
          <w:rFonts w:cs="Times New Roman"/>
          <w:szCs w:val="24"/>
        </w:rPr>
        <w:sectPr w:rsidR="003E4F23" w:rsidSect="003E4F23">
          <w:type w:val="continuous"/>
          <w:pgSz w:w="11906" w:h="16838"/>
          <w:pgMar w:top="1417" w:right="1417" w:bottom="1417" w:left="1417" w:header="708" w:footer="708" w:gutter="0"/>
          <w:cols w:num="2" w:space="708"/>
          <w:titlePg/>
          <w:docGrid w:linePitch="360"/>
        </w:sectPr>
      </w:pPr>
    </w:p>
    <w:p w14:paraId="008C4790" w14:textId="2A5F07EB" w:rsidR="0093735A" w:rsidRPr="00062785" w:rsidRDefault="0093735A" w:rsidP="0093735A">
      <w:pPr>
        <w:rPr>
          <w:rFonts w:cs="Times New Roman"/>
          <w:szCs w:val="24"/>
        </w:rPr>
      </w:pPr>
    </w:p>
    <w:p w14:paraId="20A20B4C" w14:textId="77777777" w:rsidR="0093735A" w:rsidRPr="00062785" w:rsidRDefault="0093735A" w:rsidP="0093735A">
      <w:pPr>
        <w:rPr>
          <w:rFonts w:cs="Times New Roman"/>
          <w:szCs w:val="24"/>
        </w:rPr>
      </w:pPr>
      <w:r w:rsidRPr="00062785">
        <w:rPr>
          <w:rFonts w:cs="Times New Roman"/>
          <w:szCs w:val="24"/>
        </w:rPr>
        <w:t>Recenzenti:</w:t>
      </w:r>
    </w:p>
    <w:p w14:paraId="03982DFE" w14:textId="77777777" w:rsidR="0093735A" w:rsidRPr="00062785" w:rsidRDefault="007F3786" w:rsidP="0093735A">
      <w:pPr>
        <w:rPr>
          <w:rFonts w:cs="Times New Roman"/>
          <w:szCs w:val="24"/>
        </w:rPr>
      </w:pPr>
      <w:r w:rsidRPr="00062785">
        <w:rPr>
          <w:rFonts w:cs="Times New Roman"/>
          <w:szCs w:val="24"/>
        </w:rPr>
        <w:t>prof dr. sc. Ramona Franić</w:t>
      </w:r>
    </w:p>
    <w:p w14:paraId="00291DEA" w14:textId="77777777" w:rsidR="007F3786" w:rsidRPr="00062785" w:rsidRDefault="007F3786" w:rsidP="0093735A">
      <w:pPr>
        <w:rPr>
          <w:rFonts w:cs="Times New Roman"/>
          <w:szCs w:val="24"/>
        </w:rPr>
      </w:pPr>
      <w:r w:rsidRPr="00062785">
        <w:rPr>
          <w:rFonts w:cs="Times New Roman"/>
          <w:szCs w:val="24"/>
        </w:rPr>
        <w:t>doc. dr. sc. Josip Gugić</w:t>
      </w:r>
    </w:p>
    <w:p w14:paraId="446D516B" w14:textId="77777777" w:rsidR="007F3786" w:rsidRPr="00062785" w:rsidRDefault="007F3786" w:rsidP="0093735A">
      <w:pPr>
        <w:rPr>
          <w:rFonts w:cs="Times New Roman"/>
          <w:szCs w:val="24"/>
        </w:rPr>
      </w:pPr>
      <w:r w:rsidRPr="00062785">
        <w:rPr>
          <w:rFonts w:cs="Times New Roman"/>
          <w:szCs w:val="24"/>
        </w:rPr>
        <w:t>dr. sc. Marijan Bubola</w:t>
      </w:r>
    </w:p>
    <w:p w14:paraId="30D948EF" w14:textId="77777777" w:rsidR="0093735A" w:rsidRPr="00062785" w:rsidRDefault="0093735A" w:rsidP="0093735A">
      <w:pPr>
        <w:rPr>
          <w:rFonts w:cs="Times New Roman"/>
          <w:szCs w:val="24"/>
        </w:rPr>
      </w:pPr>
    </w:p>
    <w:p w14:paraId="1ACFB4D8" w14:textId="77777777" w:rsidR="0093735A" w:rsidRPr="00062785" w:rsidRDefault="0093735A" w:rsidP="0093735A">
      <w:pPr>
        <w:rPr>
          <w:rFonts w:cs="Times New Roman"/>
          <w:szCs w:val="24"/>
        </w:rPr>
      </w:pPr>
      <w:r w:rsidRPr="00062785">
        <w:rPr>
          <w:rFonts w:cs="Times New Roman"/>
          <w:szCs w:val="24"/>
        </w:rPr>
        <w:t>Lektura:</w:t>
      </w:r>
    </w:p>
    <w:p w14:paraId="2D5988E7" w14:textId="77777777" w:rsidR="0093735A" w:rsidRPr="00062785" w:rsidRDefault="0093735A" w:rsidP="0093735A">
      <w:pPr>
        <w:rPr>
          <w:rFonts w:cs="Times New Roman"/>
          <w:szCs w:val="24"/>
        </w:rPr>
      </w:pPr>
    </w:p>
    <w:p w14:paraId="324A7838" w14:textId="77777777" w:rsidR="0093735A" w:rsidRPr="00062785" w:rsidRDefault="0093735A" w:rsidP="0093735A">
      <w:pPr>
        <w:rPr>
          <w:rFonts w:cs="Times New Roman"/>
          <w:szCs w:val="24"/>
        </w:rPr>
      </w:pPr>
      <w:r w:rsidRPr="00062785">
        <w:rPr>
          <w:rFonts w:cs="Times New Roman"/>
          <w:szCs w:val="24"/>
        </w:rPr>
        <w:t>Korektura:</w:t>
      </w:r>
    </w:p>
    <w:p w14:paraId="6DF2DCA0" w14:textId="77777777" w:rsidR="0093735A" w:rsidRPr="00062785" w:rsidRDefault="0093735A" w:rsidP="0093735A">
      <w:pPr>
        <w:rPr>
          <w:rFonts w:cs="Times New Roman"/>
          <w:szCs w:val="24"/>
        </w:rPr>
      </w:pPr>
    </w:p>
    <w:p w14:paraId="3557FD60" w14:textId="77777777" w:rsidR="0093735A" w:rsidRPr="00062785" w:rsidRDefault="0093735A" w:rsidP="0093735A">
      <w:pPr>
        <w:rPr>
          <w:rFonts w:cs="Times New Roman"/>
          <w:szCs w:val="24"/>
        </w:rPr>
      </w:pPr>
      <w:r w:rsidRPr="00062785">
        <w:rPr>
          <w:rFonts w:cs="Times New Roman"/>
          <w:szCs w:val="24"/>
        </w:rPr>
        <w:t>Oblikovanje i priprema za tisak</w:t>
      </w:r>
    </w:p>
    <w:p w14:paraId="172A6DCE" w14:textId="77777777" w:rsidR="007F3786" w:rsidRPr="00062785" w:rsidRDefault="007F3786" w:rsidP="0093735A">
      <w:pPr>
        <w:rPr>
          <w:rFonts w:cs="Times New Roman"/>
          <w:szCs w:val="24"/>
        </w:rPr>
      </w:pPr>
    </w:p>
    <w:p w14:paraId="51C33C78" w14:textId="77777777" w:rsidR="0093735A" w:rsidRPr="00062785" w:rsidRDefault="0093735A" w:rsidP="0093735A">
      <w:pPr>
        <w:rPr>
          <w:rFonts w:cs="Times New Roman"/>
          <w:szCs w:val="24"/>
        </w:rPr>
      </w:pPr>
      <w:r w:rsidRPr="00062785">
        <w:rPr>
          <w:rFonts w:cs="Times New Roman"/>
          <w:szCs w:val="24"/>
        </w:rPr>
        <w:t>Tiskara:</w:t>
      </w:r>
    </w:p>
    <w:p w14:paraId="49F3B01E" w14:textId="77777777" w:rsidR="0093735A" w:rsidRPr="00062785" w:rsidRDefault="0093735A" w:rsidP="0093735A">
      <w:pPr>
        <w:rPr>
          <w:rFonts w:cs="Times New Roman"/>
          <w:szCs w:val="24"/>
        </w:rPr>
      </w:pPr>
      <w:bookmarkStart w:id="0" w:name="_GoBack"/>
      <w:bookmarkEnd w:id="0"/>
    </w:p>
    <w:p w14:paraId="4F075298" w14:textId="2961B010" w:rsidR="0093735A" w:rsidRPr="00062785" w:rsidRDefault="0093735A" w:rsidP="0093735A">
      <w:pPr>
        <w:rPr>
          <w:rFonts w:cs="Times New Roman"/>
          <w:szCs w:val="24"/>
        </w:rPr>
      </w:pPr>
      <w:r w:rsidRPr="00062785">
        <w:rPr>
          <w:rFonts w:cs="Times New Roman"/>
          <w:szCs w:val="24"/>
        </w:rPr>
        <w:t xml:space="preserve">Naklada: </w:t>
      </w:r>
      <w:r w:rsidR="00E61A35">
        <w:rPr>
          <w:rFonts w:cs="Times New Roman"/>
          <w:szCs w:val="24"/>
        </w:rPr>
        <w:t>3</w:t>
      </w:r>
      <w:r w:rsidR="00AB08F2">
        <w:rPr>
          <w:rFonts w:cs="Times New Roman"/>
          <w:szCs w:val="24"/>
        </w:rPr>
        <w:t>0</w:t>
      </w:r>
      <w:r w:rsidRPr="00062785">
        <w:rPr>
          <w:rFonts w:cs="Times New Roman"/>
          <w:szCs w:val="24"/>
        </w:rPr>
        <w:t>0 primjeraka</w:t>
      </w:r>
    </w:p>
    <w:p w14:paraId="66F88282" w14:textId="77777777" w:rsidR="0093735A" w:rsidRPr="00062785" w:rsidRDefault="0093735A" w:rsidP="0093735A">
      <w:pPr>
        <w:rPr>
          <w:rFonts w:cs="Times New Roman"/>
          <w:szCs w:val="24"/>
        </w:rPr>
      </w:pPr>
    </w:p>
    <w:p w14:paraId="1533266F" w14:textId="4C719FB7" w:rsidR="0093735A" w:rsidRPr="00062785" w:rsidRDefault="0093735A" w:rsidP="0093735A">
      <w:pPr>
        <w:rPr>
          <w:rFonts w:cs="Times New Roman"/>
          <w:szCs w:val="24"/>
        </w:rPr>
      </w:pPr>
      <w:r w:rsidRPr="00062785">
        <w:rPr>
          <w:rFonts w:cs="Times New Roman"/>
          <w:szCs w:val="24"/>
        </w:rPr>
        <w:t>ISBN:</w:t>
      </w:r>
      <w:r w:rsidR="00B2236B">
        <w:rPr>
          <w:rFonts w:cs="Times New Roman"/>
          <w:szCs w:val="24"/>
        </w:rPr>
        <w:t xml:space="preserve"> </w:t>
      </w:r>
      <w:r w:rsidR="007F3786" w:rsidRPr="00062785">
        <w:t>978-953-7296-32-2</w:t>
      </w:r>
    </w:p>
    <w:p w14:paraId="66561A5B" w14:textId="77777777" w:rsidR="007F3786" w:rsidRPr="00062785" w:rsidRDefault="007F3786" w:rsidP="0093735A">
      <w:pPr>
        <w:rPr>
          <w:rFonts w:cs="Times New Roman"/>
          <w:szCs w:val="24"/>
        </w:rPr>
      </w:pPr>
    </w:p>
    <w:p w14:paraId="23C31C7B" w14:textId="37B79A3C" w:rsidR="00424064" w:rsidRPr="00062785" w:rsidRDefault="0093735A" w:rsidP="00424064">
      <w:pPr>
        <w:rPr>
          <w:rFonts w:cs="Times New Roman"/>
          <w:szCs w:val="24"/>
        </w:rPr>
      </w:pPr>
      <w:r w:rsidRPr="00062785">
        <w:rPr>
          <w:rFonts w:cs="Times New Roman"/>
          <w:szCs w:val="24"/>
        </w:rPr>
        <w:t>CIP zapis dostupan u računalnom katalogu Sveučilišne knjižnice u Puli, pod brojem</w:t>
      </w:r>
      <w:r w:rsidR="00424064" w:rsidRPr="00424064">
        <w:rPr>
          <w:rFonts w:cs="Times New Roman"/>
          <w:szCs w:val="24"/>
        </w:rPr>
        <w:t xml:space="preserve"> </w:t>
      </w:r>
      <w:r w:rsidR="00B64603">
        <w:rPr>
          <w:rFonts w:cs="Times New Roman"/>
          <w:szCs w:val="24"/>
        </w:rPr>
        <w:t>______________________</w:t>
      </w:r>
      <w:r w:rsidR="00424064" w:rsidRPr="00062785">
        <w:rPr>
          <w:rFonts w:cs="Times New Roman"/>
          <w:szCs w:val="24"/>
        </w:rPr>
        <w:t>.</w:t>
      </w:r>
    </w:p>
    <w:p w14:paraId="0F286A69" w14:textId="77777777" w:rsidR="00424064" w:rsidRPr="00062785" w:rsidRDefault="00424064" w:rsidP="00424064">
      <w:pPr>
        <w:ind w:left="360"/>
        <w:jc w:val="center"/>
        <w:rPr>
          <w:rFonts w:cs="Times New Roman"/>
          <w:szCs w:val="24"/>
        </w:rPr>
      </w:pPr>
    </w:p>
    <w:p w14:paraId="0F8CBCFA" w14:textId="12FF5F57" w:rsidR="00910EE5" w:rsidRDefault="00910EE5" w:rsidP="003E4F23">
      <w:pPr>
        <w:ind w:left="-142"/>
        <w:jc w:val="center"/>
        <w:rPr>
          <w:rFonts w:cs="Times New Roman"/>
          <w:szCs w:val="24"/>
        </w:rPr>
      </w:pPr>
    </w:p>
    <w:p w14:paraId="69F948C5" w14:textId="1B69A84D" w:rsidR="00910EE5" w:rsidRDefault="00910EE5" w:rsidP="003E4F23">
      <w:pPr>
        <w:ind w:left="-142"/>
        <w:jc w:val="center"/>
        <w:rPr>
          <w:rFonts w:cs="Times New Roman"/>
          <w:szCs w:val="24"/>
        </w:rPr>
      </w:pPr>
    </w:p>
    <w:p w14:paraId="3F6A59AE" w14:textId="6DFF3B87" w:rsidR="00910EE5" w:rsidRDefault="00910EE5" w:rsidP="003E4F23">
      <w:pPr>
        <w:ind w:left="-142"/>
        <w:jc w:val="center"/>
        <w:rPr>
          <w:rFonts w:cs="Times New Roman"/>
          <w:szCs w:val="24"/>
        </w:rPr>
      </w:pPr>
    </w:p>
    <w:p w14:paraId="739BA9A5" w14:textId="35C805AB" w:rsidR="00910EE5" w:rsidRDefault="00910EE5" w:rsidP="003E4F23">
      <w:pPr>
        <w:ind w:left="-142"/>
        <w:jc w:val="center"/>
        <w:rPr>
          <w:rFonts w:cs="Times New Roman"/>
          <w:szCs w:val="24"/>
        </w:rPr>
      </w:pPr>
    </w:p>
    <w:p w14:paraId="558E4C28" w14:textId="4F0C8EF8" w:rsidR="00910EE5" w:rsidRDefault="00910EE5" w:rsidP="003E4F23">
      <w:pPr>
        <w:ind w:left="-142"/>
        <w:jc w:val="center"/>
        <w:rPr>
          <w:rFonts w:cs="Times New Roman"/>
          <w:szCs w:val="24"/>
        </w:rPr>
      </w:pPr>
    </w:p>
    <w:p w14:paraId="2FD5A446" w14:textId="320BE5A6" w:rsidR="00910EE5" w:rsidRDefault="00910EE5" w:rsidP="003E4F23">
      <w:pPr>
        <w:ind w:left="-142"/>
        <w:jc w:val="center"/>
        <w:rPr>
          <w:rFonts w:cs="Times New Roman"/>
          <w:szCs w:val="24"/>
        </w:rPr>
      </w:pPr>
    </w:p>
    <w:p w14:paraId="0D75F171" w14:textId="00BC3141" w:rsidR="00910EE5" w:rsidRDefault="00910EE5" w:rsidP="003E4F23">
      <w:pPr>
        <w:ind w:left="-142"/>
        <w:jc w:val="center"/>
        <w:rPr>
          <w:rFonts w:cs="Times New Roman"/>
          <w:szCs w:val="24"/>
        </w:rPr>
      </w:pPr>
    </w:p>
    <w:p w14:paraId="4EBA3CBD" w14:textId="59B90C5B" w:rsidR="00910EE5" w:rsidRDefault="00910EE5" w:rsidP="003E4F23">
      <w:pPr>
        <w:ind w:left="-142"/>
        <w:jc w:val="center"/>
        <w:rPr>
          <w:rFonts w:cs="Times New Roman"/>
          <w:szCs w:val="24"/>
        </w:rPr>
      </w:pPr>
    </w:p>
    <w:p w14:paraId="2B1BE15E" w14:textId="67A1929C" w:rsidR="00910EE5" w:rsidRDefault="00910EE5" w:rsidP="003E4F23">
      <w:pPr>
        <w:ind w:left="-142"/>
        <w:jc w:val="center"/>
        <w:rPr>
          <w:rFonts w:cs="Times New Roman"/>
          <w:szCs w:val="24"/>
        </w:rPr>
      </w:pPr>
    </w:p>
    <w:p w14:paraId="3C82651B" w14:textId="716D8F01" w:rsidR="00910EE5" w:rsidRDefault="00910EE5" w:rsidP="003E4F23">
      <w:pPr>
        <w:ind w:left="-142"/>
        <w:jc w:val="center"/>
        <w:rPr>
          <w:rFonts w:cs="Times New Roman"/>
          <w:szCs w:val="24"/>
        </w:rPr>
      </w:pPr>
    </w:p>
    <w:p w14:paraId="1313FD2C" w14:textId="00E4325E" w:rsidR="00910EE5" w:rsidRDefault="00910EE5" w:rsidP="003E4F23">
      <w:pPr>
        <w:ind w:left="-142"/>
        <w:jc w:val="center"/>
        <w:rPr>
          <w:rFonts w:cs="Times New Roman"/>
          <w:szCs w:val="24"/>
        </w:rPr>
      </w:pPr>
    </w:p>
    <w:p w14:paraId="4D6CE829" w14:textId="66134695" w:rsidR="00910EE5" w:rsidRDefault="00910EE5" w:rsidP="003E4F23">
      <w:pPr>
        <w:ind w:left="-142"/>
        <w:jc w:val="center"/>
        <w:rPr>
          <w:rFonts w:cs="Times New Roman"/>
          <w:szCs w:val="24"/>
        </w:rPr>
      </w:pPr>
    </w:p>
    <w:p w14:paraId="0C87B7B2" w14:textId="77777777" w:rsidR="00910EE5" w:rsidRDefault="00910EE5" w:rsidP="003E4F23">
      <w:pPr>
        <w:ind w:left="-142"/>
        <w:jc w:val="center"/>
        <w:rPr>
          <w:rFonts w:cs="Times New Roman"/>
          <w:szCs w:val="24"/>
        </w:rPr>
      </w:pPr>
    </w:p>
    <w:p w14:paraId="35B64393" w14:textId="77777777" w:rsidR="00910EE5" w:rsidRPr="00910EE5" w:rsidRDefault="00910EE5" w:rsidP="00910EE5">
      <w:pPr>
        <w:rPr>
          <w:rFonts w:eastAsia="Calibri" w:cs="Times New Roman"/>
          <w:sz w:val="22"/>
        </w:rPr>
      </w:pPr>
      <w:r w:rsidRPr="00910EE5">
        <w:rPr>
          <w:rFonts w:eastAsia="Calibri" w:cs="Times New Roman"/>
          <w:noProof/>
          <w:lang w:eastAsia="hr-HR"/>
        </w:rPr>
        <w:drawing>
          <wp:anchor distT="0" distB="0" distL="114300" distR="114300" simplePos="0" relativeHeight="251669504" behindDoc="0" locked="0" layoutInCell="1" allowOverlap="1" wp14:anchorId="6FE9929B" wp14:editId="6EAA36A6">
            <wp:simplePos x="0" y="0"/>
            <wp:positionH relativeFrom="column">
              <wp:posOffset>229870</wp:posOffset>
            </wp:positionH>
            <wp:positionV relativeFrom="paragraph">
              <wp:posOffset>17780</wp:posOffset>
            </wp:positionV>
            <wp:extent cx="982980" cy="977265"/>
            <wp:effectExtent l="0" t="0" r="7620" b="0"/>
            <wp:wrapSquare wrapText="bothSides"/>
            <wp:docPr id="15"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82980" cy="977265"/>
                    </a:xfrm>
                    <a:prstGeom prst="rect">
                      <a:avLst/>
                    </a:prstGeom>
                    <a:noFill/>
                  </pic:spPr>
                </pic:pic>
              </a:graphicData>
            </a:graphic>
            <wp14:sizeRelH relativeFrom="margin">
              <wp14:pctWidth>0</wp14:pctWidth>
            </wp14:sizeRelH>
            <wp14:sizeRelV relativeFrom="margin">
              <wp14:pctHeight>0</wp14:pctHeight>
            </wp14:sizeRelV>
          </wp:anchor>
        </w:drawing>
      </w:r>
      <w:r w:rsidRPr="00910EE5">
        <w:rPr>
          <w:rFonts w:eastAsia="Calibri" w:cs="Times New Roman"/>
          <w:sz w:val="22"/>
        </w:rPr>
        <w:t xml:space="preserve">Podaci iznijeti u ovoj knjizi rezultat su provedbe projekta „Agrobioraznolikost – osnova za prilagodbu i ublažavanje posljedica klimatskih promjena u poljoprivredi“ KK.05.1.1.02.0005 financiranog iz Europskog fonda za regionalni razvoj i Fonda za zaštitu okoliša i energetsku učinkovitost u sklopu poziva Shema za jačanje primijenjenih istraživanja za mjere prilagodbe klimatskih promjena KK.05.1.1.02.0005. </w:t>
      </w:r>
    </w:p>
    <w:p w14:paraId="2C4B2F67" w14:textId="77777777" w:rsidR="00910EE5" w:rsidRPr="00910EE5" w:rsidRDefault="00910EE5" w:rsidP="00910EE5">
      <w:pPr>
        <w:rPr>
          <w:rFonts w:eastAsia="Calibri" w:cs="Times New Roman"/>
          <w:sz w:val="22"/>
        </w:rPr>
      </w:pPr>
    </w:p>
    <w:p w14:paraId="5B664374" w14:textId="77777777" w:rsidR="00910EE5" w:rsidRPr="00910EE5" w:rsidRDefault="00910EE5" w:rsidP="00910EE5">
      <w:pPr>
        <w:rPr>
          <w:rFonts w:eastAsia="Calibri" w:cs="Times New Roman"/>
          <w:sz w:val="22"/>
        </w:rPr>
      </w:pPr>
      <w:r w:rsidRPr="00910EE5">
        <w:rPr>
          <w:rFonts w:eastAsia="Calibri" w:cs="Times New Roman"/>
          <w:sz w:val="22"/>
        </w:rPr>
        <w:t>Nositelj projekta/Korisnik: Institut za poljoprivredu i turizam</w:t>
      </w:r>
    </w:p>
    <w:p w14:paraId="7D36AC74" w14:textId="77777777" w:rsidR="00910EE5" w:rsidRPr="00910EE5" w:rsidRDefault="00910EE5" w:rsidP="00910EE5">
      <w:pPr>
        <w:rPr>
          <w:rFonts w:eastAsia="Calibri" w:cs="Times New Roman"/>
          <w:sz w:val="22"/>
        </w:rPr>
      </w:pPr>
      <w:r w:rsidRPr="00910EE5">
        <w:rPr>
          <w:rFonts w:eastAsia="Calibri" w:cs="Times New Roman"/>
          <w:sz w:val="22"/>
        </w:rPr>
        <w:t>Karla Huguesa 8, 52440 Poreč</w:t>
      </w:r>
    </w:p>
    <w:p w14:paraId="3582CCE3" w14:textId="77777777" w:rsidR="00910EE5" w:rsidRPr="00910EE5" w:rsidRDefault="00910EE5" w:rsidP="00910EE5">
      <w:pPr>
        <w:rPr>
          <w:rFonts w:eastAsia="Calibri" w:cs="Times New Roman"/>
          <w:sz w:val="22"/>
        </w:rPr>
      </w:pPr>
      <w:r w:rsidRPr="00910EE5">
        <w:rPr>
          <w:rFonts w:eastAsia="Calibri" w:cs="Times New Roman"/>
          <w:sz w:val="22"/>
        </w:rPr>
        <w:t>052/408-300</w:t>
      </w:r>
    </w:p>
    <w:p w14:paraId="75FAE5EC" w14:textId="77777777" w:rsidR="00910EE5" w:rsidRPr="00910EE5" w:rsidRDefault="00D13BB3" w:rsidP="00910EE5">
      <w:pPr>
        <w:rPr>
          <w:rFonts w:eastAsia="Calibri" w:cs="Times New Roman"/>
          <w:sz w:val="22"/>
        </w:rPr>
      </w:pPr>
      <w:hyperlink r:id="rId12" w:tgtFrame="_blank" w:history="1">
        <w:r w:rsidR="00910EE5" w:rsidRPr="00910EE5">
          <w:rPr>
            <w:rFonts w:eastAsia="Calibri" w:cs="Times New Roman"/>
            <w:color w:val="0000FF" w:themeColor="hyperlink"/>
            <w:sz w:val="22"/>
            <w:u w:val="single"/>
          </w:rPr>
          <w:t>http://www.iptpo.hr</w:t>
        </w:r>
      </w:hyperlink>
    </w:p>
    <w:p w14:paraId="3553772F" w14:textId="77777777" w:rsidR="00910EE5" w:rsidRPr="00910EE5" w:rsidRDefault="00910EE5" w:rsidP="00910EE5">
      <w:pPr>
        <w:rPr>
          <w:rFonts w:eastAsia="Calibri" w:cs="Times New Roman"/>
          <w:sz w:val="22"/>
        </w:rPr>
      </w:pPr>
      <w:r w:rsidRPr="00910EE5">
        <w:rPr>
          <w:rFonts w:eastAsia="Calibri" w:cs="Times New Roman"/>
          <w:sz w:val="22"/>
        </w:rPr>
        <w:t>Voditeljica projekta: dr. sc. Smiljana Goreta Ban</w:t>
      </w:r>
    </w:p>
    <w:p w14:paraId="5E102801" w14:textId="77777777" w:rsidR="00910EE5" w:rsidRPr="00910EE5" w:rsidRDefault="00910EE5" w:rsidP="00910EE5">
      <w:pPr>
        <w:rPr>
          <w:rFonts w:eastAsia="Calibri" w:cs="Times New Roman"/>
          <w:sz w:val="22"/>
        </w:rPr>
      </w:pPr>
    </w:p>
    <w:p w14:paraId="2CDB97B7" w14:textId="77777777" w:rsidR="00910EE5" w:rsidRPr="00910EE5" w:rsidRDefault="00910EE5" w:rsidP="00910EE5">
      <w:pPr>
        <w:rPr>
          <w:rFonts w:eastAsia="Calibri" w:cs="Times New Roman"/>
          <w:sz w:val="22"/>
        </w:rPr>
      </w:pPr>
      <w:r w:rsidRPr="00910EE5">
        <w:rPr>
          <w:rFonts w:eastAsia="Calibri" w:cs="Times New Roman"/>
          <w:sz w:val="22"/>
        </w:rPr>
        <w:t xml:space="preserve">Za više informacija o EU fondovima: </w:t>
      </w:r>
      <w:hyperlink r:id="rId13" w:history="1">
        <w:r w:rsidRPr="00910EE5">
          <w:rPr>
            <w:rFonts w:eastAsia="Calibri" w:cs="Times New Roman"/>
            <w:color w:val="0000FF" w:themeColor="hyperlink"/>
            <w:sz w:val="22"/>
            <w:u w:val="single"/>
          </w:rPr>
          <w:t>www.strukturnifondovi.hr</w:t>
        </w:r>
      </w:hyperlink>
    </w:p>
    <w:p w14:paraId="7F5809CA" w14:textId="77777777" w:rsidR="00910EE5" w:rsidRPr="00910EE5" w:rsidRDefault="00910EE5" w:rsidP="00910EE5">
      <w:pPr>
        <w:rPr>
          <w:rFonts w:eastAsia="Calibri" w:cs="Times New Roman"/>
          <w:sz w:val="28"/>
          <w:szCs w:val="28"/>
        </w:rPr>
      </w:pPr>
    </w:p>
    <w:p w14:paraId="6F7C8111" w14:textId="77777777" w:rsidR="00910EE5" w:rsidRPr="00910EE5" w:rsidRDefault="00910EE5" w:rsidP="00910EE5">
      <w:pPr>
        <w:rPr>
          <w:rFonts w:eastAsia="Calibri" w:cs="Times New Roman"/>
          <w:sz w:val="28"/>
          <w:szCs w:val="28"/>
        </w:rPr>
      </w:pPr>
    </w:p>
    <w:p w14:paraId="16705E97" w14:textId="77777777" w:rsidR="00910EE5" w:rsidRPr="00910EE5" w:rsidRDefault="00910EE5" w:rsidP="00910EE5">
      <w:pPr>
        <w:rPr>
          <w:rFonts w:eastAsia="Calibri" w:cs="Times New Roman"/>
          <w:szCs w:val="24"/>
        </w:rPr>
      </w:pPr>
      <w:r w:rsidRPr="00910EE5">
        <w:rPr>
          <w:rFonts w:eastAsia="Calibri" w:cs="Times New Roman"/>
          <w:szCs w:val="24"/>
        </w:rPr>
        <w:t xml:space="preserve">„Sadržaj </w:t>
      </w:r>
      <w:r w:rsidRPr="00910EE5">
        <w:rPr>
          <w:rFonts w:eastAsia="Calibri" w:cs="Times New Roman"/>
        </w:rPr>
        <w:t xml:space="preserve">publikacije/emitiranog materijala </w:t>
      </w:r>
      <w:r w:rsidRPr="00910EE5">
        <w:rPr>
          <w:rFonts w:eastAsia="Calibri" w:cs="Times New Roman"/>
          <w:szCs w:val="24"/>
        </w:rPr>
        <w:t>isključiva je odgovornost Instituta za poljoprivredu i turizam."</w:t>
      </w:r>
    </w:p>
    <w:p w14:paraId="382FE39C" w14:textId="00C7E444" w:rsidR="0093735A" w:rsidRPr="00062785" w:rsidRDefault="0093735A" w:rsidP="00910EE5">
      <w:pPr>
        <w:ind w:left="-142"/>
        <w:jc w:val="left"/>
        <w:rPr>
          <w:rFonts w:cs="Times New Roman"/>
          <w:szCs w:val="24"/>
        </w:rPr>
      </w:pPr>
      <w:r w:rsidRPr="00062785">
        <w:rPr>
          <w:rFonts w:cs="Times New Roman"/>
          <w:szCs w:val="24"/>
        </w:rPr>
        <w:br w:type="page"/>
      </w:r>
    </w:p>
    <w:p w14:paraId="197E9C46" w14:textId="77777777" w:rsidR="003E4F23" w:rsidRDefault="003E4F23" w:rsidP="000E7CF0">
      <w:pPr>
        <w:ind w:left="360"/>
        <w:jc w:val="center"/>
        <w:rPr>
          <w:rFonts w:cs="Times New Roman"/>
          <w:szCs w:val="24"/>
        </w:rPr>
        <w:sectPr w:rsidR="003E4F23" w:rsidSect="003E4F23">
          <w:type w:val="continuous"/>
          <w:pgSz w:w="11906" w:h="16838"/>
          <w:pgMar w:top="1417" w:right="1417" w:bottom="1417" w:left="1417" w:header="708" w:footer="708" w:gutter="0"/>
          <w:cols w:space="708"/>
          <w:titlePg/>
          <w:docGrid w:linePitch="360"/>
        </w:sectPr>
      </w:pPr>
    </w:p>
    <w:p w14:paraId="203B9D0F" w14:textId="337E909D" w:rsidR="007907AC" w:rsidRPr="00062785" w:rsidRDefault="00747418" w:rsidP="000E7CF0">
      <w:pPr>
        <w:ind w:left="360"/>
        <w:jc w:val="center"/>
        <w:rPr>
          <w:rFonts w:cs="Times New Roman"/>
          <w:szCs w:val="24"/>
        </w:rPr>
      </w:pPr>
      <w:r w:rsidRPr="00062785">
        <w:rPr>
          <w:rFonts w:cs="Times New Roman"/>
          <w:szCs w:val="24"/>
        </w:rPr>
        <w:lastRenderedPageBreak/>
        <w:t>SADRŽAJ</w:t>
      </w:r>
    </w:p>
    <w:sdt>
      <w:sdtPr>
        <w:rPr>
          <w:rFonts w:ascii="Times New Roman" w:eastAsiaTheme="minorHAnsi" w:hAnsi="Times New Roman" w:cstheme="minorBidi"/>
          <w:b w:val="0"/>
          <w:bCs w:val="0"/>
          <w:color w:val="auto"/>
          <w:sz w:val="24"/>
          <w:szCs w:val="22"/>
          <w:lang w:eastAsia="en-US"/>
        </w:rPr>
        <w:id w:val="823330023"/>
        <w:docPartObj>
          <w:docPartGallery w:val="Table of Contents"/>
          <w:docPartUnique/>
        </w:docPartObj>
      </w:sdtPr>
      <w:sdtEndPr/>
      <w:sdtContent>
        <w:p w14:paraId="2A050392" w14:textId="77777777" w:rsidR="00B24899" w:rsidRPr="00062785" w:rsidRDefault="00B24899">
          <w:pPr>
            <w:pStyle w:val="TOCNaslov"/>
            <w:rPr>
              <w:color w:val="auto"/>
            </w:rPr>
          </w:pPr>
        </w:p>
        <w:p w14:paraId="13C27FA2" w14:textId="0F581EF5" w:rsidR="009A4979" w:rsidRDefault="00B24899">
          <w:pPr>
            <w:pStyle w:val="Sadraj1"/>
            <w:tabs>
              <w:tab w:val="right" w:leader="dot" w:pos="9062"/>
            </w:tabs>
            <w:rPr>
              <w:rFonts w:asciiTheme="minorHAnsi" w:eastAsiaTheme="minorEastAsia" w:hAnsiTheme="minorHAnsi"/>
              <w:noProof/>
              <w:sz w:val="22"/>
              <w:lang w:eastAsia="hr-HR"/>
            </w:rPr>
          </w:pPr>
          <w:r w:rsidRPr="00062785">
            <w:fldChar w:fldCharType="begin"/>
          </w:r>
          <w:r w:rsidRPr="00062785">
            <w:instrText xml:space="preserve"> TOC \o "1-3" \h \z \u </w:instrText>
          </w:r>
          <w:r w:rsidRPr="00062785">
            <w:fldChar w:fldCharType="separate"/>
          </w:r>
          <w:hyperlink w:anchor="_Toc105397361" w:history="1">
            <w:r w:rsidR="009A4979" w:rsidRPr="005E57C5">
              <w:rPr>
                <w:rStyle w:val="Hiperveza"/>
                <w:noProof/>
              </w:rPr>
              <w:t>1. UVOD</w:t>
            </w:r>
            <w:r w:rsidR="009A4979">
              <w:rPr>
                <w:noProof/>
                <w:webHidden/>
              </w:rPr>
              <w:tab/>
            </w:r>
            <w:r w:rsidR="009A4979">
              <w:rPr>
                <w:noProof/>
                <w:webHidden/>
              </w:rPr>
              <w:fldChar w:fldCharType="begin"/>
            </w:r>
            <w:r w:rsidR="009A4979">
              <w:rPr>
                <w:noProof/>
                <w:webHidden/>
              </w:rPr>
              <w:instrText xml:space="preserve"> PAGEREF _Toc105397361 \h </w:instrText>
            </w:r>
            <w:r w:rsidR="009A4979">
              <w:rPr>
                <w:noProof/>
                <w:webHidden/>
              </w:rPr>
            </w:r>
            <w:r w:rsidR="009A4979">
              <w:rPr>
                <w:noProof/>
                <w:webHidden/>
              </w:rPr>
              <w:fldChar w:fldCharType="separate"/>
            </w:r>
            <w:r w:rsidR="00F82E9B">
              <w:rPr>
                <w:noProof/>
                <w:webHidden/>
              </w:rPr>
              <w:t>1</w:t>
            </w:r>
            <w:r w:rsidR="009A4979">
              <w:rPr>
                <w:noProof/>
                <w:webHidden/>
              </w:rPr>
              <w:fldChar w:fldCharType="end"/>
            </w:r>
          </w:hyperlink>
        </w:p>
        <w:p w14:paraId="27A731C9" w14:textId="4D2D1B7A" w:rsidR="009A4979" w:rsidRDefault="00D13BB3">
          <w:pPr>
            <w:pStyle w:val="Sadraj1"/>
            <w:tabs>
              <w:tab w:val="right" w:leader="dot" w:pos="9062"/>
            </w:tabs>
            <w:rPr>
              <w:rFonts w:asciiTheme="minorHAnsi" w:eastAsiaTheme="minorEastAsia" w:hAnsiTheme="minorHAnsi"/>
              <w:noProof/>
              <w:sz w:val="22"/>
              <w:lang w:eastAsia="hr-HR"/>
            </w:rPr>
          </w:pPr>
          <w:hyperlink w:anchor="_Toc105397362" w:history="1">
            <w:r w:rsidR="009A4979" w:rsidRPr="005E57C5">
              <w:rPr>
                <w:rStyle w:val="Hiperveza"/>
                <w:noProof/>
              </w:rPr>
              <w:t>2. POLJOPRIVREDA I KLIMATSKE PROMJENE</w:t>
            </w:r>
            <w:r w:rsidR="009A4979">
              <w:rPr>
                <w:noProof/>
                <w:webHidden/>
              </w:rPr>
              <w:tab/>
            </w:r>
            <w:r w:rsidR="009A4979">
              <w:rPr>
                <w:noProof/>
                <w:webHidden/>
              </w:rPr>
              <w:fldChar w:fldCharType="begin"/>
            </w:r>
            <w:r w:rsidR="009A4979">
              <w:rPr>
                <w:noProof/>
                <w:webHidden/>
              </w:rPr>
              <w:instrText xml:space="preserve"> PAGEREF _Toc105397362 \h </w:instrText>
            </w:r>
            <w:r w:rsidR="009A4979">
              <w:rPr>
                <w:noProof/>
                <w:webHidden/>
              </w:rPr>
            </w:r>
            <w:r w:rsidR="009A4979">
              <w:rPr>
                <w:noProof/>
                <w:webHidden/>
              </w:rPr>
              <w:fldChar w:fldCharType="separate"/>
            </w:r>
            <w:r w:rsidR="00F82E9B">
              <w:rPr>
                <w:noProof/>
                <w:webHidden/>
              </w:rPr>
              <w:t>3</w:t>
            </w:r>
            <w:r w:rsidR="009A4979">
              <w:rPr>
                <w:noProof/>
                <w:webHidden/>
              </w:rPr>
              <w:fldChar w:fldCharType="end"/>
            </w:r>
          </w:hyperlink>
        </w:p>
        <w:p w14:paraId="542DC4E2" w14:textId="2014F491" w:rsidR="009A4979" w:rsidRDefault="00D13BB3">
          <w:pPr>
            <w:pStyle w:val="Sadraj2"/>
            <w:tabs>
              <w:tab w:val="right" w:leader="dot" w:pos="9062"/>
            </w:tabs>
            <w:rPr>
              <w:rFonts w:asciiTheme="minorHAnsi" w:eastAsiaTheme="minorEastAsia" w:hAnsiTheme="minorHAnsi"/>
              <w:noProof/>
              <w:sz w:val="22"/>
              <w:lang w:eastAsia="hr-HR"/>
            </w:rPr>
          </w:pPr>
          <w:hyperlink w:anchor="_Toc105397363" w:history="1">
            <w:r w:rsidR="009A4979" w:rsidRPr="005E57C5">
              <w:rPr>
                <w:rStyle w:val="Hiperveza"/>
                <w:rFonts w:eastAsia="Times New Roman"/>
                <w:noProof/>
                <w:lang w:eastAsia="en-GB"/>
              </w:rPr>
              <w:t>2.1. Klima i klimatske promjene</w:t>
            </w:r>
            <w:r w:rsidR="009A4979">
              <w:rPr>
                <w:noProof/>
                <w:webHidden/>
              </w:rPr>
              <w:tab/>
            </w:r>
            <w:r w:rsidR="009A4979">
              <w:rPr>
                <w:noProof/>
                <w:webHidden/>
              </w:rPr>
              <w:fldChar w:fldCharType="begin"/>
            </w:r>
            <w:r w:rsidR="009A4979">
              <w:rPr>
                <w:noProof/>
                <w:webHidden/>
              </w:rPr>
              <w:instrText xml:space="preserve"> PAGEREF _Toc105397363 \h </w:instrText>
            </w:r>
            <w:r w:rsidR="009A4979">
              <w:rPr>
                <w:noProof/>
                <w:webHidden/>
              </w:rPr>
            </w:r>
            <w:r w:rsidR="009A4979">
              <w:rPr>
                <w:noProof/>
                <w:webHidden/>
              </w:rPr>
              <w:fldChar w:fldCharType="separate"/>
            </w:r>
            <w:r w:rsidR="00F82E9B">
              <w:rPr>
                <w:noProof/>
                <w:webHidden/>
              </w:rPr>
              <w:t>4</w:t>
            </w:r>
            <w:r w:rsidR="009A4979">
              <w:rPr>
                <w:noProof/>
                <w:webHidden/>
              </w:rPr>
              <w:fldChar w:fldCharType="end"/>
            </w:r>
          </w:hyperlink>
        </w:p>
        <w:p w14:paraId="7AE6FC46" w14:textId="4A8850EC" w:rsidR="009A4979" w:rsidRDefault="00D13BB3">
          <w:pPr>
            <w:pStyle w:val="Sadraj2"/>
            <w:tabs>
              <w:tab w:val="right" w:leader="dot" w:pos="9062"/>
            </w:tabs>
            <w:rPr>
              <w:rFonts w:asciiTheme="minorHAnsi" w:eastAsiaTheme="minorEastAsia" w:hAnsiTheme="minorHAnsi"/>
              <w:noProof/>
              <w:sz w:val="22"/>
              <w:lang w:eastAsia="hr-HR"/>
            </w:rPr>
          </w:pPr>
          <w:hyperlink w:anchor="_Toc105397364" w:history="1">
            <w:r w:rsidR="009A4979" w:rsidRPr="005E57C5">
              <w:rPr>
                <w:rStyle w:val="Hiperveza"/>
                <w:rFonts w:eastAsia="Times New Roman"/>
                <w:noProof/>
                <w:lang w:eastAsia="en-GB"/>
              </w:rPr>
              <w:t>2.2. Klimatske promjene i poljoprivreda</w:t>
            </w:r>
            <w:r w:rsidR="009A4979">
              <w:rPr>
                <w:noProof/>
                <w:webHidden/>
              </w:rPr>
              <w:tab/>
            </w:r>
            <w:r w:rsidR="009A4979">
              <w:rPr>
                <w:noProof/>
                <w:webHidden/>
              </w:rPr>
              <w:fldChar w:fldCharType="begin"/>
            </w:r>
            <w:r w:rsidR="009A4979">
              <w:rPr>
                <w:noProof/>
                <w:webHidden/>
              </w:rPr>
              <w:instrText xml:space="preserve"> PAGEREF _Toc105397364 \h </w:instrText>
            </w:r>
            <w:r w:rsidR="009A4979">
              <w:rPr>
                <w:noProof/>
                <w:webHidden/>
              </w:rPr>
            </w:r>
            <w:r w:rsidR="009A4979">
              <w:rPr>
                <w:noProof/>
                <w:webHidden/>
              </w:rPr>
              <w:fldChar w:fldCharType="separate"/>
            </w:r>
            <w:r w:rsidR="00F82E9B">
              <w:rPr>
                <w:noProof/>
                <w:webHidden/>
              </w:rPr>
              <w:t>5</w:t>
            </w:r>
            <w:r w:rsidR="009A4979">
              <w:rPr>
                <w:noProof/>
                <w:webHidden/>
              </w:rPr>
              <w:fldChar w:fldCharType="end"/>
            </w:r>
          </w:hyperlink>
        </w:p>
        <w:p w14:paraId="0A68F208" w14:textId="7BD0A51B" w:rsidR="009A4979" w:rsidRDefault="00D13BB3">
          <w:pPr>
            <w:pStyle w:val="Sadraj2"/>
            <w:tabs>
              <w:tab w:val="right" w:leader="dot" w:pos="9062"/>
            </w:tabs>
            <w:rPr>
              <w:rFonts w:asciiTheme="minorHAnsi" w:eastAsiaTheme="minorEastAsia" w:hAnsiTheme="minorHAnsi"/>
              <w:noProof/>
              <w:sz w:val="22"/>
              <w:lang w:eastAsia="hr-HR"/>
            </w:rPr>
          </w:pPr>
          <w:hyperlink w:anchor="_Toc105397365" w:history="1">
            <w:r w:rsidR="009A4979" w:rsidRPr="005E57C5">
              <w:rPr>
                <w:rStyle w:val="Hiperveza"/>
                <w:rFonts w:eastAsia="Times New Roman"/>
                <w:noProof/>
                <w:lang w:eastAsia="en-GB"/>
              </w:rPr>
              <w:t>2.3. Ekonomske štete od klimatskih promjena u poljoprivredi</w:t>
            </w:r>
            <w:r w:rsidR="009A4979">
              <w:rPr>
                <w:noProof/>
                <w:webHidden/>
              </w:rPr>
              <w:tab/>
            </w:r>
            <w:r w:rsidR="009A4979">
              <w:rPr>
                <w:noProof/>
                <w:webHidden/>
              </w:rPr>
              <w:fldChar w:fldCharType="begin"/>
            </w:r>
            <w:r w:rsidR="009A4979">
              <w:rPr>
                <w:noProof/>
                <w:webHidden/>
              </w:rPr>
              <w:instrText xml:space="preserve"> PAGEREF _Toc105397365 \h </w:instrText>
            </w:r>
            <w:r w:rsidR="009A4979">
              <w:rPr>
                <w:noProof/>
                <w:webHidden/>
              </w:rPr>
            </w:r>
            <w:r w:rsidR="009A4979">
              <w:rPr>
                <w:noProof/>
                <w:webHidden/>
              </w:rPr>
              <w:fldChar w:fldCharType="separate"/>
            </w:r>
            <w:r w:rsidR="00F82E9B">
              <w:rPr>
                <w:noProof/>
                <w:webHidden/>
              </w:rPr>
              <w:t>7</w:t>
            </w:r>
            <w:r w:rsidR="009A4979">
              <w:rPr>
                <w:noProof/>
                <w:webHidden/>
              </w:rPr>
              <w:fldChar w:fldCharType="end"/>
            </w:r>
          </w:hyperlink>
        </w:p>
        <w:p w14:paraId="7719E642" w14:textId="52C8F7EC" w:rsidR="009A4979" w:rsidRDefault="00D13BB3">
          <w:pPr>
            <w:pStyle w:val="Sadraj2"/>
            <w:tabs>
              <w:tab w:val="right" w:leader="dot" w:pos="9062"/>
            </w:tabs>
            <w:rPr>
              <w:rFonts w:asciiTheme="minorHAnsi" w:eastAsiaTheme="minorEastAsia" w:hAnsiTheme="minorHAnsi"/>
              <w:noProof/>
              <w:sz w:val="22"/>
              <w:lang w:eastAsia="hr-HR"/>
            </w:rPr>
          </w:pPr>
          <w:hyperlink w:anchor="_Toc105397366" w:history="1">
            <w:r w:rsidR="009A4979" w:rsidRPr="005E57C5">
              <w:rPr>
                <w:rStyle w:val="Hiperveza"/>
                <w:rFonts w:eastAsia="Times New Roman"/>
                <w:noProof/>
                <w:lang w:eastAsia="en-GB"/>
              </w:rPr>
              <w:t>2.4. Politike prilagodbe klimatskim promjenama</w:t>
            </w:r>
            <w:r w:rsidR="009A4979">
              <w:rPr>
                <w:noProof/>
                <w:webHidden/>
              </w:rPr>
              <w:tab/>
            </w:r>
            <w:r w:rsidR="009A4979">
              <w:rPr>
                <w:noProof/>
                <w:webHidden/>
              </w:rPr>
              <w:fldChar w:fldCharType="begin"/>
            </w:r>
            <w:r w:rsidR="009A4979">
              <w:rPr>
                <w:noProof/>
                <w:webHidden/>
              </w:rPr>
              <w:instrText xml:space="preserve"> PAGEREF _Toc105397366 \h </w:instrText>
            </w:r>
            <w:r w:rsidR="009A4979">
              <w:rPr>
                <w:noProof/>
                <w:webHidden/>
              </w:rPr>
            </w:r>
            <w:r w:rsidR="009A4979">
              <w:rPr>
                <w:noProof/>
                <w:webHidden/>
              </w:rPr>
              <w:fldChar w:fldCharType="separate"/>
            </w:r>
            <w:r w:rsidR="00F82E9B">
              <w:rPr>
                <w:noProof/>
                <w:webHidden/>
              </w:rPr>
              <w:t>8</w:t>
            </w:r>
            <w:r w:rsidR="009A4979">
              <w:rPr>
                <w:noProof/>
                <w:webHidden/>
              </w:rPr>
              <w:fldChar w:fldCharType="end"/>
            </w:r>
          </w:hyperlink>
        </w:p>
        <w:p w14:paraId="37A36B83" w14:textId="4E1D7EBC" w:rsidR="009A4979" w:rsidRDefault="00D13BB3">
          <w:pPr>
            <w:pStyle w:val="Sadraj1"/>
            <w:tabs>
              <w:tab w:val="right" w:leader="dot" w:pos="9062"/>
            </w:tabs>
            <w:rPr>
              <w:rFonts w:asciiTheme="minorHAnsi" w:eastAsiaTheme="minorEastAsia" w:hAnsiTheme="minorHAnsi"/>
              <w:noProof/>
              <w:sz w:val="22"/>
              <w:lang w:eastAsia="hr-HR"/>
            </w:rPr>
          </w:pPr>
          <w:hyperlink w:anchor="_Toc105397367" w:history="1">
            <w:r w:rsidR="009A4979" w:rsidRPr="005E57C5">
              <w:rPr>
                <w:rStyle w:val="Hiperveza"/>
                <w:noProof/>
              </w:rPr>
              <w:t>3. METODE ISTRAŽIVANJA te IZVORI i ANALIZA PODATAKA</w:t>
            </w:r>
            <w:r w:rsidR="009A4979">
              <w:rPr>
                <w:noProof/>
                <w:webHidden/>
              </w:rPr>
              <w:tab/>
            </w:r>
            <w:r w:rsidR="009A4979">
              <w:rPr>
                <w:noProof/>
                <w:webHidden/>
              </w:rPr>
              <w:fldChar w:fldCharType="begin"/>
            </w:r>
            <w:r w:rsidR="009A4979">
              <w:rPr>
                <w:noProof/>
                <w:webHidden/>
              </w:rPr>
              <w:instrText xml:space="preserve"> PAGEREF _Toc105397367 \h </w:instrText>
            </w:r>
            <w:r w:rsidR="009A4979">
              <w:rPr>
                <w:noProof/>
                <w:webHidden/>
              </w:rPr>
            </w:r>
            <w:r w:rsidR="009A4979">
              <w:rPr>
                <w:noProof/>
                <w:webHidden/>
              </w:rPr>
              <w:fldChar w:fldCharType="separate"/>
            </w:r>
            <w:r w:rsidR="00F82E9B">
              <w:rPr>
                <w:noProof/>
                <w:webHidden/>
              </w:rPr>
              <w:t>10</w:t>
            </w:r>
            <w:r w:rsidR="009A4979">
              <w:rPr>
                <w:noProof/>
                <w:webHidden/>
              </w:rPr>
              <w:fldChar w:fldCharType="end"/>
            </w:r>
          </w:hyperlink>
        </w:p>
        <w:p w14:paraId="13604C0C" w14:textId="2BE8F074" w:rsidR="009A4979" w:rsidRDefault="00D13BB3">
          <w:pPr>
            <w:pStyle w:val="Sadraj1"/>
            <w:tabs>
              <w:tab w:val="right" w:leader="dot" w:pos="9062"/>
            </w:tabs>
            <w:rPr>
              <w:rFonts w:asciiTheme="minorHAnsi" w:eastAsiaTheme="minorEastAsia" w:hAnsiTheme="minorHAnsi"/>
              <w:noProof/>
              <w:sz w:val="22"/>
              <w:lang w:eastAsia="hr-HR"/>
            </w:rPr>
          </w:pPr>
          <w:hyperlink w:anchor="_Toc105397368" w:history="1">
            <w:r w:rsidR="009A4979" w:rsidRPr="005E57C5">
              <w:rPr>
                <w:rStyle w:val="Hiperveza"/>
                <w:noProof/>
              </w:rPr>
              <w:t>4. REZULTATI ISTRAŽIVANJA NA POLJOPRIVREDNIM GOSPODARSTVIMA</w:t>
            </w:r>
            <w:r w:rsidR="009A4979">
              <w:rPr>
                <w:noProof/>
                <w:webHidden/>
              </w:rPr>
              <w:tab/>
            </w:r>
            <w:r w:rsidR="009A4979">
              <w:rPr>
                <w:noProof/>
                <w:webHidden/>
              </w:rPr>
              <w:fldChar w:fldCharType="begin"/>
            </w:r>
            <w:r w:rsidR="009A4979">
              <w:rPr>
                <w:noProof/>
                <w:webHidden/>
              </w:rPr>
              <w:instrText xml:space="preserve"> PAGEREF _Toc105397368 \h </w:instrText>
            </w:r>
            <w:r w:rsidR="009A4979">
              <w:rPr>
                <w:noProof/>
                <w:webHidden/>
              </w:rPr>
            </w:r>
            <w:r w:rsidR="009A4979">
              <w:rPr>
                <w:noProof/>
                <w:webHidden/>
              </w:rPr>
              <w:fldChar w:fldCharType="separate"/>
            </w:r>
            <w:r w:rsidR="00F82E9B">
              <w:rPr>
                <w:noProof/>
                <w:webHidden/>
              </w:rPr>
              <w:t>12</w:t>
            </w:r>
            <w:r w:rsidR="009A4979">
              <w:rPr>
                <w:noProof/>
                <w:webHidden/>
              </w:rPr>
              <w:fldChar w:fldCharType="end"/>
            </w:r>
          </w:hyperlink>
        </w:p>
        <w:p w14:paraId="70521876" w14:textId="72B9E83C" w:rsidR="009A4979" w:rsidRDefault="00D13BB3">
          <w:pPr>
            <w:pStyle w:val="Sadraj2"/>
            <w:tabs>
              <w:tab w:val="right" w:leader="dot" w:pos="9062"/>
            </w:tabs>
            <w:rPr>
              <w:rFonts w:asciiTheme="minorHAnsi" w:eastAsiaTheme="minorEastAsia" w:hAnsiTheme="minorHAnsi"/>
              <w:noProof/>
              <w:sz w:val="22"/>
              <w:lang w:eastAsia="hr-HR"/>
            </w:rPr>
          </w:pPr>
          <w:hyperlink w:anchor="_Toc105397369" w:history="1">
            <w:r w:rsidR="009A4979" w:rsidRPr="005E57C5">
              <w:rPr>
                <w:rStyle w:val="Hiperveza"/>
                <w:rFonts w:cs="Times New Roman"/>
                <w:noProof/>
              </w:rPr>
              <w:t>4.1.</w:t>
            </w:r>
            <w:r w:rsidR="009A4979" w:rsidRPr="005E57C5">
              <w:rPr>
                <w:rStyle w:val="Hiperveza"/>
                <w:rFonts w:eastAsia="Calibri"/>
                <w:noProof/>
              </w:rPr>
              <w:t xml:space="preserve"> Osnovna</w:t>
            </w:r>
            <w:r w:rsidR="009A4979" w:rsidRPr="005E57C5">
              <w:rPr>
                <w:rStyle w:val="Hiperveza"/>
                <w:rFonts w:cs="Times New Roman"/>
                <w:noProof/>
              </w:rPr>
              <w:t xml:space="preserve"> obilježja anketiranih gospodarstava</w:t>
            </w:r>
            <w:r w:rsidR="009A4979">
              <w:rPr>
                <w:noProof/>
                <w:webHidden/>
              </w:rPr>
              <w:tab/>
            </w:r>
            <w:r w:rsidR="009A4979">
              <w:rPr>
                <w:noProof/>
                <w:webHidden/>
              </w:rPr>
              <w:fldChar w:fldCharType="begin"/>
            </w:r>
            <w:r w:rsidR="009A4979">
              <w:rPr>
                <w:noProof/>
                <w:webHidden/>
              </w:rPr>
              <w:instrText xml:space="preserve"> PAGEREF _Toc105397369 \h </w:instrText>
            </w:r>
            <w:r w:rsidR="009A4979">
              <w:rPr>
                <w:noProof/>
                <w:webHidden/>
              </w:rPr>
            </w:r>
            <w:r w:rsidR="009A4979">
              <w:rPr>
                <w:noProof/>
                <w:webHidden/>
              </w:rPr>
              <w:fldChar w:fldCharType="separate"/>
            </w:r>
            <w:r w:rsidR="00F82E9B">
              <w:rPr>
                <w:noProof/>
                <w:webHidden/>
              </w:rPr>
              <w:t>12</w:t>
            </w:r>
            <w:r w:rsidR="009A4979">
              <w:rPr>
                <w:noProof/>
                <w:webHidden/>
              </w:rPr>
              <w:fldChar w:fldCharType="end"/>
            </w:r>
          </w:hyperlink>
        </w:p>
        <w:p w14:paraId="1881583D" w14:textId="216D8637" w:rsidR="009A4979" w:rsidRDefault="00D13BB3">
          <w:pPr>
            <w:pStyle w:val="Sadraj2"/>
            <w:tabs>
              <w:tab w:val="right" w:leader="dot" w:pos="9062"/>
            </w:tabs>
            <w:rPr>
              <w:rFonts w:asciiTheme="minorHAnsi" w:eastAsiaTheme="minorEastAsia" w:hAnsiTheme="minorHAnsi"/>
              <w:noProof/>
              <w:sz w:val="22"/>
              <w:lang w:eastAsia="hr-HR"/>
            </w:rPr>
          </w:pPr>
          <w:hyperlink w:anchor="_Toc105397370" w:history="1">
            <w:r w:rsidR="009A4979" w:rsidRPr="005E57C5">
              <w:rPr>
                <w:rStyle w:val="Hiperveza"/>
                <w:noProof/>
              </w:rPr>
              <w:t>4.2. Stavovi o aktualnim klimatskim promjenama</w:t>
            </w:r>
            <w:r w:rsidR="009A4979">
              <w:rPr>
                <w:noProof/>
                <w:webHidden/>
              </w:rPr>
              <w:tab/>
            </w:r>
            <w:r w:rsidR="009A4979">
              <w:rPr>
                <w:noProof/>
                <w:webHidden/>
              </w:rPr>
              <w:fldChar w:fldCharType="begin"/>
            </w:r>
            <w:r w:rsidR="009A4979">
              <w:rPr>
                <w:noProof/>
                <w:webHidden/>
              </w:rPr>
              <w:instrText xml:space="preserve"> PAGEREF _Toc105397370 \h </w:instrText>
            </w:r>
            <w:r w:rsidR="009A4979">
              <w:rPr>
                <w:noProof/>
                <w:webHidden/>
              </w:rPr>
            </w:r>
            <w:r w:rsidR="009A4979">
              <w:rPr>
                <w:noProof/>
                <w:webHidden/>
              </w:rPr>
              <w:fldChar w:fldCharType="separate"/>
            </w:r>
            <w:r w:rsidR="00F82E9B">
              <w:rPr>
                <w:noProof/>
                <w:webHidden/>
              </w:rPr>
              <w:t>15</w:t>
            </w:r>
            <w:r w:rsidR="009A4979">
              <w:rPr>
                <w:noProof/>
                <w:webHidden/>
              </w:rPr>
              <w:fldChar w:fldCharType="end"/>
            </w:r>
          </w:hyperlink>
        </w:p>
        <w:p w14:paraId="3522C8E5" w14:textId="2588595B" w:rsidR="009A4979" w:rsidRDefault="00D13BB3">
          <w:pPr>
            <w:pStyle w:val="Sadraj2"/>
            <w:tabs>
              <w:tab w:val="right" w:leader="dot" w:pos="9062"/>
            </w:tabs>
            <w:rPr>
              <w:rFonts w:asciiTheme="minorHAnsi" w:eastAsiaTheme="minorEastAsia" w:hAnsiTheme="minorHAnsi"/>
              <w:noProof/>
              <w:sz w:val="22"/>
              <w:lang w:eastAsia="hr-HR"/>
            </w:rPr>
          </w:pPr>
          <w:hyperlink w:anchor="_Toc105397371" w:history="1">
            <w:r w:rsidR="009A4979" w:rsidRPr="005E57C5">
              <w:rPr>
                <w:rStyle w:val="Hiperveza"/>
                <w:rFonts w:eastAsia="Calibri" w:cs="Times New Roman"/>
                <w:noProof/>
              </w:rPr>
              <w:t>4.3. Mjere prilagodbe klimatskim promjenama</w:t>
            </w:r>
            <w:r w:rsidR="009A4979">
              <w:rPr>
                <w:noProof/>
                <w:webHidden/>
              </w:rPr>
              <w:tab/>
            </w:r>
            <w:r w:rsidR="009A4979">
              <w:rPr>
                <w:noProof/>
                <w:webHidden/>
              </w:rPr>
              <w:fldChar w:fldCharType="begin"/>
            </w:r>
            <w:r w:rsidR="009A4979">
              <w:rPr>
                <w:noProof/>
                <w:webHidden/>
              </w:rPr>
              <w:instrText xml:space="preserve"> PAGEREF _Toc105397371 \h </w:instrText>
            </w:r>
            <w:r w:rsidR="009A4979">
              <w:rPr>
                <w:noProof/>
                <w:webHidden/>
              </w:rPr>
            </w:r>
            <w:r w:rsidR="009A4979">
              <w:rPr>
                <w:noProof/>
                <w:webHidden/>
              </w:rPr>
              <w:fldChar w:fldCharType="separate"/>
            </w:r>
            <w:r w:rsidR="00F82E9B">
              <w:rPr>
                <w:noProof/>
                <w:webHidden/>
              </w:rPr>
              <w:t>19</w:t>
            </w:r>
            <w:r w:rsidR="009A4979">
              <w:rPr>
                <w:noProof/>
                <w:webHidden/>
              </w:rPr>
              <w:fldChar w:fldCharType="end"/>
            </w:r>
          </w:hyperlink>
        </w:p>
        <w:p w14:paraId="1281BD87" w14:textId="668FA00D" w:rsidR="009A4979" w:rsidRDefault="00D13BB3">
          <w:pPr>
            <w:pStyle w:val="Sadraj2"/>
            <w:tabs>
              <w:tab w:val="right" w:leader="dot" w:pos="9062"/>
            </w:tabs>
            <w:rPr>
              <w:rFonts w:asciiTheme="minorHAnsi" w:eastAsiaTheme="minorEastAsia" w:hAnsiTheme="minorHAnsi"/>
              <w:noProof/>
              <w:sz w:val="22"/>
              <w:lang w:eastAsia="hr-HR"/>
            </w:rPr>
          </w:pPr>
          <w:hyperlink w:anchor="_Toc105397372" w:history="1">
            <w:r w:rsidR="009A4979" w:rsidRPr="005E57C5">
              <w:rPr>
                <w:rStyle w:val="Hiperveza"/>
                <w:rFonts w:cs="Times New Roman"/>
                <w:noProof/>
              </w:rPr>
              <w:t>4.4. Ograničenja i podrška poljoprivrednim gospodarstvima u procesu prilagodbe klimatskim promjenama</w:t>
            </w:r>
            <w:r w:rsidR="009A4979">
              <w:rPr>
                <w:noProof/>
                <w:webHidden/>
              </w:rPr>
              <w:tab/>
            </w:r>
            <w:r w:rsidR="009A4979">
              <w:rPr>
                <w:noProof/>
                <w:webHidden/>
              </w:rPr>
              <w:fldChar w:fldCharType="begin"/>
            </w:r>
            <w:r w:rsidR="009A4979">
              <w:rPr>
                <w:noProof/>
                <w:webHidden/>
              </w:rPr>
              <w:instrText xml:space="preserve"> PAGEREF _Toc105397372 \h </w:instrText>
            </w:r>
            <w:r w:rsidR="009A4979">
              <w:rPr>
                <w:noProof/>
                <w:webHidden/>
              </w:rPr>
            </w:r>
            <w:r w:rsidR="009A4979">
              <w:rPr>
                <w:noProof/>
                <w:webHidden/>
              </w:rPr>
              <w:fldChar w:fldCharType="separate"/>
            </w:r>
            <w:r w:rsidR="00F82E9B">
              <w:rPr>
                <w:noProof/>
                <w:webHidden/>
              </w:rPr>
              <w:t>22</w:t>
            </w:r>
            <w:r w:rsidR="009A4979">
              <w:rPr>
                <w:noProof/>
                <w:webHidden/>
              </w:rPr>
              <w:fldChar w:fldCharType="end"/>
            </w:r>
          </w:hyperlink>
        </w:p>
        <w:p w14:paraId="1650B0B3" w14:textId="1740E1D7" w:rsidR="009A4979" w:rsidRDefault="00D13BB3">
          <w:pPr>
            <w:pStyle w:val="Sadraj1"/>
            <w:tabs>
              <w:tab w:val="right" w:leader="dot" w:pos="9062"/>
            </w:tabs>
            <w:rPr>
              <w:rFonts w:asciiTheme="minorHAnsi" w:eastAsiaTheme="minorEastAsia" w:hAnsiTheme="minorHAnsi"/>
              <w:noProof/>
              <w:sz w:val="22"/>
              <w:lang w:eastAsia="hr-HR"/>
            </w:rPr>
          </w:pPr>
          <w:hyperlink w:anchor="_Toc105397373" w:history="1">
            <w:r w:rsidR="009A4979" w:rsidRPr="005E57C5">
              <w:rPr>
                <w:rStyle w:val="Hiperveza"/>
                <w:noProof/>
              </w:rPr>
              <w:t>5. REZULTATI ISTRAŽIVANJA SLUŽBI ZA POTPORU POLJOPRIVREDI</w:t>
            </w:r>
            <w:r w:rsidR="009A4979">
              <w:rPr>
                <w:noProof/>
                <w:webHidden/>
              </w:rPr>
              <w:tab/>
            </w:r>
            <w:r w:rsidR="009A4979">
              <w:rPr>
                <w:noProof/>
                <w:webHidden/>
              </w:rPr>
              <w:fldChar w:fldCharType="begin"/>
            </w:r>
            <w:r w:rsidR="009A4979">
              <w:rPr>
                <w:noProof/>
                <w:webHidden/>
              </w:rPr>
              <w:instrText xml:space="preserve"> PAGEREF _Toc105397373 \h </w:instrText>
            </w:r>
            <w:r w:rsidR="009A4979">
              <w:rPr>
                <w:noProof/>
                <w:webHidden/>
              </w:rPr>
            </w:r>
            <w:r w:rsidR="009A4979">
              <w:rPr>
                <w:noProof/>
                <w:webHidden/>
              </w:rPr>
              <w:fldChar w:fldCharType="separate"/>
            </w:r>
            <w:r w:rsidR="00F82E9B">
              <w:rPr>
                <w:noProof/>
                <w:webHidden/>
              </w:rPr>
              <w:t>26</w:t>
            </w:r>
            <w:r w:rsidR="009A4979">
              <w:rPr>
                <w:noProof/>
                <w:webHidden/>
              </w:rPr>
              <w:fldChar w:fldCharType="end"/>
            </w:r>
          </w:hyperlink>
        </w:p>
        <w:p w14:paraId="30976F89" w14:textId="3074BEFC" w:rsidR="009A4979" w:rsidRDefault="00D13BB3">
          <w:pPr>
            <w:pStyle w:val="Sadraj2"/>
            <w:tabs>
              <w:tab w:val="right" w:leader="dot" w:pos="9062"/>
            </w:tabs>
            <w:rPr>
              <w:rFonts w:asciiTheme="minorHAnsi" w:eastAsiaTheme="minorEastAsia" w:hAnsiTheme="minorHAnsi"/>
              <w:noProof/>
              <w:sz w:val="22"/>
              <w:lang w:eastAsia="hr-HR"/>
            </w:rPr>
          </w:pPr>
          <w:hyperlink w:anchor="_Toc105397374" w:history="1">
            <w:r w:rsidR="009A4979" w:rsidRPr="005E57C5">
              <w:rPr>
                <w:rStyle w:val="Hiperveza"/>
                <w:noProof/>
              </w:rPr>
              <w:t>5.1. Osnovna obilježja intervjuiranih službi</w:t>
            </w:r>
            <w:r w:rsidR="009A4979">
              <w:rPr>
                <w:noProof/>
                <w:webHidden/>
              </w:rPr>
              <w:tab/>
            </w:r>
            <w:r w:rsidR="009A4979">
              <w:rPr>
                <w:noProof/>
                <w:webHidden/>
              </w:rPr>
              <w:fldChar w:fldCharType="begin"/>
            </w:r>
            <w:r w:rsidR="009A4979">
              <w:rPr>
                <w:noProof/>
                <w:webHidden/>
              </w:rPr>
              <w:instrText xml:space="preserve"> PAGEREF _Toc105397374 \h </w:instrText>
            </w:r>
            <w:r w:rsidR="009A4979">
              <w:rPr>
                <w:noProof/>
                <w:webHidden/>
              </w:rPr>
            </w:r>
            <w:r w:rsidR="009A4979">
              <w:rPr>
                <w:noProof/>
                <w:webHidden/>
              </w:rPr>
              <w:fldChar w:fldCharType="separate"/>
            </w:r>
            <w:r w:rsidR="00F82E9B">
              <w:rPr>
                <w:noProof/>
                <w:webHidden/>
              </w:rPr>
              <w:t>26</w:t>
            </w:r>
            <w:r w:rsidR="009A4979">
              <w:rPr>
                <w:noProof/>
                <w:webHidden/>
              </w:rPr>
              <w:fldChar w:fldCharType="end"/>
            </w:r>
          </w:hyperlink>
        </w:p>
        <w:p w14:paraId="3C9EB090" w14:textId="7E5157E9" w:rsidR="009A4979" w:rsidRDefault="00D13BB3">
          <w:pPr>
            <w:pStyle w:val="Sadraj2"/>
            <w:tabs>
              <w:tab w:val="right" w:leader="dot" w:pos="9062"/>
            </w:tabs>
            <w:rPr>
              <w:rFonts w:asciiTheme="minorHAnsi" w:eastAsiaTheme="minorEastAsia" w:hAnsiTheme="minorHAnsi"/>
              <w:noProof/>
              <w:sz w:val="22"/>
              <w:lang w:eastAsia="hr-HR"/>
            </w:rPr>
          </w:pPr>
          <w:hyperlink w:anchor="_Toc105397375" w:history="1">
            <w:r w:rsidR="009A4979" w:rsidRPr="005E57C5">
              <w:rPr>
                <w:rStyle w:val="Hiperveza"/>
                <w:rFonts w:cs="Times New Roman"/>
                <w:noProof/>
              </w:rPr>
              <w:t>5.2.</w:t>
            </w:r>
            <w:r w:rsidR="009A4979" w:rsidRPr="005E57C5">
              <w:rPr>
                <w:rStyle w:val="Hiperveza"/>
                <w:rFonts w:eastAsia="Calibri"/>
                <w:noProof/>
              </w:rPr>
              <w:t xml:space="preserve"> Stavovi o aktualnim klimatskim promjenama</w:t>
            </w:r>
            <w:r w:rsidR="009A4979">
              <w:rPr>
                <w:noProof/>
                <w:webHidden/>
              </w:rPr>
              <w:tab/>
            </w:r>
            <w:r w:rsidR="009A4979">
              <w:rPr>
                <w:noProof/>
                <w:webHidden/>
              </w:rPr>
              <w:fldChar w:fldCharType="begin"/>
            </w:r>
            <w:r w:rsidR="009A4979">
              <w:rPr>
                <w:noProof/>
                <w:webHidden/>
              </w:rPr>
              <w:instrText xml:space="preserve"> PAGEREF _Toc105397375 \h </w:instrText>
            </w:r>
            <w:r w:rsidR="009A4979">
              <w:rPr>
                <w:noProof/>
                <w:webHidden/>
              </w:rPr>
            </w:r>
            <w:r w:rsidR="009A4979">
              <w:rPr>
                <w:noProof/>
                <w:webHidden/>
              </w:rPr>
              <w:fldChar w:fldCharType="separate"/>
            </w:r>
            <w:r w:rsidR="00F82E9B">
              <w:rPr>
                <w:noProof/>
                <w:webHidden/>
              </w:rPr>
              <w:t>27</w:t>
            </w:r>
            <w:r w:rsidR="009A4979">
              <w:rPr>
                <w:noProof/>
                <w:webHidden/>
              </w:rPr>
              <w:fldChar w:fldCharType="end"/>
            </w:r>
          </w:hyperlink>
        </w:p>
        <w:p w14:paraId="2EE85D54" w14:textId="38FA0F27" w:rsidR="009A4979" w:rsidRDefault="00D13BB3">
          <w:pPr>
            <w:pStyle w:val="Sadraj2"/>
            <w:tabs>
              <w:tab w:val="right" w:leader="dot" w:pos="9062"/>
            </w:tabs>
            <w:rPr>
              <w:rFonts w:asciiTheme="minorHAnsi" w:eastAsiaTheme="minorEastAsia" w:hAnsiTheme="minorHAnsi"/>
              <w:noProof/>
              <w:sz w:val="22"/>
              <w:lang w:eastAsia="hr-HR"/>
            </w:rPr>
          </w:pPr>
          <w:hyperlink w:anchor="_Toc105397376" w:history="1">
            <w:r w:rsidR="009A4979" w:rsidRPr="005E57C5">
              <w:rPr>
                <w:rStyle w:val="Hiperveza"/>
                <w:rFonts w:eastAsia="Calibri"/>
                <w:noProof/>
              </w:rPr>
              <w:t>5.3. Mjere prilagodbe klimatskim promjenama</w:t>
            </w:r>
            <w:r w:rsidR="009A4979">
              <w:rPr>
                <w:noProof/>
                <w:webHidden/>
              </w:rPr>
              <w:tab/>
            </w:r>
            <w:r w:rsidR="009A4979">
              <w:rPr>
                <w:noProof/>
                <w:webHidden/>
              </w:rPr>
              <w:fldChar w:fldCharType="begin"/>
            </w:r>
            <w:r w:rsidR="009A4979">
              <w:rPr>
                <w:noProof/>
                <w:webHidden/>
              </w:rPr>
              <w:instrText xml:space="preserve"> PAGEREF _Toc105397376 \h </w:instrText>
            </w:r>
            <w:r w:rsidR="009A4979">
              <w:rPr>
                <w:noProof/>
                <w:webHidden/>
              </w:rPr>
            </w:r>
            <w:r w:rsidR="009A4979">
              <w:rPr>
                <w:noProof/>
                <w:webHidden/>
              </w:rPr>
              <w:fldChar w:fldCharType="separate"/>
            </w:r>
            <w:r w:rsidR="00F82E9B">
              <w:rPr>
                <w:noProof/>
                <w:webHidden/>
              </w:rPr>
              <w:t>30</w:t>
            </w:r>
            <w:r w:rsidR="009A4979">
              <w:rPr>
                <w:noProof/>
                <w:webHidden/>
              </w:rPr>
              <w:fldChar w:fldCharType="end"/>
            </w:r>
          </w:hyperlink>
        </w:p>
        <w:p w14:paraId="23513144" w14:textId="41E8ECAF" w:rsidR="009A4979" w:rsidRDefault="00D13BB3">
          <w:pPr>
            <w:pStyle w:val="Sadraj2"/>
            <w:tabs>
              <w:tab w:val="right" w:leader="dot" w:pos="9062"/>
            </w:tabs>
            <w:rPr>
              <w:rFonts w:asciiTheme="minorHAnsi" w:eastAsiaTheme="minorEastAsia" w:hAnsiTheme="minorHAnsi"/>
              <w:noProof/>
              <w:sz w:val="22"/>
              <w:lang w:eastAsia="hr-HR"/>
            </w:rPr>
          </w:pPr>
          <w:hyperlink w:anchor="_Toc105397377" w:history="1">
            <w:r w:rsidR="009A4979" w:rsidRPr="005E57C5">
              <w:rPr>
                <w:rStyle w:val="Hiperveza"/>
                <w:noProof/>
              </w:rPr>
              <w:t>5.4.</w:t>
            </w:r>
            <w:r w:rsidR="009A4979" w:rsidRPr="005E57C5">
              <w:rPr>
                <w:rStyle w:val="Hiperveza"/>
                <w:rFonts w:eastAsia="Calibri"/>
                <w:noProof/>
              </w:rPr>
              <w:t xml:space="preserve"> Ograničenja</w:t>
            </w:r>
            <w:r w:rsidR="009A4979" w:rsidRPr="005E57C5">
              <w:rPr>
                <w:rStyle w:val="Hiperveza"/>
                <w:rFonts w:cs="Times New Roman"/>
                <w:noProof/>
              </w:rPr>
              <w:t xml:space="preserve"> i podrška u procesu prilagodbe klimatskim promjenama</w:t>
            </w:r>
            <w:r w:rsidR="009A4979">
              <w:rPr>
                <w:noProof/>
                <w:webHidden/>
              </w:rPr>
              <w:tab/>
            </w:r>
            <w:r w:rsidR="009A4979">
              <w:rPr>
                <w:noProof/>
                <w:webHidden/>
              </w:rPr>
              <w:fldChar w:fldCharType="begin"/>
            </w:r>
            <w:r w:rsidR="009A4979">
              <w:rPr>
                <w:noProof/>
                <w:webHidden/>
              </w:rPr>
              <w:instrText xml:space="preserve"> PAGEREF _Toc105397377 \h </w:instrText>
            </w:r>
            <w:r w:rsidR="009A4979">
              <w:rPr>
                <w:noProof/>
                <w:webHidden/>
              </w:rPr>
            </w:r>
            <w:r w:rsidR="009A4979">
              <w:rPr>
                <w:noProof/>
                <w:webHidden/>
              </w:rPr>
              <w:fldChar w:fldCharType="separate"/>
            </w:r>
            <w:r w:rsidR="00F82E9B">
              <w:rPr>
                <w:noProof/>
                <w:webHidden/>
              </w:rPr>
              <w:t>34</w:t>
            </w:r>
            <w:r w:rsidR="009A4979">
              <w:rPr>
                <w:noProof/>
                <w:webHidden/>
              </w:rPr>
              <w:fldChar w:fldCharType="end"/>
            </w:r>
          </w:hyperlink>
        </w:p>
        <w:p w14:paraId="7CDBB7B2" w14:textId="0DB6F8C5" w:rsidR="009A4979" w:rsidRDefault="00D13BB3">
          <w:pPr>
            <w:pStyle w:val="Sadraj2"/>
            <w:tabs>
              <w:tab w:val="right" w:leader="dot" w:pos="9062"/>
            </w:tabs>
            <w:rPr>
              <w:rFonts w:asciiTheme="minorHAnsi" w:eastAsiaTheme="minorEastAsia" w:hAnsiTheme="minorHAnsi"/>
              <w:noProof/>
              <w:sz w:val="22"/>
              <w:lang w:eastAsia="hr-HR"/>
            </w:rPr>
          </w:pPr>
          <w:hyperlink w:anchor="_Toc105397378" w:history="1">
            <w:r w:rsidR="009A4979" w:rsidRPr="005E57C5">
              <w:rPr>
                <w:rStyle w:val="Hiperveza"/>
                <w:noProof/>
              </w:rPr>
              <w:t>5.6. Kvalitativni rezultati istraživanja - mišljenja predstavnika službi u potpori poljoprivrede o klimatskim promjenama</w:t>
            </w:r>
            <w:r w:rsidR="009A4979">
              <w:rPr>
                <w:noProof/>
                <w:webHidden/>
              </w:rPr>
              <w:tab/>
            </w:r>
            <w:r w:rsidR="009A4979">
              <w:rPr>
                <w:noProof/>
                <w:webHidden/>
              </w:rPr>
              <w:fldChar w:fldCharType="begin"/>
            </w:r>
            <w:r w:rsidR="009A4979">
              <w:rPr>
                <w:noProof/>
                <w:webHidden/>
              </w:rPr>
              <w:instrText xml:space="preserve"> PAGEREF _Toc105397378 \h </w:instrText>
            </w:r>
            <w:r w:rsidR="009A4979">
              <w:rPr>
                <w:noProof/>
                <w:webHidden/>
              </w:rPr>
            </w:r>
            <w:r w:rsidR="009A4979">
              <w:rPr>
                <w:noProof/>
                <w:webHidden/>
              </w:rPr>
              <w:fldChar w:fldCharType="separate"/>
            </w:r>
            <w:r w:rsidR="00F82E9B">
              <w:rPr>
                <w:noProof/>
                <w:webHidden/>
              </w:rPr>
              <w:t>37</w:t>
            </w:r>
            <w:r w:rsidR="009A4979">
              <w:rPr>
                <w:noProof/>
                <w:webHidden/>
              </w:rPr>
              <w:fldChar w:fldCharType="end"/>
            </w:r>
          </w:hyperlink>
        </w:p>
        <w:p w14:paraId="14231822" w14:textId="230B7D19" w:rsidR="009A4979" w:rsidRDefault="00D13BB3">
          <w:pPr>
            <w:pStyle w:val="Sadraj1"/>
            <w:tabs>
              <w:tab w:val="right" w:leader="dot" w:pos="9062"/>
            </w:tabs>
            <w:rPr>
              <w:rFonts w:asciiTheme="minorHAnsi" w:eastAsiaTheme="minorEastAsia" w:hAnsiTheme="minorHAnsi"/>
              <w:noProof/>
              <w:sz w:val="22"/>
              <w:lang w:eastAsia="hr-HR"/>
            </w:rPr>
          </w:pPr>
          <w:hyperlink w:anchor="_Toc105397379" w:history="1">
            <w:r w:rsidR="009A4979" w:rsidRPr="005E57C5">
              <w:rPr>
                <w:rStyle w:val="Hiperveza"/>
                <w:noProof/>
              </w:rPr>
              <w:t>6. MODELI HORTIKULTURNIH GOSPODARSTAVA ZA PRILAGODBU KLIMATSKIM PROMJENAMA</w:t>
            </w:r>
            <w:r w:rsidR="009A4979">
              <w:rPr>
                <w:noProof/>
                <w:webHidden/>
              </w:rPr>
              <w:tab/>
            </w:r>
            <w:r w:rsidR="009A4979">
              <w:rPr>
                <w:noProof/>
                <w:webHidden/>
              </w:rPr>
              <w:fldChar w:fldCharType="begin"/>
            </w:r>
            <w:r w:rsidR="009A4979">
              <w:rPr>
                <w:noProof/>
                <w:webHidden/>
              </w:rPr>
              <w:instrText xml:space="preserve"> PAGEREF _Toc105397379 \h </w:instrText>
            </w:r>
            <w:r w:rsidR="009A4979">
              <w:rPr>
                <w:noProof/>
                <w:webHidden/>
              </w:rPr>
            </w:r>
            <w:r w:rsidR="009A4979">
              <w:rPr>
                <w:noProof/>
                <w:webHidden/>
              </w:rPr>
              <w:fldChar w:fldCharType="separate"/>
            </w:r>
            <w:r w:rsidR="00F82E9B">
              <w:rPr>
                <w:noProof/>
                <w:webHidden/>
              </w:rPr>
              <w:t>41</w:t>
            </w:r>
            <w:r w:rsidR="009A4979">
              <w:rPr>
                <w:noProof/>
                <w:webHidden/>
              </w:rPr>
              <w:fldChar w:fldCharType="end"/>
            </w:r>
          </w:hyperlink>
        </w:p>
        <w:p w14:paraId="21619C8E" w14:textId="240246DD" w:rsidR="009A4979" w:rsidRDefault="00D13BB3">
          <w:pPr>
            <w:pStyle w:val="Sadraj2"/>
            <w:tabs>
              <w:tab w:val="right" w:leader="dot" w:pos="9062"/>
            </w:tabs>
            <w:rPr>
              <w:rFonts w:asciiTheme="minorHAnsi" w:eastAsiaTheme="minorEastAsia" w:hAnsiTheme="minorHAnsi"/>
              <w:noProof/>
              <w:sz w:val="22"/>
              <w:lang w:eastAsia="hr-HR"/>
            </w:rPr>
          </w:pPr>
          <w:hyperlink w:anchor="_Toc105397380" w:history="1">
            <w:r w:rsidR="009A4979" w:rsidRPr="005E57C5">
              <w:rPr>
                <w:rStyle w:val="Hiperveza"/>
                <w:noProof/>
              </w:rPr>
              <w:t xml:space="preserve">6.1. Model povrćarskog gospodarstva </w:t>
            </w:r>
            <w:r w:rsidR="009A4979" w:rsidRPr="005E57C5">
              <w:rPr>
                <w:rStyle w:val="Hiperveza"/>
                <w:rFonts w:cs="Times New Roman"/>
                <w:noProof/>
              </w:rPr>
              <w:t>(PovG)</w:t>
            </w:r>
            <w:r w:rsidR="009A4979">
              <w:rPr>
                <w:noProof/>
                <w:webHidden/>
              </w:rPr>
              <w:tab/>
            </w:r>
            <w:r w:rsidR="009A4979">
              <w:rPr>
                <w:noProof/>
                <w:webHidden/>
              </w:rPr>
              <w:fldChar w:fldCharType="begin"/>
            </w:r>
            <w:r w:rsidR="009A4979">
              <w:rPr>
                <w:noProof/>
                <w:webHidden/>
              </w:rPr>
              <w:instrText xml:space="preserve"> PAGEREF _Toc105397380 \h </w:instrText>
            </w:r>
            <w:r w:rsidR="009A4979">
              <w:rPr>
                <w:noProof/>
                <w:webHidden/>
              </w:rPr>
            </w:r>
            <w:r w:rsidR="009A4979">
              <w:rPr>
                <w:noProof/>
                <w:webHidden/>
              </w:rPr>
              <w:fldChar w:fldCharType="separate"/>
            </w:r>
            <w:r w:rsidR="00F82E9B">
              <w:rPr>
                <w:noProof/>
                <w:webHidden/>
              </w:rPr>
              <w:t>43</w:t>
            </w:r>
            <w:r w:rsidR="009A4979">
              <w:rPr>
                <w:noProof/>
                <w:webHidden/>
              </w:rPr>
              <w:fldChar w:fldCharType="end"/>
            </w:r>
          </w:hyperlink>
        </w:p>
        <w:p w14:paraId="38BFC303" w14:textId="786B098E" w:rsidR="009A4979" w:rsidRDefault="00D13BB3">
          <w:pPr>
            <w:pStyle w:val="Sadraj2"/>
            <w:tabs>
              <w:tab w:val="right" w:leader="dot" w:pos="9062"/>
            </w:tabs>
            <w:rPr>
              <w:rFonts w:asciiTheme="minorHAnsi" w:eastAsiaTheme="minorEastAsia" w:hAnsiTheme="minorHAnsi"/>
              <w:noProof/>
              <w:sz w:val="22"/>
              <w:lang w:eastAsia="hr-HR"/>
            </w:rPr>
          </w:pPr>
          <w:hyperlink w:anchor="_Toc105397381" w:history="1">
            <w:r w:rsidR="009A4979" w:rsidRPr="005E57C5">
              <w:rPr>
                <w:rStyle w:val="Hiperveza"/>
                <w:noProof/>
              </w:rPr>
              <w:t xml:space="preserve">6.2. Model vinogradarskog gospodarstva </w:t>
            </w:r>
            <w:r w:rsidR="009A4979" w:rsidRPr="005E57C5">
              <w:rPr>
                <w:rStyle w:val="Hiperveza"/>
                <w:rFonts w:cs="Times New Roman"/>
                <w:noProof/>
              </w:rPr>
              <w:t>(VinG)</w:t>
            </w:r>
            <w:r w:rsidR="009A4979">
              <w:rPr>
                <w:noProof/>
                <w:webHidden/>
              </w:rPr>
              <w:tab/>
            </w:r>
            <w:r w:rsidR="009A4979">
              <w:rPr>
                <w:noProof/>
                <w:webHidden/>
              </w:rPr>
              <w:fldChar w:fldCharType="begin"/>
            </w:r>
            <w:r w:rsidR="009A4979">
              <w:rPr>
                <w:noProof/>
                <w:webHidden/>
              </w:rPr>
              <w:instrText xml:space="preserve"> PAGEREF _Toc105397381 \h </w:instrText>
            </w:r>
            <w:r w:rsidR="009A4979">
              <w:rPr>
                <w:noProof/>
                <w:webHidden/>
              </w:rPr>
            </w:r>
            <w:r w:rsidR="009A4979">
              <w:rPr>
                <w:noProof/>
                <w:webHidden/>
              </w:rPr>
              <w:fldChar w:fldCharType="separate"/>
            </w:r>
            <w:r w:rsidR="00F82E9B">
              <w:rPr>
                <w:noProof/>
                <w:webHidden/>
              </w:rPr>
              <w:t>43</w:t>
            </w:r>
            <w:r w:rsidR="009A4979">
              <w:rPr>
                <w:noProof/>
                <w:webHidden/>
              </w:rPr>
              <w:fldChar w:fldCharType="end"/>
            </w:r>
          </w:hyperlink>
        </w:p>
        <w:p w14:paraId="2FA9123F" w14:textId="568FEADA" w:rsidR="009A4979" w:rsidRDefault="00D13BB3">
          <w:pPr>
            <w:pStyle w:val="Sadraj2"/>
            <w:tabs>
              <w:tab w:val="right" w:leader="dot" w:pos="9062"/>
            </w:tabs>
            <w:rPr>
              <w:rFonts w:asciiTheme="minorHAnsi" w:eastAsiaTheme="minorEastAsia" w:hAnsiTheme="minorHAnsi"/>
              <w:noProof/>
              <w:sz w:val="22"/>
              <w:lang w:eastAsia="hr-HR"/>
            </w:rPr>
          </w:pPr>
          <w:hyperlink w:anchor="_Toc105397382" w:history="1">
            <w:r w:rsidR="009A4979" w:rsidRPr="005E57C5">
              <w:rPr>
                <w:rStyle w:val="Hiperveza"/>
                <w:noProof/>
              </w:rPr>
              <w:t xml:space="preserve">6.3. Model maslinarskog gospodarstva </w:t>
            </w:r>
            <w:r w:rsidR="009A4979" w:rsidRPr="005E57C5">
              <w:rPr>
                <w:rStyle w:val="Hiperveza"/>
                <w:rFonts w:cs="Times New Roman"/>
                <w:noProof/>
              </w:rPr>
              <w:t>(MasG)</w:t>
            </w:r>
            <w:r w:rsidR="009A4979">
              <w:rPr>
                <w:noProof/>
                <w:webHidden/>
              </w:rPr>
              <w:tab/>
            </w:r>
            <w:r w:rsidR="009A4979">
              <w:rPr>
                <w:noProof/>
                <w:webHidden/>
              </w:rPr>
              <w:fldChar w:fldCharType="begin"/>
            </w:r>
            <w:r w:rsidR="009A4979">
              <w:rPr>
                <w:noProof/>
                <w:webHidden/>
              </w:rPr>
              <w:instrText xml:space="preserve"> PAGEREF _Toc105397382 \h </w:instrText>
            </w:r>
            <w:r w:rsidR="009A4979">
              <w:rPr>
                <w:noProof/>
                <w:webHidden/>
              </w:rPr>
            </w:r>
            <w:r w:rsidR="009A4979">
              <w:rPr>
                <w:noProof/>
                <w:webHidden/>
              </w:rPr>
              <w:fldChar w:fldCharType="separate"/>
            </w:r>
            <w:r w:rsidR="00F82E9B">
              <w:rPr>
                <w:noProof/>
                <w:webHidden/>
              </w:rPr>
              <w:t>44</w:t>
            </w:r>
            <w:r w:rsidR="009A4979">
              <w:rPr>
                <w:noProof/>
                <w:webHidden/>
              </w:rPr>
              <w:fldChar w:fldCharType="end"/>
            </w:r>
          </w:hyperlink>
        </w:p>
        <w:p w14:paraId="042DD1A8" w14:textId="0AC8426B" w:rsidR="009A4979" w:rsidRDefault="00D13BB3">
          <w:pPr>
            <w:pStyle w:val="Sadraj2"/>
            <w:tabs>
              <w:tab w:val="right" w:leader="dot" w:pos="9062"/>
            </w:tabs>
            <w:rPr>
              <w:rFonts w:asciiTheme="minorHAnsi" w:eastAsiaTheme="minorEastAsia" w:hAnsiTheme="minorHAnsi"/>
              <w:noProof/>
              <w:sz w:val="22"/>
              <w:lang w:eastAsia="hr-HR"/>
            </w:rPr>
          </w:pPr>
          <w:hyperlink w:anchor="_Toc105397383" w:history="1">
            <w:r w:rsidR="009A4979" w:rsidRPr="005E57C5">
              <w:rPr>
                <w:rStyle w:val="Hiperveza"/>
                <w:noProof/>
              </w:rPr>
              <w:t>6.4. Smjerovi prilagodbe klimatskim promjenama</w:t>
            </w:r>
            <w:r w:rsidR="009A4979">
              <w:rPr>
                <w:noProof/>
                <w:webHidden/>
              </w:rPr>
              <w:tab/>
            </w:r>
            <w:r w:rsidR="009A4979">
              <w:rPr>
                <w:noProof/>
                <w:webHidden/>
              </w:rPr>
              <w:fldChar w:fldCharType="begin"/>
            </w:r>
            <w:r w:rsidR="009A4979">
              <w:rPr>
                <w:noProof/>
                <w:webHidden/>
              </w:rPr>
              <w:instrText xml:space="preserve"> PAGEREF _Toc105397383 \h </w:instrText>
            </w:r>
            <w:r w:rsidR="009A4979">
              <w:rPr>
                <w:noProof/>
                <w:webHidden/>
              </w:rPr>
            </w:r>
            <w:r w:rsidR="009A4979">
              <w:rPr>
                <w:noProof/>
                <w:webHidden/>
              </w:rPr>
              <w:fldChar w:fldCharType="separate"/>
            </w:r>
            <w:r w:rsidR="00F82E9B">
              <w:rPr>
                <w:noProof/>
                <w:webHidden/>
              </w:rPr>
              <w:t>51</w:t>
            </w:r>
            <w:r w:rsidR="009A4979">
              <w:rPr>
                <w:noProof/>
                <w:webHidden/>
              </w:rPr>
              <w:fldChar w:fldCharType="end"/>
            </w:r>
          </w:hyperlink>
        </w:p>
        <w:p w14:paraId="6CD0DA8B" w14:textId="45123565" w:rsidR="009A4979" w:rsidRDefault="00D13BB3">
          <w:pPr>
            <w:pStyle w:val="Sadraj1"/>
            <w:tabs>
              <w:tab w:val="right" w:leader="dot" w:pos="9062"/>
            </w:tabs>
            <w:rPr>
              <w:rFonts w:asciiTheme="minorHAnsi" w:eastAsiaTheme="minorEastAsia" w:hAnsiTheme="minorHAnsi"/>
              <w:noProof/>
              <w:sz w:val="22"/>
              <w:lang w:eastAsia="hr-HR"/>
            </w:rPr>
          </w:pPr>
          <w:hyperlink w:anchor="_Toc105397384" w:history="1">
            <w:r w:rsidR="009A4979" w:rsidRPr="005E57C5">
              <w:rPr>
                <w:rStyle w:val="Hiperveza"/>
                <w:noProof/>
              </w:rPr>
              <w:t>7. ZAKLJUČAK</w:t>
            </w:r>
            <w:r w:rsidR="009A4979">
              <w:rPr>
                <w:noProof/>
                <w:webHidden/>
              </w:rPr>
              <w:tab/>
            </w:r>
            <w:r w:rsidR="009A4979">
              <w:rPr>
                <w:noProof/>
                <w:webHidden/>
              </w:rPr>
              <w:fldChar w:fldCharType="begin"/>
            </w:r>
            <w:r w:rsidR="009A4979">
              <w:rPr>
                <w:noProof/>
                <w:webHidden/>
              </w:rPr>
              <w:instrText xml:space="preserve"> PAGEREF _Toc105397384 \h </w:instrText>
            </w:r>
            <w:r w:rsidR="009A4979">
              <w:rPr>
                <w:noProof/>
                <w:webHidden/>
              </w:rPr>
            </w:r>
            <w:r w:rsidR="009A4979">
              <w:rPr>
                <w:noProof/>
                <w:webHidden/>
              </w:rPr>
              <w:fldChar w:fldCharType="separate"/>
            </w:r>
            <w:r w:rsidR="00F82E9B">
              <w:rPr>
                <w:noProof/>
                <w:webHidden/>
              </w:rPr>
              <w:t>53</w:t>
            </w:r>
            <w:r w:rsidR="009A4979">
              <w:rPr>
                <w:noProof/>
                <w:webHidden/>
              </w:rPr>
              <w:fldChar w:fldCharType="end"/>
            </w:r>
          </w:hyperlink>
        </w:p>
        <w:p w14:paraId="235CEF66" w14:textId="51D00B35" w:rsidR="009A4979" w:rsidRDefault="00D13BB3">
          <w:pPr>
            <w:pStyle w:val="Sadraj1"/>
            <w:tabs>
              <w:tab w:val="right" w:leader="dot" w:pos="9062"/>
            </w:tabs>
            <w:rPr>
              <w:rFonts w:asciiTheme="minorHAnsi" w:eastAsiaTheme="minorEastAsia" w:hAnsiTheme="minorHAnsi"/>
              <w:noProof/>
              <w:sz w:val="22"/>
              <w:lang w:eastAsia="hr-HR"/>
            </w:rPr>
          </w:pPr>
          <w:hyperlink w:anchor="_Toc105397385" w:history="1">
            <w:r w:rsidR="009A4979" w:rsidRPr="005E57C5">
              <w:rPr>
                <w:rStyle w:val="Hiperveza"/>
                <w:noProof/>
              </w:rPr>
              <w:t>8. LITERATURA</w:t>
            </w:r>
            <w:r w:rsidR="009A4979">
              <w:rPr>
                <w:noProof/>
                <w:webHidden/>
              </w:rPr>
              <w:tab/>
            </w:r>
            <w:r w:rsidR="009A4979">
              <w:rPr>
                <w:noProof/>
                <w:webHidden/>
              </w:rPr>
              <w:fldChar w:fldCharType="begin"/>
            </w:r>
            <w:r w:rsidR="009A4979">
              <w:rPr>
                <w:noProof/>
                <w:webHidden/>
              </w:rPr>
              <w:instrText xml:space="preserve"> PAGEREF _Toc105397385 \h </w:instrText>
            </w:r>
            <w:r w:rsidR="009A4979">
              <w:rPr>
                <w:noProof/>
                <w:webHidden/>
              </w:rPr>
            </w:r>
            <w:r w:rsidR="009A4979">
              <w:rPr>
                <w:noProof/>
                <w:webHidden/>
              </w:rPr>
              <w:fldChar w:fldCharType="separate"/>
            </w:r>
            <w:r w:rsidR="00F82E9B">
              <w:rPr>
                <w:noProof/>
                <w:webHidden/>
              </w:rPr>
              <w:t>57</w:t>
            </w:r>
            <w:r w:rsidR="009A4979">
              <w:rPr>
                <w:noProof/>
                <w:webHidden/>
              </w:rPr>
              <w:fldChar w:fldCharType="end"/>
            </w:r>
          </w:hyperlink>
        </w:p>
        <w:p w14:paraId="5BB03150" w14:textId="031690ED" w:rsidR="00B24899" w:rsidRPr="00062785" w:rsidRDefault="00B24899">
          <w:r w:rsidRPr="00062785">
            <w:rPr>
              <w:b/>
              <w:bCs/>
            </w:rPr>
            <w:fldChar w:fldCharType="end"/>
          </w:r>
        </w:p>
      </w:sdtContent>
    </w:sdt>
    <w:p w14:paraId="1160A0D5" w14:textId="77777777" w:rsidR="00657277" w:rsidRPr="00062785" w:rsidRDefault="00657277" w:rsidP="002465C4">
      <w:r w:rsidRPr="00062785">
        <w:br w:type="page"/>
      </w:r>
    </w:p>
    <w:p w14:paraId="4306CBE4" w14:textId="77777777" w:rsidR="005273C5" w:rsidRPr="00062785" w:rsidRDefault="005273C5" w:rsidP="005273C5">
      <w:pPr>
        <w:jc w:val="left"/>
        <w:rPr>
          <w:rFonts w:cs="Times New Roman"/>
          <w:szCs w:val="24"/>
        </w:rPr>
      </w:pPr>
      <w:r w:rsidRPr="00062785">
        <w:rPr>
          <w:rFonts w:cs="Times New Roman"/>
          <w:szCs w:val="24"/>
        </w:rPr>
        <w:lastRenderedPageBreak/>
        <w:t>Popis slika:</w:t>
      </w:r>
    </w:p>
    <w:p w14:paraId="76C8D2BA" w14:textId="77777777" w:rsidR="005273C5" w:rsidRPr="00062785" w:rsidRDefault="005273C5" w:rsidP="005273C5">
      <w:pPr>
        <w:jc w:val="left"/>
        <w:rPr>
          <w:rFonts w:cs="Times New Roman"/>
          <w:szCs w:val="24"/>
        </w:rPr>
      </w:pPr>
    </w:p>
    <w:p w14:paraId="684FF940" w14:textId="146B0789" w:rsidR="009A4979" w:rsidRDefault="003D3507">
      <w:pPr>
        <w:pStyle w:val="Tablicaslika"/>
        <w:tabs>
          <w:tab w:val="right" w:leader="dot" w:pos="9062"/>
        </w:tabs>
        <w:rPr>
          <w:rFonts w:asciiTheme="minorHAnsi" w:eastAsiaTheme="minorEastAsia" w:hAnsiTheme="minorHAnsi"/>
          <w:noProof/>
          <w:sz w:val="22"/>
          <w:lang w:eastAsia="hr-HR"/>
        </w:rPr>
      </w:pPr>
      <w:r w:rsidRPr="00062785">
        <w:rPr>
          <w:rFonts w:cs="Times New Roman"/>
          <w:szCs w:val="24"/>
        </w:rPr>
        <w:fldChar w:fldCharType="begin"/>
      </w:r>
      <w:r w:rsidRPr="00062785">
        <w:rPr>
          <w:rFonts w:cs="Times New Roman"/>
          <w:szCs w:val="24"/>
        </w:rPr>
        <w:instrText xml:space="preserve"> TOC \h \z \c "Slika" </w:instrText>
      </w:r>
      <w:r w:rsidRPr="00062785">
        <w:rPr>
          <w:rFonts w:cs="Times New Roman"/>
          <w:szCs w:val="24"/>
        </w:rPr>
        <w:fldChar w:fldCharType="separate"/>
      </w:r>
      <w:hyperlink w:anchor="_Toc105397386" w:history="1">
        <w:r w:rsidR="009A4979" w:rsidRPr="00CB1477">
          <w:rPr>
            <w:rStyle w:val="Hiperveza"/>
            <w:noProof/>
          </w:rPr>
          <w:t>Slika 1. Funkcije suvremene poljoprivrede i izazovi</w:t>
        </w:r>
        <w:r w:rsidR="009A4979">
          <w:rPr>
            <w:noProof/>
            <w:webHidden/>
          </w:rPr>
          <w:tab/>
        </w:r>
        <w:r w:rsidR="009A4979">
          <w:rPr>
            <w:noProof/>
            <w:webHidden/>
          </w:rPr>
          <w:fldChar w:fldCharType="begin"/>
        </w:r>
        <w:r w:rsidR="009A4979">
          <w:rPr>
            <w:noProof/>
            <w:webHidden/>
          </w:rPr>
          <w:instrText xml:space="preserve"> PAGEREF _Toc105397386 \h </w:instrText>
        </w:r>
        <w:r w:rsidR="009A4979">
          <w:rPr>
            <w:noProof/>
            <w:webHidden/>
          </w:rPr>
        </w:r>
        <w:r w:rsidR="009A4979">
          <w:rPr>
            <w:noProof/>
            <w:webHidden/>
          </w:rPr>
          <w:fldChar w:fldCharType="separate"/>
        </w:r>
        <w:r w:rsidR="00F82E9B">
          <w:rPr>
            <w:noProof/>
            <w:webHidden/>
          </w:rPr>
          <w:t>3</w:t>
        </w:r>
        <w:r w:rsidR="009A4979">
          <w:rPr>
            <w:noProof/>
            <w:webHidden/>
          </w:rPr>
          <w:fldChar w:fldCharType="end"/>
        </w:r>
      </w:hyperlink>
    </w:p>
    <w:p w14:paraId="5F19EC28" w14:textId="2C4337DC" w:rsidR="009A4979" w:rsidRDefault="00D13BB3">
      <w:pPr>
        <w:pStyle w:val="Tablicaslika"/>
        <w:tabs>
          <w:tab w:val="right" w:leader="dot" w:pos="9062"/>
        </w:tabs>
        <w:rPr>
          <w:rFonts w:asciiTheme="minorHAnsi" w:eastAsiaTheme="minorEastAsia" w:hAnsiTheme="minorHAnsi"/>
          <w:noProof/>
          <w:sz w:val="22"/>
          <w:lang w:eastAsia="hr-HR"/>
        </w:rPr>
      </w:pPr>
      <w:hyperlink w:anchor="_Toc105397387" w:history="1">
        <w:r w:rsidR="009A4979" w:rsidRPr="00CB1477">
          <w:rPr>
            <w:rStyle w:val="Hiperveza"/>
            <w:noProof/>
          </w:rPr>
          <w:t>Slika 2. Mišljenja predstavnika SPP o klimatskim promjenama</w:t>
        </w:r>
        <w:r w:rsidR="009A4979">
          <w:rPr>
            <w:noProof/>
            <w:webHidden/>
          </w:rPr>
          <w:tab/>
        </w:r>
        <w:r w:rsidR="009A4979">
          <w:rPr>
            <w:noProof/>
            <w:webHidden/>
          </w:rPr>
          <w:fldChar w:fldCharType="begin"/>
        </w:r>
        <w:r w:rsidR="009A4979">
          <w:rPr>
            <w:noProof/>
            <w:webHidden/>
          </w:rPr>
          <w:instrText xml:space="preserve"> PAGEREF _Toc105397387 \h </w:instrText>
        </w:r>
        <w:r w:rsidR="009A4979">
          <w:rPr>
            <w:noProof/>
            <w:webHidden/>
          </w:rPr>
        </w:r>
        <w:r w:rsidR="009A4979">
          <w:rPr>
            <w:noProof/>
            <w:webHidden/>
          </w:rPr>
          <w:fldChar w:fldCharType="separate"/>
        </w:r>
        <w:r w:rsidR="00F82E9B">
          <w:rPr>
            <w:noProof/>
            <w:webHidden/>
          </w:rPr>
          <w:t>38</w:t>
        </w:r>
        <w:r w:rsidR="009A4979">
          <w:rPr>
            <w:noProof/>
            <w:webHidden/>
          </w:rPr>
          <w:fldChar w:fldCharType="end"/>
        </w:r>
      </w:hyperlink>
    </w:p>
    <w:p w14:paraId="0085A78E" w14:textId="2E2B298F" w:rsidR="009A4979" w:rsidRDefault="00D13BB3">
      <w:pPr>
        <w:pStyle w:val="Tablicaslika"/>
        <w:tabs>
          <w:tab w:val="right" w:leader="dot" w:pos="9062"/>
        </w:tabs>
        <w:rPr>
          <w:rFonts w:asciiTheme="minorHAnsi" w:eastAsiaTheme="minorEastAsia" w:hAnsiTheme="minorHAnsi"/>
          <w:noProof/>
          <w:sz w:val="22"/>
          <w:lang w:eastAsia="hr-HR"/>
        </w:rPr>
      </w:pPr>
      <w:hyperlink w:anchor="_Toc105397388" w:history="1">
        <w:r w:rsidR="009A4979" w:rsidRPr="00CB1477">
          <w:rPr>
            <w:rStyle w:val="Hiperveza"/>
            <w:noProof/>
          </w:rPr>
          <w:t>Slika 3. Trenutne aktivnosti u SPP usmjerene na prilagodbu klimatskim promjenama</w:t>
        </w:r>
        <w:r w:rsidR="009A4979">
          <w:rPr>
            <w:noProof/>
            <w:webHidden/>
          </w:rPr>
          <w:tab/>
        </w:r>
        <w:r w:rsidR="009A4979">
          <w:rPr>
            <w:noProof/>
            <w:webHidden/>
          </w:rPr>
          <w:fldChar w:fldCharType="begin"/>
        </w:r>
        <w:r w:rsidR="009A4979">
          <w:rPr>
            <w:noProof/>
            <w:webHidden/>
          </w:rPr>
          <w:instrText xml:space="preserve"> PAGEREF _Toc105397388 \h </w:instrText>
        </w:r>
        <w:r w:rsidR="009A4979">
          <w:rPr>
            <w:noProof/>
            <w:webHidden/>
          </w:rPr>
        </w:r>
        <w:r w:rsidR="009A4979">
          <w:rPr>
            <w:noProof/>
            <w:webHidden/>
          </w:rPr>
          <w:fldChar w:fldCharType="separate"/>
        </w:r>
        <w:r w:rsidR="00F82E9B">
          <w:rPr>
            <w:noProof/>
            <w:webHidden/>
          </w:rPr>
          <w:t>39</w:t>
        </w:r>
        <w:r w:rsidR="009A4979">
          <w:rPr>
            <w:noProof/>
            <w:webHidden/>
          </w:rPr>
          <w:fldChar w:fldCharType="end"/>
        </w:r>
      </w:hyperlink>
    </w:p>
    <w:p w14:paraId="2279B114" w14:textId="41E3AC76" w:rsidR="009A4979" w:rsidRDefault="00D13BB3">
      <w:pPr>
        <w:pStyle w:val="Tablicaslika"/>
        <w:tabs>
          <w:tab w:val="right" w:leader="dot" w:pos="9062"/>
        </w:tabs>
        <w:rPr>
          <w:rFonts w:asciiTheme="minorHAnsi" w:eastAsiaTheme="minorEastAsia" w:hAnsiTheme="minorHAnsi"/>
          <w:noProof/>
          <w:sz w:val="22"/>
          <w:lang w:eastAsia="hr-HR"/>
        </w:rPr>
      </w:pPr>
      <w:hyperlink w:anchor="_Toc105397389" w:history="1">
        <w:r w:rsidR="009A4979" w:rsidRPr="00CB1477">
          <w:rPr>
            <w:rStyle w:val="Hiperveza"/>
            <w:noProof/>
          </w:rPr>
          <w:t>Slika 4. Aktivnosti vezane uz prilagodbu klimatskim promjenama koje SPP planiraju provoditi u budućem razdoblju</w:t>
        </w:r>
        <w:r w:rsidR="009A4979">
          <w:rPr>
            <w:noProof/>
            <w:webHidden/>
          </w:rPr>
          <w:tab/>
        </w:r>
        <w:r w:rsidR="009A4979">
          <w:rPr>
            <w:noProof/>
            <w:webHidden/>
          </w:rPr>
          <w:fldChar w:fldCharType="begin"/>
        </w:r>
        <w:r w:rsidR="009A4979">
          <w:rPr>
            <w:noProof/>
            <w:webHidden/>
          </w:rPr>
          <w:instrText xml:space="preserve"> PAGEREF _Toc105397389 \h </w:instrText>
        </w:r>
        <w:r w:rsidR="009A4979">
          <w:rPr>
            <w:noProof/>
            <w:webHidden/>
          </w:rPr>
        </w:r>
        <w:r w:rsidR="009A4979">
          <w:rPr>
            <w:noProof/>
            <w:webHidden/>
          </w:rPr>
          <w:fldChar w:fldCharType="separate"/>
        </w:r>
        <w:r w:rsidR="00F82E9B">
          <w:rPr>
            <w:noProof/>
            <w:webHidden/>
          </w:rPr>
          <w:t>40</w:t>
        </w:r>
        <w:r w:rsidR="009A4979">
          <w:rPr>
            <w:noProof/>
            <w:webHidden/>
          </w:rPr>
          <w:fldChar w:fldCharType="end"/>
        </w:r>
      </w:hyperlink>
    </w:p>
    <w:p w14:paraId="09BB86B7" w14:textId="22C485DB" w:rsidR="00992CAD" w:rsidRPr="00062785" w:rsidRDefault="003D3507" w:rsidP="00992CAD">
      <w:pPr>
        <w:jc w:val="left"/>
        <w:rPr>
          <w:rFonts w:cs="Times New Roman"/>
          <w:szCs w:val="24"/>
        </w:rPr>
      </w:pPr>
      <w:r w:rsidRPr="00062785">
        <w:rPr>
          <w:rFonts w:cs="Times New Roman"/>
          <w:szCs w:val="24"/>
        </w:rPr>
        <w:fldChar w:fldCharType="end"/>
      </w:r>
    </w:p>
    <w:p w14:paraId="7A2BCA5B" w14:textId="77777777" w:rsidR="005273C5" w:rsidRPr="00062785" w:rsidRDefault="005273C5" w:rsidP="00992CAD">
      <w:pPr>
        <w:jc w:val="left"/>
        <w:rPr>
          <w:rFonts w:cs="Times New Roman"/>
          <w:szCs w:val="24"/>
        </w:rPr>
      </w:pPr>
    </w:p>
    <w:p w14:paraId="7CFF07E1" w14:textId="77777777" w:rsidR="00992CAD" w:rsidRPr="00062785" w:rsidRDefault="00992CAD" w:rsidP="002465C4">
      <w:r w:rsidRPr="00062785">
        <w:t>Popis grafikona:</w:t>
      </w:r>
    </w:p>
    <w:p w14:paraId="5EDE48A2" w14:textId="77777777" w:rsidR="00992CAD" w:rsidRPr="00062785" w:rsidRDefault="00992CAD" w:rsidP="002465C4"/>
    <w:p w14:paraId="71184F18" w14:textId="205BE5E4" w:rsidR="009A4979" w:rsidRDefault="003D3507">
      <w:pPr>
        <w:pStyle w:val="Tablicaslika"/>
        <w:tabs>
          <w:tab w:val="right" w:leader="dot" w:pos="9062"/>
        </w:tabs>
        <w:rPr>
          <w:rFonts w:asciiTheme="minorHAnsi" w:eastAsiaTheme="minorEastAsia" w:hAnsiTheme="minorHAnsi"/>
          <w:noProof/>
          <w:sz w:val="22"/>
          <w:lang w:eastAsia="hr-HR"/>
        </w:rPr>
      </w:pPr>
      <w:r w:rsidRPr="00062785">
        <w:rPr>
          <w:rFonts w:eastAsia="Times New Roman" w:cs="Times New Roman"/>
          <w:iCs/>
          <w:szCs w:val="24"/>
          <w:lang w:eastAsia="en-GB"/>
        </w:rPr>
        <w:fldChar w:fldCharType="begin"/>
      </w:r>
      <w:r w:rsidRPr="00062785">
        <w:rPr>
          <w:rFonts w:eastAsia="Times New Roman" w:cs="Times New Roman"/>
          <w:iCs/>
          <w:szCs w:val="24"/>
          <w:lang w:eastAsia="en-GB"/>
        </w:rPr>
        <w:instrText xml:space="preserve"> TOC \h \z \c "Grafikon" </w:instrText>
      </w:r>
      <w:r w:rsidRPr="00062785">
        <w:rPr>
          <w:rFonts w:eastAsia="Times New Roman" w:cs="Times New Roman"/>
          <w:iCs/>
          <w:szCs w:val="24"/>
          <w:lang w:eastAsia="en-GB"/>
        </w:rPr>
        <w:fldChar w:fldCharType="separate"/>
      </w:r>
      <w:hyperlink w:anchor="_Toc105397390" w:history="1">
        <w:r w:rsidR="009A4979" w:rsidRPr="001A563F">
          <w:rPr>
            <w:rStyle w:val="Hiperveza"/>
            <w:noProof/>
          </w:rPr>
          <w:t>Grafikon 1. Potvrđene štete u poljoprivredi u Hrvatskoj, 2013.-2019.</w:t>
        </w:r>
        <w:r w:rsidR="009A4979">
          <w:rPr>
            <w:noProof/>
            <w:webHidden/>
          </w:rPr>
          <w:tab/>
        </w:r>
        <w:r w:rsidR="009A4979">
          <w:rPr>
            <w:noProof/>
            <w:webHidden/>
          </w:rPr>
          <w:fldChar w:fldCharType="begin"/>
        </w:r>
        <w:r w:rsidR="009A4979">
          <w:rPr>
            <w:noProof/>
            <w:webHidden/>
          </w:rPr>
          <w:instrText xml:space="preserve"> PAGEREF _Toc105397390 \h </w:instrText>
        </w:r>
        <w:r w:rsidR="009A4979">
          <w:rPr>
            <w:noProof/>
            <w:webHidden/>
          </w:rPr>
        </w:r>
        <w:r w:rsidR="009A4979">
          <w:rPr>
            <w:noProof/>
            <w:webHidden/>
          </w:rPr>
          <w:fldChar w:fldCharType="separate"/>
        </w:r>
        <w:r w:rsidR="00F82E9B">
          <w:rPr>
            <w:noProof/>
            <w:webHidden/>
          </w:rPr>
          <w:t>7</w:t>
        </w:r>
        <w:r w:rsidR="009A4979">
          <w:rPr>
            <w:noProof/>
            <w:webHidden/>
          </w:rPr>
          <w:fldChar w:fldCharType="end"/>
        </w:r>
      </w:hyperlink>
    </w:p>
    <w:p w14:paraId="4C9F2E40" w14:textId="0B03183F" w:rsidR="009A4979" w:rsidRDefault="00D13BB3">
      <w:pPr>
        <w:pStyle w:val="Tablicaslika"/>
        <w:tabs>
          <w:tab w:val="right" w:leader="dot" w:pos="9062"/>
        </w:tabs>
        <w:rPr>
          <w:rFonts w:asciiTheme="minorHAnsi" w:eastAsiaTheme="minorEastAsia" w:hAnsiTheme="minorHAnsi"/>
          <w:noProof/>
          <w:sz w:val="22"/>
          <w:lang w:eastAsia="hr-HR"/>
        </w:rPr>
      </w:pPr>
      <w:hyperlink w:anchor="_Toc105397391" w:history="1">
        <w:r w:rsidR="009A4979" w:rsidRPr="001A563F">
          <w:rPr>
            <w:rStyle w:val="Hiperveza"/>
            <w:noProof/>
          </w:rPr>
          <w:t>Grafikon 2. Struktura ispitanika po županijama</w:t>
        </w:r>
        <w:r w:rsidR="009A4979">
          <w:rPr>
            <w:noProof/>
            <w:webHidden/>
          </w:rPr>
          <w:tab/>
        </w:r>
        <w:r w:rsidR="009A4979">
          <w:rPr>
            <w:noProof/>
            <w:webHidden/>
          </w:rPr>
          <w:fldChar w:fldCharType="begin"/>
        </w:r>
        <w:r w:rsidR="009A4979">
          <w:rPr>
            <w:noProof/>
            <w:webHidden/>
          </w:rPr>
          <w:instrText xml:space="preserve"> PAGEREF _Toc105397391 \h </w:instrText>
        </w:r>
        <w:r w:rsidR="009A4979">
          <w:rPr>
            <w:noProof/>
            <w:webHidden/>
          </w:rPr>
        </w:r>
        <w:r w:rsidR="009A4979">
          <w:rPr>
            <w:noProof/>
            <w:webHidden/>
          </w:rPr>
          <w:fldChar w:fldCharType="separate"/>
        </w:r>
        <w:r w:rsidR="00F82E9B">
          <w:rPr>
            <w:noProof/>
            <w:webHidden/>
          </w:rPr>
          <w:t>12</w:t>
        </w:r>
        <w:r w:rsidR="009A4979">
          <w:rPr>
            <w:noProof/>
            <w:webHidden/>
          </w:rPr>
          <w:fldChar w:fldCharType="end"/>
        </w:r>
      </w:hyperlink>
    </w:p>
    <w:p w14:paraId="11BE21B3" w14:textId="0FC3AE8F" w:rsidR="009A4979" w:rsidRDefault="00D13BB3">
      <w:pPr>
        <w:pStyle w:val="Tablicaslika"/>
        <w:tabs>
          <w:tab w:val="right" w:leader="dot" w:pos="9062"/>
        </w:tabs>
        <w:rPr>
          <w:rFonts w:asciiTheme="minorHAnsi" w:eastAsiaTheme="minorEastAsia" w:hAnsiTheme="minorHAnsi"/>
          <w:noProof/>
          <w:sz w:val="22"/>
          <w:lang w:eastAsia="hr-HR"/>
        </w:rPr>
      </w:pPr>
      <w:hyperlink w:anchor="_Toc105397392" w:history="1">
        <w:r w:rsidR="009A4979" w:rsidRPr="001A563F">
          <w:rPr>
            <w:rStyle w:val="Hiperveza"/>
            <w:noProof/>
          </w:rPr>
          <w:t>Grafikon 3. Struktura ispitanika prema spolu</w:t>
        </w:r>
        <w:r w:rsidR="009A4979">
          <w:rPr>
            <w:noProof/>
            <w:webHidden/>
          </w:rPr>
          <w:tab/>
        </w:r>
        <w:r w:rsidR="009A4979">
          <w:rPr>
            <w:noProof/>
            <w:webHidden/>
          </w:rPr>
          <w:fldChar w:fldCharType="begin"/>
        </w:r>
        <w:r w:rsidR="009A4979">
          <w:rPr>
            <w:noProof/>
            <w:webHidden/>
          </w:rPr>
          <w:instrText xml:space="preserve"> PAGEREF _Toc105397392 \h </w:instrText>
        </w:r>
        <w:r w:rsidR="009A4979">
          <w:rPr>
            <w:noProof/>
            <w:webHidden/>
          </w:rPr>
        </w:r>
        <w:r w:rsidR="009A4979">
          <w:rPr>
            <w:noProof/>
            <w:webHidden/>
          </w:rPr>
          <w:fldChar w:fldCharType="separate"/>
        </w:r>
        <w:r w:rsidR="00F82E9B">
          <w:rPr>
            <w:noProof/>
            <w:webHidden/>
          </w:rPr>
          <w:t>13</w:t>
        </w:r>
        <w:r w:rsidR="009A4979">
          <w:rPr>
            <w:noProof/>
            <w:webHidden/>
          </w:rPr>
          <w:fldChar w:fldCharType="end"/>
        </w:r>
      </w:hyperlink>
    </w:p>
    <w:p w14:paraId="461F7857" w14:textId="334A5DC6" w:rsidR="009A4979" w:rsidRDefault="00D13BB3">
      <w:pPr>
        <w:pStyle w:val="Tablicaslika"/>
        <w:tabs>
          <w:tab w:val="right" w:leader="dot" w:pos="9062"/>
        </w:tabs>
        <w:rPr>
          <w:rFonts w:asciiTheme="minorHAnsi" w:eastAsiaTheme="minorEastAsia" w:hAnsiTheme="minorHAnsi"/>
          <w:noProof/>
          <w:sz w:val="22"/>
          <w:lang w:eastAsia="hr-HR"/>
        </w:rPr>
      </w:pPr>
      <w:hyperlink w:anchor="_Toc105397393" w:history="1">
        <w:r w:rsidR="009A4979" w:rsidRPr="001A563F">
          <w:rPr>
            <w:rStyle w:val="Hiperveza"/>
            <w:noProof/>
          </w:rPr>
          <w:t>Grafikon 4. Struktura ispitanika prema dobi</w:t>
        </w:r>
        <w:r w:rsidR="009A4979">
          <w:rPr>
            <w:noProof/>
            <w:webHidden/>
          </w:rPr>
          <w:tab/>
        </w:r>
        <w:r w:rsidR="009A4979">
          <w:rPr>
            <w:noProof/>
            <w:webHidden/>
          </w:rPr>
          <w:fldChar w:fldCharType="begin"/>
        </w:r>
        <w:r w:rsidR="009A4979">
          <w:rPr>
            <w:noProof/>
            <w:webHidden/>
          </w:rPr>
          <w:instrText xml:space="preserve"> PAGEREF _Toc105397393 \h </w:instrText>
        </w:r>
        <w:r w:rsidR="009A4979">
          <w:rPr>
            <w:noProof/>
            <w:webHidden/>
          </w:rPr>
        </w:r>
        <w:r w:rsidR="009A4979">
          <w:rPr>
            <w:noProof/>
            <w:webHidden/>
          </w:rPr>
          <w:fldChar w:fldCharType="separate"/>
        </w:r>
        <w:r w:rsidR="00F82E9B">
          <w:rPr>
            <w:noProof/>
            <w:webHidden/>
          </w:rPr>
          <w:t>13</w:t>
        </w:r>
        <w:r w:rsidR="009A4979">
          <w:rPr>
            <w:noProof/>
            <w:webHidden/>
          </w:rPr>
          <w:fldChar w:fldCharType="end"/>
        </w:r>
      </w:hyperlink>
    </w:p>
    <w:p w14:paraId="405870CE" w14:textId="555030CD" w:rsidR="009A4979" w:rsidRDefault="00D13BB3">
      <w:pPr>
        <w:pStyle w:val="Tablicaslika"/>
        <w:tabs>
          <w:tab w:val="right" w:leader="dot" w:pos="9062"/>
        </w:tabs>
        <w:rPr>
          <w:rFonts w:asciiTheme="minorHAnsi" w:eastAsiaTheme="minorEastAsia" w:hAnsiTheme="minorHAnsi"/>
          <w:noProof/>
          <w:sz w:val="22"/>
          <w:lang w:eastAsia="hr-HR"/>
        </w:rPr>
      </w:pPr>
      <w:hyperlink w:anchor="_Toc105397394" w:history="1">
        <w:r w:rsidR="009A4979" w:rsidRPr="001A563F">
          <w:rPr>
            <w:rStyle w:val="Hiperveza"/>
            <w:noProof/>
          </w:rPr>
          <w:t>Grafikon 5. Struktura ispitanika prema stručnoj spremi</w:t>
        </w:r>
        <w:r w:rsidR="009A4979">
          <w:rPr>
            <w:noProof/>
            <w:webHidden/>
          </w:rPr>
          <w:tab/>
        </w:r>
        <w:r w:rsidR="009A4979">
          <w:rPr>
            <w:noProof/>
            <w:webHidden/>
          </w:rPr>
          <w:fldChar w:fldCharType="begin"/>
        </w:r>
        <w:r w:rsidR="009A4979">
          <w:rPr>
            <w:noProof/>
            <w:webHidden/>
          </w:rPr>
          <w:instrText xml:space="preserve"> PAGEREF _Toc105397394 \h </w:instrText>
        </w:r>
        <w:r w:rsidR="009A4979">
          <w:rPr>
            <w:noProof/>
            <w:webHidden/>
          </w:rPr>
        </w:r>
        <w:r w:rsidR="009A4979">
          <w:rPr>
            <w:noProof/>
            <w:webHidden/>
          </w:rPr>
          <w:fldChar w:fldCharType="separate"/>
        </w:r>
        <w:r w:rsidR="00F82E9B">
          <w:rPr>
            <w:noProof/>
            <w:webHidden/>
          </w:rPr>
          <w:t>14</w:t>
        </w:r>
        <w:r w:rsidR="009A4979">
          <w:rPr>
            <w:noProof/>
            <w:webHidden/>
          </w:rPr>
          <w:fldChar w:fldCharType="end"/>
        </w:r>
      </w:hyperlink>
    </w:p>
    <w:p w14:paraId="1BEC6874" w14:textId="740985AF" w:rsidR="009A4979" w:rsidRDefault="00D13BB3">
      <w:pPr>
        <w:pStyle w:val="Tablicaslika"/>
        <w:tabs>
          <w:tab w:val="right" w:leader="dot" w:pos="9062"/>
        </w:tabs>
        <w:rPr>
          <w:rFonts w:asciiTheme="minorHAnsi" w:eastAsiaTheme="minorEastAsia" w:hAnsiTheme="minorHAnsi"/>
          <w:noProof/>
          <w:sz w:val="22"/>
          <w:lang w:eastAsia="hr-HR"/>
        </w:rPr>
      </w:pPr>
      <w:hyperlink w:anchor="_Toc105397395" w:history="1">
        <w:r w:rsidR="009A4979" w:rsidRPr="001A563F">
          <w:rPr>
            <w:rStyle w:val="Hiperveza"/>
            <w:noProof/>
          </w:rPr>
          <w:t>Grafikon 6. Struktura ispitanika prema udjelu prihoda iz poljoprivrede</w:t>
        </w:r>
        <w:r w:rsidR="009A4979">
          <w:rPr>
            <w:noProof/>
            <w:webHidden/>
          </w:rPr>
          <w:tab/>
        </w:r>
        <w:r w:rsidR="009A4979">
          <w:rPr>
            <w:noProof/>
            <w:webHidden/>
          </w:rPr>
          <w:fldChar w:fldCharType="begin"/>
        </w:r>
        <w:r w:rsidR="009A4979">
          <w:rPr>
            <w:noProof/>
            <w:webHidden/>
          </w:rPr>
          <w:instrText xml:space="preserve"> PAGEREF _Toc105397395 \h </w:instrText>
        </w:r>
        <w:r w:rsidR="009A4979">
          <w:rPr>
            <w:noProof/>
            <w:webHidden/>
          </w:rPr>
        </w:r>
        <w:r w:rsidR="009A4979">
          <w:rPr>
            <w:noProof/>
            <w:webHidden/>
          </w:rPr>
          <w:fldChar w:fldCharType="separate"/>
        </w:r>
        <w:r w:rsidR="00F82E9B">
          <w:rPr>
            <w:noProof/>
            <w:webHidden/>
          </w:rPr>
          <w:t>14</w:t>
        </w:r>
        <w:r w:rsidR="009A4979">
          <w:rPr>
            <w:noProof/>
            <w:webHidden/>
          </w:rPr>
          <w:fldChar w:fldCharType="end"/>
        </w:r>
      </w:hyperlink>
    </w:p>
    <w:p w14:paraId="576FE6E8" w14:textId="27D5B9A7" w:rsidR="009A4979" w:rsidRDefault="00D13BB3">
      <w:pPr>
        <w:pStyle w:val="Tablicaslika"/>
        <w:tabs>
          <w:tab w:val="right" w:leader="dot" w:pos="9062"/>
        </w:tabs>
        <w:rPr>
          <w:rFonts w:asciiTheme="minorHAnsi" w:eastAsiaTheme="minorEastAsia" w:hAnsiTheme="minorHAnsi"/>
          <w:noProof/>
          <w:sz w:val="22"/>
          <w:lang w:eastAsia="hr-HR"/>
        </w:rPr>
      </w:pPr>
      <w:hyperlink w:anchor="_Toc105397396" w:history="1">
        <w:r w:rsidR="009A4979" w:rsidRPr="001A563F">
          <w:rPr>
            <w:rStyle w:val="Hiperveza"/>
            <w:noProof/>
          </w:rPr>
          <w:t>Grafikon 7. Struktura ispitanika prema pretežitoj proizvodnji</w:t>
        </w:r>
        <w:r w:rsidR="009A4979">
          <w:rPr>
            <w:noProof/>
            <w:webHidden/>
          </w:rPr>
          <w:tab/>
        </w:r>
        <w:r w:rsidR="009A4979">
          <w:rPr>
            <w:noProof/>
            <w:webHidden/>
          </w:rPr>
          <w:fldChar w:fldCharType="begin"/>
        </w:r>
        <w:r w:rsidR="009A4979">
          <w:rPr>
            <w:noProof/>
            <w:webHidden/>
          </w:rPr>
          <w:instrText xml:space="preserve"> PAGEREF _Toc105397396 \h </w:instrText>
        </w:r>
        <w:r w:rsidR="009A4979">
          <w:rPr>
            <w:noProof/>
            <w:webHidden/>
          </w:rPr>
        </w:r>
        <w:r w:rsidR="009A4979">
          <w:rPr>
            <w:noProof/>
            <w:webHidden/>
          </w:rPr>
          <w:fldChar w:fldCharType="separate"/>
        </w:r>
        <w:r w:rsidR="00F82E9B">
          <w:rPr>
            <w:noProof/>
            <w:webHidden/>
          </w:rPr>
          <w:t>15</w:t>
        </w:r>
        <w:r w:rsidR="009A4979">
          <w:rPr>
            <w:noProof/>
            <w:webHidden/>
          </w:rPr>
          <w:fldChar w:fldCharType="end"/>
        </w:r>
      </w:hyperlink>
    </w:p>
    <w:p w14:paraId="7AFA3808" w14:textId="2CF65FE0" w:rsidR="009A4979" w:rsidRDefault="00D13BB3">
      <w:pPr>
        <w:pStyle w:val="Tablicaslika"/>
        <w:tabs>
          <w:tab w:val="right" w:leader="dot" w:pos="9062"/>
        </w:tabs>
        <w:rPr>
          <w:rFonts w:asciiTheme="minorHAnsi" w:eastAsiaTheme="minorEastAsia" w:hAnsiTheme="minorHAnsi"/>
          <w:noProof/>
          <w:sz w:val="22"/>
          <w:lang w:eastAsia="hr-HR"/>
        </w:rPr>
      </w:pPr>
      <w:hyperlink w:anchor="_Toc105397397" w:history="1">
        <w:r w:rsidR="009A4979" w:rsidRPr="001A563F">
          <w:rPr>
            <w:rStyle w:val="Hiperveza"/>
            <w:noProof/>
          </w:rPr>
          <w:t>Grafikon 8. Učestalost praćenja vremenske prognoze</w:t>
        </w:r>
        <w:r w:rsidR="009A4979">
          <w:rPr>
            <w:noProof/>
            <w:webHidden/>
          </w:rPr>
          <w:tab/>
        </w:r>
        <w:r w:rsidR="009A4979">
          <w:rPr>
            <w:noProof/>
            <w:webHidden/>
          </w:rPr>
          <w:fldChar w:fldCharType="begin"/>
        </w:r>
        <w:r w:rsidR="009A4979">
          <w:rPr>
            <w:noProof/>
            <w:webHidden/>
          </w:rPr>
          <w:instrText xml:space="preserve"> PAGEREF _Toc105397397 \h </w:instrText>
        </w:r>
        <w:r w:rsidR="009A4979">
          <w:rPr>
            <w:noProof/>
            <w:webHidden/>
          </w:rPr>
        </w:r>
        <w:r w:rsidR="009A4979">
          <w:rPr>
            <w:noProof/>
            <w:webHidden/>
          </w:rPr>
          <w:fldChar w:fldCharType="separate"/>
        </w:r>
        <w:r w:rsidR="00F82E9B">
          <w:rPr>
            <w:noProof/>
            <w:webHidden/>
          </w:rPr>
          <w:t>16</w:t>
        </w:r>
        <w:r w:rsidR="009A4979">
          <w:rPr>
            <w:noProof/>
            <w:webHidden/>
          </w:rPr>
          <w:fldChar w:fldCharType="end"/>
        </w:r>
      </w:hyperlink>
    </w:p>
    <w:p w14:paraId="6C447E5E" w14:textId="70F1AAF4" w:rsidR="009A4979" w:rsidRDefault="00D13BB3">
      <w:pPr>
        <w:pStyle w:val="Tablicaslika"/>
        <w:tabs>
          <w:tab w:val="right" w:leader="dot" w:pos="9062"/>
        </w:tabs>
        <w:rPr>
          <w:rFonts w:asciiTheme="minorHAnsi" w:eastAsiaTheme="minorEastAsia" w:hAnsiTheme="minorHAnsi"/>
          <w:noProof/>
          <w:sz w:val="22"/>
          <w:lang w:eastAsia="hr-HR"/>
        </w:rPr>
      </w:pPr>
      <w:hyperlink w:anchor="_Toc105397398" w:history="1">
        <w:r w:rsidR="009A4979" w:rsidRPr="001A563F">
          <w:rPr>
            <w:rStyle w:val="Hiperveza"/>
            <w:noProof/>
          </w:rPr>
          <w:t>Grafikon 9. Obilježja promjene klime u zadnjih 30-tak godina</w:t>
        </w:r>
        <w:r w:rsidR="009A4979">
          <w:rPr>
            <w:noProof/>
            <w:webHidden/>
          </w:rPr>
          <w:tab/>
        </w:r>
        <w:r w:rsidR="009A4979">
          <w:rPr>
            <w:noProof/>
            <w:webHidden/>
          </w:rPr>
          <w:fldChar w:fldCharType="begin"/>
        </w:r>
        <w:r w:rsidR="009A4979">
          <w:rPr>
            <w:noProof/>
            <w:webHidden/>
          </w:rPr>
          <w:instrText xml:space="preserve"> PAGEREF _Toc105397398 \h </w:instrText>
        </w:r>
        <w:r w:rsidR="009A4979">
          <w:rPr>
            <w:noProof/>
            <w:webHidden/>
          </w:rPr>
        </w:r>
        <w:r w:rsidR="009A4979">
          <w:rPr>
            <w:noProof/>
            <w:webHidden/>
          </w:rPr>
          <w:fldChar w:fldCharType="separate"/>
        </w:r>
        <w:r w:rsidR="00F82E9B">
          <w:rPr>
            <w:noProof/>
            <w:webHidden/>
          </w:rPr>
          <w:t>17</w:t>
        </w:r>
        <w:r w:rsidR="009A4979">
          <w:rPr>
            <w:noProof/>
            <w:webHidden/>
          </w:rPr>
          <w:fldChar w:fldCharType="end"/>
        </w:r>
      </w:hyperlink>
    </w:p>
    <w:p w14:paraId="1AB0D8E8" w14:textId="42511970" w:rsidR="009A4979" w:rsidRDefault="00D13BB3">
      <w:pPr>
        <w:pStyle w:val="Tablicaslika"/>
        <w:tabs>
          <w:tab w:val="right" w:leader="dot" w:pos="9062"/>
        </w:tabs>
        <w:rPr>
          <w:rFonts w:asciiTheme="minorHAnsi" w:eastAsiaTheme="minorEastAsia" w:hAnsiTheme="minorHAnsi"/>
          <w:noProof/>
          <w:sz w:val="22"/>
          <w:lang w:eastAsia="hr-HR"/>
        </w:rPr>
      </w:pPr>
      <w:hyperlink w:anchor="_Toc105397399" w:history="1">
        <w:r w:rsidR="009A4979" w:rsidRPr="001A563F">
          <w:rPr>
            <w:rStyle w:val="Hiperveza"/>
            <w:noProof/>
          </w:rPr>
          <w:t>Grafikon 10. Uzroci klimatskih promjena</w:t>
        </w:r>
        <w:r w:rsidR="009A4979">
          <w:rPr>
            <w:noProof/>
            <w:webHidden/>
          </w:rPr>
          <w:tab/>
        </w:r>
        <w:r w:rsidR="009A4979">
          <w:rPr>
            <w:noProof/>
            <w:webHidden/>
          </w:rPr>
          <w:fldChar w:fldCharType="begin"/>
        </w:r>
        <w:r w:rsidR="009A4979">
          <w:rPr>
            <w:noProof/>
            <w:webHidden/>
          </w:rPr>
          <w:instrText xml:space="preserve"> PAGEREF _Toc105397399 \h </w:instrText>
        </w:r>
        <w:r w:rsidR="009A4979">
          <w:rPr>
            <w:noProof/>
            <w:webHidden/>
          </w:rPr>
        </w:r>
        <w:r w:rsidR="009A4979">
          <w:rPr>
            <w:noProof/>
            <w:webHidden/>
          </w:rPr>
          <w:fldChar w:fldCharType="separate"/>
        </w:r>
        <w:r w:rsidR="00F82E9B">
          <w:rPr>
            <w:noProof/>
            <w:webHidden/>
          </w:rPr>
          <w:t>17</w:t>
        </w:r>
        <w:r w:rsidR="009A4979">
          <w:rPr>
            <w:noProof/>
            <w:webHidden/>
          </w:rPr>
          <w:fldChar w:fldCharType="end"/>
        </w:r>
      </w:hyperlink>
    </w:p>
    <w:p w14:paraId="0D7E0065" w14:textId="7509A815"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0" w:history="1">
        <w:r w:rsidR="009A4979" w:rsidRPr="001A563F">
          <w:rPr>
            <w:rStyle w:val="Hiperveza"/>
            <w:noProof/>
          </w:rPr>
          <w:t>Grafikon 11. Problemi koje gospodarstvima uzrokuju pojedine klimatske promjene</w:t>
        </w:r>
        <w:r w:rsidR="009A4979">
          <w:rPr>
            <w:noProof/>
            <w:webHidden/>
          </w:rPr>
          <w:tab/>
        </w:r>
        <w:r w:rsidR="009A4979">
          <w:rPr>
            <w:noProof/>
            <w:webHidden/>
          </w:rPr>
          <w:fldChar w:fldCharType="begin"/>
        </w:r>
        <w:r w:rsidR="009A4979">
          <w:rPr>
            <w:noProof/>
            <w:webHidden/>
          </w:rPr>
          <w:instrText xml:space="preserve"> PAGEREF _Toc105397400 \h </w:instrText>
        </w:r>
        <w:r w:rsidR="009A4979">
          <w:rPr>
            <w:noProof/>
            <w:webHidden/>
          </w:rPr>
        </w:r>
        <w:r w:rsidR="009A4979">
          <w:rPr>
            <w:noProof/>
            <w:webHidden/>
          </w:rPr>
          <w:fldChar w:fldCharType="separate"/>
        </w:r>
        <w:r w:rsidR="00F82E9B">
          <w:rPr>
            <w:noProof/>
            <w:webHidden/>
          </w:rPr>
          <w:t>18</w:t>
        </w:r>
        <w:r w:rsidR="009A4979">
          <w:rPr>
            <w:noProof/>
            <w:webHidden/>
          </w:rPr>
          <w:fldChar w:fldCharType="end"/>
        </w:r>
      </w:hyperlink>
    </w:p>
    <w:p w14:paraId="35E1DA70" w14:textId="32E0193B"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1" w:history="1">
        <w:r w:rsidR="009A4979" w:rsidRPr="001A563F">
          <w:rPr>
            <w:rStyle w:val="Hiperveza"/>
            <w:noProof/>
          </w:rPr>
          <w:t>Grafikon 12. Utjecaj i posljedice klimatskih promjena na poslovanje gospodarstva</w:t>
        </w:r>
        <w:r w:rsidR="009A4979">
          <w:rPr>
            <w:noProof/>
            <w:webHidden/>
          </w:rPr>
          <w:tab/>
        </w:r>
        <w:r w:rsidR="009A4979">
          <w:rPr>
            <w:noProof/>
            <w:webHidden/>
          </w:rPr>
          <w:fldChar w:fldCharType="begin"/>
        </w:r>
        <w:r w:rsidR="009A4979">
          <w:rPr>
            <w:noProof/>
            <w:webHidden/>
          </w:rPr>
          <w:instrText xml:space="preserve"> PAGEREF _Toc105397401 \h </w:instrText>
        </w:r>
        <w:r w:rsidR="009A4979">
          <w:rPr>
            <w:noProof/>
            <w:webHidden/>
          </w:rPr>
        </w:r>
        <w:r w:rsidR="009A4979">
          <w:rPr>
            <w:noProof/>
            <w:webHidden/>
          </w:rPr>
          <w:fldChar w:fldCharType="separate"/>
        </w:r>
        <w:r w:rsidR="00F82E9B">
          <w:rPr>
            <w:noProof/>
            <w:webHidden/>
          </w:rPr>
          <w:t>19</w:t>
        </w:r>
        <w:r w:rsidR="009A4979">
          <w:rPr>
            <w:noProof/>
            <w:webHidden/>
          </w:rPr>
          <w:fldChar w:fldCharType="end"/>
        </w:r>
      </w:hyperlink>
    </w:p>
    <w:p w14:paraId="3485D9EC" w14:textId="34346DC9"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2" w:history="1">
        <w:r w:rsidR="009A4979" w:rsidRPr="001A563F">
          <w:rPr>
            <w:rStyle w:val="Hiperveza"/>
            <w:noProof/>
          </w:rPr>
          <w:t>Grafikon 13. Važnost mjera prilagodbe strukture proizvodnje</w:t>
        </w:r>
        <w:r w:rsidR="009A4979">
          <w:rPr>
            <w:noProof/>
            <w:webHidden/>
          </w:rPr>
          <w:tab/>
        </w:r>
        <w:r w:rsidR="009A4979">
          <w:rPr>
            <w:noProof/>
            <w:webHidden/>
          </w:rPr>
          <w:fldChar w:fldCharType="begin"/>
        </w:r>
        <w:r w:rsidR="009A4979">
          <w:rPr>
            <w:noProof/>
            <w:webHidden/>
          </w:rPr>
          <w:instrText xml:space="preserve"> PAGEREF _Toc105397402 \h </w:instrText>
        </w:r>
        <w:r w:rsidR="009A4979">
          <w:rPr>
            <w:noProof/>
            <w:webHidden/>
          </w:rPr>
        </w:r>
        <w:r w:rsidR="009A4979">
          <w:rPr>
            <w:noProof/>
            <w:webHidden/>
          </w:rPr>
          <w:fldChar w:fldCharType="separate"/>
        </w:r>
        <w:r w:rsidR="00F82E9B">
          <w:rPr>
            <w:noProof/>
            <w:webHidden/>
          </w:rPr>
          <w:t>20</w:t>
        </w:r>
        <w:r w:rsidR="009A4979">
          <w:rPr>
            <w:noProof/>
            <w:webHidden/>
          </w:rPr>
          <w:fldChar w:fldCharType="end"/>
        </w:r>
      </w:hyperlink>
    </w:p>
    <w:p w14:paraId="0E060768" w14:textId="5E5960CF"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3" w:history="1">
        <w:r w:rsidR="009A4979" w:rsidRPr="001A563F">
          <w:rPr>
            <w:rStyle w:val="Hiperveza"/>
            <w:noProof/>
          </w:rPr>
          <w:t>Grafikon 14. Važnost mjera prilagodbe tehnologije proizvodnje</w:t>
        </w:r>
        <w:r w:rsidR="009A4979">
          <w:rPr>
            <w:noProof/>
            <w:webHidden/>
          </w:rPr>
          <w:tab/>
        </w:r>
        <w:r w:rsidR="009A4979">
          <w:rPr>
            <w:noProof/>
            <w:webHidden/>
          </w:rPr>
          <w:fldChar w:fldCharType="begin"/>
        </w:r>
        <w:r w:rsidR="009A4979">
          <w:rPr>
            <w:noProof/>
            <w:webHidden/>
          </w:rPr>
          <w:instrText xml:space="preserve"> PAGEREF _Toc105397403 \h </w:instrText>
        </w:r>
        <w:r w:rsidR="009A4979">
          <w:rPr>
            <w:noProof/>
            <w:webHidden/>
          </w:rPr>
        </w:r>
        <w:r w:rsidR="009A4979">
          <w:rPr>
            <w:noProof/>
            <w:webHidden/>
          </w:rPr>
          <w:fldChar w:fldCharType="separate"/>
        </w:r>
        <w:r w:rsidR="00F82E9B">
          <w:rPr>
            <w:noProof/>
            <w:webHidden/>
          </w:rPr>
          <w:t>21</w:t>
        </w:r>
        <w:r w:rsidR="009A4979">
          <w:rPr>
            <w:noProof/>
            <w:webHidden/>
          </w:rPr>
          <w:fldChar w:fldCharType="end"/>
        </w:r>
      </w:hyperlink>
    </w:p>
    <w:p w14:paraId="1856DE00" w14:textId="2FDF34E1"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4" w:history="1">
        <w:r w:rsidR="009A4979" w:rsidRPr="001A563F">
          <w:rPr>
            <w:rStyle w:val="Hiperveza"/>
            <w:noProof/>
          </w:rPr>
          <w:t>Grafikon 15. Važnost mjera za upravljanje rizikom</w:t>
        </w:r>
        <w:r w:rsidR="009A4979">
          <w:rPr>
            <w:noProof/>
            <w:webHidden/>
          </w:rPr>
          <w:tab/>
        </w:r>
        <w:r w:rsidR="009A4979">
          <w:rPr>
            <w:noProof/>
            <w:webHidden/>
          </w:rPr>
          <w:fldChar w:fldCharType="begin"/>
        </w:r>
        <w:r w:rsidR="009A4979">
          <w:rPr>
            <w:noProof/>
            <w:webHidden/>
          </w:rPr>
          <w:instrText xml:space="preserve"> PAGEREF _Toc105397404 \h </w:instrText>
        </w:r>
        <w:r w:rsidR="009A4979">
          <w:rPr>
            <w:noProof/>
            <w:webHidden/>
          </w:rPr>
        </w:r>
        <w:r w:rsidR="009A4979">
          <w:rPr>
            <w:noProof/>
            <w:webHidden/>
          </w:rPr>
          <w:fldChar w:fldCharType="separate"/>
        </w:r>
        <w:r w:rsidR="00F82E9B">
          <w:rPr>
            <w:noProof/>
            <w:webHidden/>
          </w:rPr>
          <w:t>22</w:t>
        </w:r>
        <w:r w:rsidR="009A4979">
          <w:rPr>
            <w:noProof/>
            <w:webHidden/>
          </w:rPr>
          <w:fldChar w:fldCharType="end"/>
        </w:r>
      </w:hyperlink>
    </w:p>
    <w:p w14:paraId="578F68D6" w14:textId="0F8DE812"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5" w:history="1">
        <w:r w:rsidR="009A4979" w:rsidRPr="001A563F">
          <w:rPr>
            <w:rStyle w:val="Hiperveza"/>
            <w:noProof/>
          </w:rPr>
          <w:t>Grafikon 16. Ograničavajući čimbenici u prilagodbi klimatskim promjenama</w:t>
        </w:r>
        <w:r w:rsidR="009A4979">
          <w:rPr>
            <w:noProof/>
            <w:webHidden/>
          </w:rPr>
          <w:tab/>
        </w:r>
        <w:r w:rsidR="009A4979">
          <w:rPr>
            <w:noProof/>
            <w:webHidden/>
          </w:rPr>
          <w:fldChar w:fldCharType="begin"/>
        </w:r>
        <w:r w:rsidR="009A4979">
          <w:rPr>
            <w:noProof/>
            <w:webHidden/>
          </w:rPr>
          <w:instrText xml:space="preserve"> PAGEREF _Toc105397405 \h </w:instrText>
        </w:r>
        <w:r w:rsidR="009A4979">
          <w:rPr>
            <w:noProof/>
            <w:webHidden/>
          </w:rPr>
        </w:r>
        <w:r w:rsidR="009A4979">
          <w:rPr>
            <w:noProof/>
            <w:webHidden/>
          </w:rPr>
          <w:fldChar w:fldCharType="separate"/>
        </w:r>
        <w:r w:rsidR="00F82E9B">
          <w:rPr>
            <w:noProof/>
            <w:webHidden/>
          </w:rPr>
          <w:t>24</w:t>
        </w:r>
        <w:r w:rsidR="009A4979">
          <w:rPr>
            <w:noProof/>
            <w:webHidden/>
          </w:rPr>
          <w:fldChar w:fldCharType="end"/>
        </w:r>
      </w:hyperlink>
    </w:p>
    <w:p w14:paraId="33B5B47B" w14:textId="4D5CAB87"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6" w:history="1">
        <w:r w:rsidR="009A4979" w:rsidRPr="001A563F">
          <w:rPr>
            <w:rStyle w:val="Hiperveza"/>
            <w:noProof/>
          </w:rPr>
          <w:t>Grafikon 17. Povjerenje prema službama u prevladavanju problema uzrokovanih</w:t>
        </w:r>
        <w:r w:rsidR="009A4979">
          <w:rPr>
            <w:noProof/>
            <w:webHidden/>
          </w:rPr>
          <w:tab/>
        </w:r>
        <w:r w:rsidR="009A4979">
          <w:rPr>
            <w:noProof/>
            <w:webHidden/>
          </w:rPr>
          <w:fldChar w:fldCharType="begin"/>
        </w:r>
        <w:r w:rsidR="009A4979">
          <w:rPr>
            <w:noProof/>
            <w:webHidden/>
          </w:rPr>
          <w:instrText xml:space="preserve"> PAGEREF _Toc105397406 \h </w:instrText>
        </w:r>
        <w:r w:rsidR="009A4979">
          <w:rPr>
            <w:noProof/>
            <w:webHidden/>
          </w:rPr>
        </w:r>
        <w:r w:rsidR="009A4979">
          <w:rPr>
            <w:noProof/>
            <w:webHidden/>
          </w:rPr>
          <w:fldChar w:fldCharType="separate"/>
        </w:r>
        <w:r w:rsidR="00F82E9B">
          <w:rPr>
            <w:noProof/>
            <w:webHidden/>
          </w:rPr>
          <w:t>25</w:t>
        </w:r>
        <w:r w:rsidR="009A4979">
          <w:rPr>
            <w:noProof/>
            <w:webHidden/>
          </w:rPr>
          <w:fldChar w:fldCharType="end"/>
        </w:r>
      </w:hyperlink>
    </w:p>
    <w:p w14:paraId="5CD9AB3F" w14:textId="1C74138B"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7" w:history="1">
        <w:r w:rsidR="009A4979" w:rsidRPr="001A563F">
          <w:rPr>
            <w:rStyle w:val="Hiperveza"/>
            <w:noProof/>
          </w:rPr>
          <w:t>Grafikon 18. Zastupljenost službi za potporu poljoprivredi po županijama</w:t>
        </w:r>
        <w:r w:rsidR="009A4979">
          <w:rPr>
            <w:noProof/>
            <w:webHidden/>
          </w:rPr>
          <w:tab/>
        </w:r>
        <w:r w:rsidR="009A4979">
          <w:rPr>
            <w:noProof/>
            <w:webHidden/>
          </w:rPr>
          <w:fldChar w:fldCharType="begin"/>
        </w:r>
        <w:r w:rsidR="009A4979">
          <w:rPr>
            <w:noProof/>
            <w:webHidden/>
          </w:rPr>
          <w:instrText xml:space="preserve"> PAGEREF _Toc105397407 \h </w:instrText>
        </w:r>
        <w:r w:rsidR="009A4979">
          <w:rPr>
            <w:noProof/>
            <w:webHidden/>
          </w:rPr>
        </w:r>
        <w:r w:rsidR="009A4979">
          <w:rPr>
            <w:noProof/>
            <w:webHidden/>
          </w:rPr>
          <w:fldChar w:fldCharType="separate"/>
        </w:r>
        <w:r w:rsidR="00F82E9B">
          <w:rPr>
            <w:noProof/>
            <w:webHidden/>
          </w:rPr>
          <w:t>26</w:t>
        </w:r>
        <w:r w:rsidR="009A4979">
          <w:rPr>
            <w:noProof/>
            <w:webHidden/>
          </w:rPr>
          <w:fldChar w:fldCharType="end"/>
        </w:r>
      </w:hyperlink>
    </w:p>
    <w:p w14:paraId="258B848D" w14:textId="285483F5"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8" w:history="1">
        <w:r w:rsidR="009A4979" w:rsidRPr="001A563F">
          <w:rPr>
            <w:rStyle w:val="Hiperveza"/>
            <w:noProof/>
          </w:rPr>
          <w:t>Grafikon 19. Zastupljenost SPP po razinama nadležnosti</w:t>
        </w:r>
        <w:r w:rsidR="009A4979">
          <w:rPr>
            <w:noProof/>
            <w:webHidden/>
          </w:rPr>
          <w:tab/>
        </w:r>
        <w:r w:rsidR="009A4979">
          <w:rPr>
            <w:noProof/>
            <w:webHidden/>
          </w:rPr>
          <w:fldChar w:fldCharType="begin"/>
        </w:r>
        <w:r w:rsidR="009A4979">
          <w:rPr>
            <w:noProof/>
            <w:webHidden/>
          </w:rPr>
          <w:instrText xml:space="preserve"> PAGEREF _Toc105397408 \h </w:instrText>
        </w:r>
        <w:r w:rsidR="009A4979">
          <w:rPr>
            <w:noProof/>
            <w:webHidden/>
          </w:rPr>
        </w:r>
        <w:r w:rsidR="009A4979">
          <w:rPr>
            <w:noProof/>
            <w:webHidden/>
          </w:rPr>
          <w:fldChar w:fldCharType="separate"/>
        </w:r>
        <w:r w:rsidR="00F82E9B">
          <w:rPr>
            <w:noProof/>
            <w:webHidden/>
          </w:rPr>
          <w:t>27</w:t>
        </w:r>
        <w:r w:rsidR="009A4979">
          <w:rPr>
            <w:noProof/>
            <w:webHidden/>
          </w:rPr>
          <w:fldChar w:fldCharType="end"/>
        </w:r>
      </w:hyperlink>
    </w:p>
    <w:p w14:paraId="7468E7F1" w14:textId="1F33CE19" w:rsidR="009A4979" w:rsidRDefault="00D13BB3">
      <w:pPr>
        <w:pStyle w:val="Tablicaslika"/>
        <w:tabs>
          <w:tab w:val="right" w:leader="dot" w:pos="9062"/>
        </w:tabs>
        <w:rPr>
          <w:rFonts w:asciiTheme="minorHAnsi" w:eastAsiaTheme="minorEastAsia" w:hAnsiTheme="minorHAnsi"/>
          <w:noProof/>
          <w:sz w:val="22"/>
          <w:lang w:eastAsia="hr-HR"/>
        </w:rPr>
      </w:pPr>
      <w:hyperlink w:anchor="_Toc105397409" w:history="1">
        <w:r w:rsidR="009A4979" w:rsidRPr="001A563F">
          <w:rPr>
            <w:rStyle w:val="Hiperveza"/>
            <w:noProof/>
          </w:rPr>
          <w:t>Grafikon 20. Obilježja promjene klime u zadnjih 30-tak godina</w:t>
        </w:r>
        <w:r w:rsidR="009A4979">
          <w:rPr>
            <w:noProof/>
            <w:webHidden/>
          </w:rPr>
          <w:tab/>
        </w:r>
        <w:r w:rsidR="009A4979">
          <w:rPr>
            <w:noProof/>
            <w:webHidden/>
          </w:rPr>
          <w:fldChar w:fldCharType="begin"/>
        </w:r>
        <w:r w:rsidR="009A4979">
          <w:rPr>
            <w:noProof/>
            <w:webHidden/>
          </w:rPr>
          <w:instrText xml:space="preserve"> PAGEREF _Toc105397409 \h </w:instrText>
        </w:r>
        <w:r w:rsidR="009A4979">
          <w:rPr>
            <w:noProof/>
            <w:webHidden/>
          </w:rPr>
        </w:r>
        <w:r w:rsidR="009A4979">
          <w:rPr>
            <w:noProof/>
            <w:webHidden/>
          </w:rPr>
          <w:fldChar w:fldCharType="separate"/>
        </w:r>
        <w:r w:rsidR="00F82E9B">
          <w:rPr>
            <w:noProof/>
            <w:webHidden/>
          </w:rPr>
          <w:t>28</w:t>
        </w:r>
        <w:r w:rsidR="009A4979">
          <w:rPr>
            <w:noProof/>
            <w:webHidden/>
          </w:rPr>
          <w:fldChar w:fldCharType="end"/>
        </w:r>
      </w:hyperlink>
    </w:p>
    <w:p w14:paraId="7796F6C4" w14:textId="539652EE" w:rsidR="009A4979" w:rsidRDefault="00D13BB3">
      <w:pPr>
        <w:pStyle w:val="Tablicaslika"/>
        <w:tabs>
          <w:tab w:val="right" w:leader="dot" w:pos="9062"/>
        </w:tabs>
        <w:rPr>
          <w:rFonts w:asciiTheme="minorHAnsi" w:eastAsiaTheme="minorEastAsia" w:hAnsiTheme="minorHAnsi"/>
          <w:noProof/>
          <w:sz w:val="22"/>
          <w:lang w:eastAsia="hr-HR"/>
        </w:rPr>
      </w:pPr>
      <w:hyperlink w:anchor="_Toc105397410" w:history="1">
        <w:r w:rsidR="009A4979" w:rsidRPr="001A563F">
          <w:rPr>
            <w:rStyle w:val="Hiperveza"/>
            <w:noProof/>
          </w:rPr>
          <w:t>Grafikon 21. Problemi u poljoprivredi koje uzrokuju klimatske promjene</w:t>
        </w:r>
        <w:r w:rsidR="009A4979">
          <w:rPr>
            <w:noProof/>
            <w:webHidden/>
          </w:rPr>
          <w:tab/>
        </w:r>
        <w:r w:rsidR="009A4979">
          <w:rPr>
            <w:noProof/>
            <w:webHidden/>
          </w:rPr>
          <w:fldChar w:fldCharType="begin"/>
        </w:r>
        <w:r w:rsidR="009A4979">
          <w:rPr>
            <w:noProof/>
            <w:webHidden/>
          </w:rPr>
          <w:instrText xml:space="preserve"> PAGEREF _Toc105397410 \h </w:instrText>
        </w:r>
        <w:r w:rsidR="009A4979">
          <w:rPr>
            <w:noProof/>
            <w:webHidden/>
          </w:rPr>
        </w:r>
        <w:r w:rsidR="009A4979">
          <w:rPr>
            <w:noProof/>
            <w:webHidden/>
          </w:rPr>
          <w:fldChar w:fldCharType="separate"/>
        </w:r>
        <w:r w:rsidR="00F82E9B">
          <w:rPr>
            <w:noProof/>
            <w:webHidden/>
          </w:rPr>
          <w:t>29</w:t>
        </w:r>
        <w:r w:rsidR="009A4979">
          <w:rPr>
            <w:noProof/>
            <w:webHidden/>
          </w:rPr>
          <w:fldChar w:fldCharType="end"/>
        </w:r>
      </w:hyperlink>
    </w:p>
    <w:p w14:paraId="7585C4E5" w14:textId="77BB7ED5" w:rsidR="009A4979" w:rsidRDefault="00D13BB3">
      <w:pPr>
        <w:pStyle w:val="Tablicaslika"/>
        <w:tabs>
          <w:tab w:val="right" w:leader="dot" w:pos="9062"/>
        </w:tabs>
        <w:rPr>
          <w:rFonts w:asciiTheme="minorHAnsi" w:eastAsiaTheme="minorEastAsia" w:hAnsiTheme="minorHAnsi"/>
          <w:noProof/>
          <w:sz w:val="22"/>
          <w:lang w:eastAsia="hr-HR"/>
        </w:rPr>
      </w:pPr>
      <w:hyperlink w:anchor="_Toc105397411" w:history="1">
        <w:r w:rsidR="009A4979" w:rsidRPr="001A563F">
          <w:rPr>
            <w:rStyle w:val="Hiperveza"/>
            <w:noProof/>
          </w:rPr>
          <w:t>Grafikon 22. Utjecaj i posljedice klimatskih promjena na poljoprivredu</w:t>
        </w:r>
        <w:r w:rsidR="009A4979">
          <w:rPr>
            <w:noProof/>
            <w:webHidden/>
          </w:rPr>
          <w:tab/>
        </w:r>
        <w:r w:rsidR="009A4979">
          <w:rPr>
            <w:noProof/>
            <w:webHidden/>
          </w:rPr>
          <w:fldChar w:fldCharType="begin"/>
        </w:r>
        <w:r w:rsidR="009A4979">
          <w:rPr>
            <w:noProof/>
            <w:webHidden/>
          </w:rPr>
          <w:instrText xml:space="preserve"> PAGEREF _Toc105397411 \h </w:instrText>
        </w:r>
        <w:r w:rsidR="009A4979">
          <w:rPr>
            <w:noProof/>
            <w:webHidden/>
          </w:rPr>
        </w:r>
        <w:r w:rsidR="009A4979">
          <w:rPr>
            <w:noProof/>
            <w:webHidden/>
          </w:rPr>
          <w:fldChar w:fldCharType="separate"/>
        </w:r>
        <w:r w:rsidR="00F82E9B">
          <w:rPr>
            <w:noProof/>
            <w:webHidden/>
          </w:rPr>
          <w:t>30</w:t>
        </w:r>
        <w:r w:rsidR="009A4979">
          <w:rPr>
            <w:noProof/>
            <w:webHidden/>
          </w:rPr>
          <w:fldChar w:fldCharType="end"/>
        </w:r>
      </w:hyperlink>
    </w:p>
    <w:p w14:paraId="27DF8399" w14:textId="1541F680" w:rsidR="009A4979" w:rsidRDefault="00D13BB3">
      <w:pPr>
        <w:pStyle w:val="Tablicaslika"/>
        <w:tabs>
          <w:tab w:val="right" w:leader="dot" w:pos="9062"/>
        </w:tabs>
        <w:rPr>
          <w:rFonts w:asciiTheme="minorHAnsi" w:eastAsiaTheme="minorEastAsia" w:hAnsiTheme="minorHAnsi"/>
          <w:noProof/>
          <w:sz w:val="22"/>
          <w:lang w:eastAsia="hr-HR"/>
        </w:rPr>
      </w:pPr>
      <w:hyperlink w:anchor="_Toc105397412" w:history="1">
        <w:r w:rsidR="009A4979" w:rsidRPr="001A563F">
          <w:rPr>
            <w:rStyle w:val="Hiperveza"/>
            <w:noProof/>
          </w:rPr>
          <w:t>Grafikon 23. Važnost mjera prilagodbe strukture proizvodnje</w:t>
        </w:r>
        <w:r w:rsidR="009A4979">
          <w:rPr>
            <w:noProof/>
            <w:webHidden/>
          </w:rPr>
          <w:tab/>
        </w:r>
        <w:r w:rsidR="009A4979">
          <w:rPr>
            <w:noProof/>
            <w:webHidden/>
          </w:rPr>
          <w:fldChar w:fldCharType="begin"/>
        </w:r>
        <w:r w:rsidR="009A4979">
          <w:rPr>
            <w:noProof/>
            <w:webHidden/>
          </w:rPr>
          <w:instrText xml:space="preserve"> PAGEREF _Toc105397412 \h </w:instrText>
        </w:r>
        <w:r w:rsidR="009A4979">
          <w:rPr>
            <w:noProof/>
            <w:webHidden/>
          </w:rPr>
        </w:r>
        <w:r w:rsidR="009A4979">
          <w:rPr>
            <w:noProof/>
            <w:webHidden/>
          </w:rPr>
          <w:fldChar w:fldCharType="separate"/>
        </w:r>
        <w:r w:rsidR="00F82E9B">
          <w:rPr>
            <w:noProof/>
            <w:webHidden/>
          </w:rPr>
          <w:t>31</w:t>
        </w:r>
        <w:r w:rsidR="009A4979">
          <w:rPr>
            <w:noProof/>
            <w:webHidden/>
          </w:rPr>
          <w:fldChar w:fldCharType="end"/>
        </w:r>
      </w:hyperlink>
    </w:p>
    <w:p w14:paraId="44C8488B" w14:textId="1F9D9F99" w:rsidR="009A4979" w:rsidRDefault="00D13BB3">
      <w:pPr>
        <w:pStyle w:val="Tablicaslika"/>
        <w:tabs>
          <w:tab w:val="right" w:leader="dot" w:pos="9062"/>
        </w:tabs>
        <w:rPr>
          <w:rFonts w:asciiTheme="minorHAnsi" w:eastAsiaTheme="minorEastAsia" w:hAnsiTheme="minorHAnsi"/>
          <w:noProof/>
          <w:sz w:val="22"/>
          <w:lang w:eastAsia="hr-HR"/>
        </w:rPr>
      </w:pPr>
      <w:hyperlink w:anchor="_Toc105397413" w:history="1">
        <w:r w:rsidR="009A4979" w:rsidRPr="001A563F">
          <w:rPr>
            <w:rStyle w:val="Hiperveza"/>
            <w:noProof/>
          </w:rPr>
          <w:t>Grafikon 24. Važnost mjera prilagodbe tehnologije proizvodnje</w:t>
        </w:r>
        <w:r w:rsidR="009A4979">
          <w:rPr>
            <w:noProof/>
            <w:webHidden/>
          </w:rPr>
          <w:tab/>
        </w:r>
        <w:r w:rsidR="009A4979">
          <w:rPr>
            <w:noProof/>
            <w:webHidden/>
          </w:rPr>
          <w:fldChar w:fldCharType="begin"/>
        </w:r>
        <w:r w:rsidR="009A4979">
          <w:rPr>
            <w:noProof/>
            <w:webHidden/>
          </w:rPr>
          <w:instrText xml:space="preserve"> PAGEREF _Toc105397413 \h </w:instrText>
        </w:r>
        <w:r w:rsidR="009A4979">
          <w:rPr>
            <w:noProof/>
            <w:webHidden/>
          </w:rPr>
        </w:r>
        <w:r w:rsidR="009A4979">
          <w:rPr>
            <w:noProof/>
            <w:webHidden/>
          </w:rPr>
          <w:fldChar w:fldCharType="separate"/>
        </w:r>
        <w:r w:rsidR="00F82E9B">
          <w:rPr>
            <w:noProof/>
            <w:webHidden/>
          </w:rPr>
          <w:t>32</w:t>
        </w:r>
        <w:r w:rsidR="009A4979">
          <w:rPr>
            <w:noProof/>
            <w:webHidden/>
          </w:rPr>
          <w:fldChar w:fldCharType="end"/>
        </w:r>
      </w:hyperlink>
    </w:p>
    <w:p w14:paraId="5293CCAB" w14:textId="13A69E24" w:rsidR="009A4979" w:rsidRDefault="00D13BB3">
      <w:pPr>
        <w:pStyle w:val="Tablicaslika"/>
        <w:tabs>
          <w:tab w:val="right" w:leader="dot" w:pos="9062"/>
        </w:tabs>
        <w:rPr>
          <w:rFonts w:asciiTheme="minorHAnsi" w:eastAsiaTheme="minorEastAsia" w:hAnsiTheme="minorHAnsi"/>
          <w:noProof/>
          <w:sz w:val="22"/>
          <w:lang w:eastAsia="hr-HR"/>
        </w:rPr>
      </w:pPr>
      <w:hyperlink w:anchor="_Toc105397414" w:history="1">
        <w:r w:rsidR="009A4979" w:rsidRPr="001A563F">
          <w:rPr>
            <w:rStyle w:val="Hiperveza"/>
            <w:noProof/>
          </w:rPr>
          <w:t>Grafikon 25. Važnost mjera za upravljanje rizikom</w:t>
        </w:r>
        <w:r w:rsidR="009A4979">
          <w:rPr>
            <w:noProof/>
            <w:webHidden/>
          </w:rPr>
          <w:tab/>
        </w:r>
        <w:r w:rsidR="009A4979">
          <w:rPr>
            <w:noProof/>
            <w:webHidden/>
          </w:rPr>
          <w:fldChar w:fldCharType="begin"/>
        </w:r>
        <w:r w:rsidR="009A4979">
          <w:rPr>
            <w:noProof/>
            <w:webHidden/>
          </w:rPr>
          <w:instrText xml:space="preserve"> PAGEREF _Toc105397414 \h </w:instrText>
        </w:r>
        <w:r w:rsidR="009A4979">
          <w:rPr>
            <w:noProof/>
            <w:webHidden/>
          </w:rPr>
        </w:r>
        <w:r w:rsidR="009A4979">
          <w:rPr>
            <w:noProof/>
            <w:webHidden/>
          </w:rPr>
          <w:fldChar w:fldCharType="separate"/>
        </w:r>
        <w:r w:rsidR="00F82E9B">
          <w:rPr>
            <w:noProof/>
            <w:webHidden/>
          </w:rPr>
          <w:t>33</w:t>
        </w:r>
        <w:r w:rsidR="009A4979">
          <w:rPr>
            <w:noProof/>
            <w:webHidden/>
          </w:rPr>
          <w:fldChar w:fldCharType="end"/>
        </w:r>
      </w:hyperlink>
    </w:p>
    <w:p w14:paraId="0B1FA39A" w14:textId="73D0D2D7" w:rsidR="009A4979" w:rsidRDefault="00D13BB3">
      <w:pPr>
        <w:pStyle w:val="Tablicaslika"/>
        <w:tabs>
          <w:tab w:val="right" w:leader="dot" w:pos="9062"/>
        </w:tabs>
        <w:rPr>
          <w:rFonts w:asciiTheme="minorHAnsi" w:eastAsiaTheme="minorEastAsia" w:hAnsiTheme="minorHAnsi"/>
          <w:noProof/>
          <w:sz w:val="22"/>
          <w:lang w:eastAsia="hr-HR"/>
        </w:rPr>
      </w:pPr>
      <w:hyperlink w:anchor="_Toc105397415" w:history="1">
        <w:r w:rsidR="009A4979" w:rsidRPr="001A563F">
          <w:rPr>
            <w:rStyle w:val="Hiperveza"/>
            <w:noProof/>
          </w:rPr>
          <w:t>Grafikon 26. Ograničavajući čimbenici u prilagodbi klimatskim promjenama</w:t>
        </w:r>
        <w:r w:rsidR="009A4979">
          <w:rPr>
            <w:noProof/>
            <w:webHidden/>
          </w:rPr>
          <w:tab/>
        </w:r>
        <w:r w:rsidR="009A4979">
          <w:rPr>
            <w:noProof/>
            <w:webHidden/>
          </w:rPr>
          <w:fldChar w:fldCharType="begin"/>
        </w:r>
        <w:r w:rsidR="009A4979">
          <w:rPr>
            <w:noProof/>
            <w:webHidden/>
          </w:rPr>
          <w:instrText xml:space="preserve"> PAGEREF _Toc105397415 \h </w:instrText>
        </w:r>
        <w:r w:rsidR="009A4979">
          <w:rPr>
            <w:noProof/>
            <w:webHidden/>
          </w:rPr>
        </w:r>
        <w:r w:rsidR="009A4979">
          <w:rPr>
            <w:noProof/>
            <w:webHidden/>
          </w:rPr>
          <w:fldChar w:fldCharType="separate"/>
        </w:r>
        <w:r w:rsidR="00F82E9B">
          <w:rPr>
            <w:noProof/>
            <w:webHidden/>
          </w:rPr>
          <w:t>35</w:t>
        </w:r>
        <w:r w:rsidR="009A4979">
          <w:rPr>
            <w:noProof/>
            <w:webHidden/>
          </w:rPr>
          <w:fldChar w:fldCharType="end"/>
        </w:r>
      </w:hyperlink>
    </w:p>
    <w:p w14:paraId="57D3F880" w14:textId="76FD77A7" w:rsidR="009A4979" w:rsidRDefault="00D13BB3">
      <w:pPr>
        <w:pStyle w:val="Tablicaslika"/>
        <w:tabs>
          <w:tab w:val="right" w:leader="dot" w:pos="9062"/>
        </w:tabs>
        <w:rPr>
          <w:rFonts w:asciiTheme="minorHAnsi" w:eastAsiaTheme="minorEastAsia" w:hAnsiTheme="minorHAnsi"/>
          <w:noProof/>
          <w:sz w:val="22"/>
          <w:lang w:eastAsia="hr-HR"/>
        </w:rPr>
      </w:pPr>
      <w:hyperlink w:anchor="_Toc105397416" w:history="1">
        <w:r w:rsidR="009A4979" w:rsidRPr="001A563F">
          <w:rPr>
            <w:rStyle w:val="Hiperveza"/>
            <w:noProof/>
          </w:rPr>
          <w:t>Grafikon 27. Kvaliteta rada SPP u prevladavanju problema uzrokovanih klimatskim promjenama</w:t>
        </w:r>
        <w:r w:rsidR="009A4979">
          <w:rPr>
            <w:noProof/>
            <w:webHidden/>
          </w:rPr>
          <w:tab/>
        </w:r>
        <w:r w:rsidR="009A4979">
          <w:rPr>
            <w:noProof/>
            <w:webHidden/>
          </w:rPr>
          <w:fldChar w:fldCharType="begin"/>
        </w:r>
        <w:r w:rsidR="009A4979">
          <w:rPr>
            <w:noProof/>
            <w:webHidden/>
          </w:rPr>
          <w:instrText xml:space="preserve"> PAGEREF _Toc105397416 \h </w:instrText>
        </w:r>
        <w:r w:rsidR="009A4979">
          <w:rPr>
            <w:noProof/>
            <w:webHidden/>
          </w:rPr>
        </w:r>
        <w:r w:rsidR="009A4979">
          <w:rPr>
            <w:noProof/>
            <w:webHidden/>
          </w:rPr>
          <w:fldChar w:fldCharType="separate"/>
        </w:r>
        <w:r w:rsidR="00F82E9B">
          <w:rPr>
            <w:noProof/>
            <w:webHidden/>
          </w:rPr>
          <w:t>36</w:t>
        </w:r>
        <w:r w:rsidR="009A4979">
          <w:rPr>
            <w:noProof/>
            <w:webHidden/>
          </w:rPr>
          <w:fldChar w:fldCharType="end"/>
        </w:r>
      </w:hyperlink>
    </w:p>
    <w:p w14:paraId="79F1311F" w14:textId="728687ED" w:rsidR="009A4979" w:rsidRDefault="00D13BB3">
      <w:pPr>
        <w:pStyle w:val="Tablicaslika"/>
        <w:tabs>
          <w:tab w:val="right" w:leader="dot" w:pos="9062"/>
        </w:tabs>
        <w:rPr>
          <w:rFonts w:asciiTheme="minorHAnsi" w:eastAsiaTheme="minorEastAsia" w:hAnsiTheme="minorHAnsi"/>
          <w:noProof/>
          <w:sz w:val="22"/>
          <w:lang w:eastAsia="hr-HR"/>
        </w:rPr>
      </w:pPr>
      <w:hyperlink w:anchor="_Toc105397417" w:history="1">
        <w:r w:rsidR="009A4979" w:rsidRPr="001A563F">
          <w:rPr>
            <w:rStyle w:val="Hiperveza"/>
            <w:noProof/>
          </w:rPr>
          <w:t>Grafikon 29. Neto dodana vrijednost po zaposlenom u poljoprivredi u RH u razdoblju od 2013. do 2019.</w:t>
        </w:r>
        <w:r w:rsidR="009A4979">
          <w:rPr>
            <w:noProof/>
            <w:webHidden/>
          </w:rPr>
          <w:tab/>
        </w:r>
        <w:r w:rsidR="009A4979">
          <w:rPr>
            <w:noProof/>
            <w:webHidden/>
          </w:rPr>
          <w:fldChar w:fldCharType="begin"/>
        </w:r>
        <w:r w:rsidR="009A4979">
          <w:rPr>
            <w:noProof/>
            <w:webHidden/>
          </w:rPr>
          <w:instrText xml:space="preserve"> PAGEREF _Toc105397417 \h </w:instrText>
        </w:r>
        <w:r w:rsidR="009A4979">
          <w:rPr>
            <w:noProof/>
            <w:webHidden/>
          </w:rPr>
        </w:r>
        <w:r w:rsidR="009A4979">
          <w:rPr>
            <w:noProof/>
            <w:webHidden/>
          </w:rPr>
          <w:fldChar w:fldCharType="separate"/>
        </w:r>
        <w:r w:rsidR="00F82E9B">
          <w:rPr>
            <w:noProof/>
            <w:webHidden/>
          </w:rPr>
          <w:t>42</w:t>
        </w:r>
        <w:r w:rsidR="009A4979">
          <w:rPr>
            <w:noProof/>
            <w:webHidden/>
          </w:rPr>
          <w:fldChar w:fldCharType="end"/>
        </w:r>
      </w:hyperlink>
    </w:p>
    <w:p w14:paraId="34F65E4F" w14:textId="25F74A95" w:rsidR="009A4979" w:rsidRDefault="00D13BB3">
      <w:pPr>
        <w:pStyle w:val="Tablicaslika"/>
        <w:tabs>
          <w:tab w:val="right" w:leader="dot" w:pos="9062"/>
        </w:tabs>
        <w:rPr>
          <w:rFonts w:asciiTheme="minorHAnsi" w:eastAsiaTheme="minorEastAsia" w:hAnsiTheme="minorHAnsi"/>
          <w:noProof/>
          <w:sz w:val="22"/>
          <w:lang w:eastAsia="hr-HR"/>
        </w:rPr>
      </w:pPr>
      <w:hyperlink w:anchor="_Toc105397418" w:history="1">
        <w:r w:rsidR="009A4979" w:rsidRPr="001A563F">
          <w:rPr>
            <w:rStyle w:val="Hiperveza"/>
            <w:noProof/>
          </w:rPr>
          <w:t>Grafikon 30. Broj poljoprivrednih gospodarstva i površina korištenog zemljišta prema ekonomskoj veličini u Jadranskoj Hrvatskoj u 2016. godini</w:t>
        </w:r>
        <w:r w:rsidR="009A4979">
          <w:rPr>
            <w:noProof/>
            <w:webHidden/>
          </w:rPr>
          <w:tab/>
        </w:r>
        <w:r w:rsidR="009A4979">
          <w:rPr>
            <w:noProof/>
            <w:webHidden/>
          </w:rPr>
          <w:fldChar w:fldCharType="begin"/>
        </w:r>
        <w:r w:rsidR="009A4979">
          <w:rPr>
            <w:noProof/>
            <w:webHidden/>
          </w:rPr>
          <w:instrText xml:space="preserve"> PAGEREF _Toc105397418 \h </w:instrText>
        </w:r>
        <w:r w:rsidR="009A4979">
          <w:rPr>
            <w:noProof/>
            <w:webHidden/>
          </w:rPr>
        </w:r>
        <w:r w:rsidR="009A4979">
          <w:rPr>
            <w:noProof/>
            <w:webHidden/>
          </w:rPr>
          <w:fldChar w:fldCharType="separate"/>
        </w:r>
        <w:r w:rsidR="00F82E9B">
          <w:rPr>
            <w:noProof/>
            <w:webHidden/>
          </w:rPr>
          <w:t>42</w:t>
        </w:r>
        <w:r w:rsidR="009A4979">
          <w:rPr>
            <w:noProof/>
            <w:webHidden/>
          </w:rPr>
          <w:fldChar w:fldCharType="end"/>
        </w:r>
      </w:hyperlink>
    </w:p>
    <w:p w14:paraId="53A53443" w14:textId="7FDA3460" w:rsidR="003D3507" w:rsidRPr="00062785" w:rsidRDefault="003D3507" w:rsidP="008F4687">
      <w:pPr>
        <w:jc w:val="left"/>
        <w:rPr>
          <w:rFonts w:eastAsia="Times New Roman" w:cs="Times New Roman"/>
          <w:iCs/>
          <w:szCs w:val="24"/>
          <w:lang w:eastAsia="en-GB"/>
        </w:rPr>
      </w:pPr>
      <w:r w:rsidRPr="00062785">
        <w:rPr>
          <w:rFonts w:eastAsia="Times New Roman" w:cs="Times New Roman"/>
          <w:iCs/>
          <w:szCs w:val="24"/>
          <w:lang w:eastAsia="en-GB"/>
        </w:rPr>
        <w:fldChar w:fldCharType="end"/>
      </w:r>
    </w:p>
    <w:p w14:paraId="739B5A10" w14:textId="77777777" w:rsidR="005273C5" w:rsidRPr="00062785" w:rsidRDefault="005273C5" w:rsidP="005273C5">
      <w:pPr>
        <w:jc w:val="left"/>
        <w:rPr>
          <w:rFonts w:cs="Times New Roman"/>
          <w:szCs w:val="24"/>
        </w:rPr>
      </w:pPr>
      <w:r w:rsidRPr="00062785">
        <w:lastRenderedPageBreak/>
        <w:t>Popis tablica:</w:t>
      </w:r>
    </w:p>
    <w:p w14:paraId="29DB13AC" w14:textId="77777777" w:rsidR="005273C5" w:rsidRPr="00062785" w:rsidRDefault="005273C5" w:rsidP="005273C5"/>
    <w:p w14:paraId="48DB707E" w14:textId="44E8A07C" w:rsidR="009A4979" w:rsidRDefault="003D3507">
      <w:pPr>
        <w:pStyle w:val="Tablicaslika"/>
        <w:tabs>
          <w:tab w:val="right" w:leader="dot" w:pos="9062"/>
        </w:tabs>
        <w:rPr>
          <w:rFonts w:asciiTheme="minorHAnsi" w:eastAsiaTheme="minorEastAsia" w:hAnsiTheme="minorHAnsi"/>
          <w:noProof/>
          <w:sz w:val="22"/>
          <w:lang w:eastAsia="hr-HR"/>
        </w:rPr>
      </w:pPr>
      <w:r w:rsidRPr="00062785">
        <w:fldChar w:fldCharType="begin"/>
      </w:r>
      <w:r w:rsidRPr="00062785">
        <w:instrText xml:space="preserve"> TOC \h \z \c "Tablica" </w:instrText>
      </w:r>
      <w:r w:rsidRPr="00062785">
        <w:fldChar w:fldCharType="separate"/>
      </w:r>
      <w:hyperlink w:anchor="_Toc105397419" w:history="1">
        <w:r w:rsidR="009A4979" w:rsidRPr="005D7C35">
          <w:rPr>
            <w:rStyle w:val="Hiperveza"/>
            <w:noProof/>
          </w:rPr>
          <w:t>Tablica 1. Mjere prilagodbe s ciljem jačanja otpornosti poljoprivrednih proizvođača</w:t>
        </w:r>
        <w:r w:rsidR="009A4979">
          <w:rPr>
            <w:noProof/>
            <w:webHidden/>
          </w:rPr>
          <w:tab/>
        </w:r>
        <w:r w:rsidR="009A4979">
          <w:rPr>
            <w:noProof/>
            <w:webHidden/>
          </w:rPr>
          <w:fldChar w:fldCharType="begin"/>
        </w:r>
        <w:r w:rsidR="009A4979">
          <w:rPr>
            <w:noProof/>
            <w:webHidden/>
          </w:rPr>
          <w:instrText xml:space="preserve"> PAGEREF _Toc105397419 \h </w:instrText>
        </w:r>
        <w:r w:rsidR="009A4979">
          <w:rPr>
            <w:noProof/>
            <w:webHidden/>
          </w:rPr>
        </w:r>
        <w:r w:rsidR="009A4979">
          <w:rPr>
            <w:noProof/>
            <w:webHidden/>
          </w:rPr>
          <w:fldChar w:fldCharType="separate"/>
        </w:r>
        <w:r w:rsidR="00F82E9B">
          <w:rPr>
            <w:noProof/>
            <w:webHidden/>
          </w:rPr>
          <w:t>9</w:t>
        </w:r>
        <w:r w:rsidR="009A4979">
          <w:rPr>
            <w:noProof/>
            <w:webHidden/>
          </w:rPr>
          <w:fldChar w:fldCharType="end"/>
        </w:r>
      </w:hyperlink>
    </w:p>
    <w:p w14:paraId="25776120" w14:textId="57015FAA" w:rsidR="009A4979" w:rsidRDefault="00D13BB3">
      <w:pPr>
        <w:pStyle w:val="Tablicaslika"/>
        <w:tabs>
          <w:tab w:val="right" w:leader="dot" w:pos="9062"/>
        </w:tabs>
        <w:rPr>
          <w:rFonts w:asciiTheme="minorHAnsi" w:eastAsiaTheme="minorEastAsia" w:hAnsiTheme="minorHAnsi"/>
          <w:noProof/>
          <w:sz w:val="22"/>
          <w:lang w:eastAsia="hr-HR"/>
        </w:rPr>
      </w:pPr>
      <w:hyperlink w:anchor="_Toc105397420" w:history="1">
        <w:r w:rsidR="009A4979" w:rsidRPr="005D7C35">
          <w:rPr>
            <w:rStyle w:val="Hiperveza"/>
            <w:noProof/>
          </w:rPr>
          <w:t>Tablica 2. Dohodak u poljoprivredi odabranih država članica EU i EU-27</w:t>
        </w:r>
        <w:r w:rsidR="009A4979">
          <w:rPr>
            <w:noProof/>
            <w:webHidden/>
          </w:rPr>
          <w:tab/>
        </w:r>
        <w:r w:rsidR="009A4979">
          <w:rPr>
            <w:noProof/>
            <w:webHidden/>
          </w:rPr>
          <w:fldChar w:fldCharType="begin"/>
        </w:r>
        <w:r w:rsidR="009A4979">
          <w:rPr>
            <w:noProof/>
            <w:webHidden/>
          </w:rPr>
          <w:instrText xml:space="preserve"> PAGEREF _Toc105397420 \h </w:instrText>
        </w:r>
        <w:r w:rsidR="009A4979">
          <w:rPr>
            <w:noProof/>
            <w:webHidden/>
          </w:rPr>
        </w:r>
        <w:r w:rsidR="009A4979">
          <w:rPr>
            <w:noProof/>
            <w:webHidden/>
          </w:rPr>
          <w:fldChar w:fldCharType="separate"/>
        </w:r>
        <w:r w:rsidR="00F82E9B">
          <w:rPr>
            <w:noProof/>
            <w:webHidden/>
          </w:rPr>
          <w:t>41</w:t>
        </w:r>
        <w:r w:rsidR="009A4979">
          <w:rPr>
            <w:noProof/>
            <w:webHidden/>
          </w:rPr>
          <w:fldChar w:fldCharType="end"/>
        </w:r>
      </w:hyperlink>
    </w:p>
    <w:p w14:paraId="6FD5C9CF" w14:textId="5DCC0F6A" w:rsidR="009A4979" w:rsidRDefault="00D13BB3">
      <w:pPr>
        <w:pStyle w:val="Tablicaslika"/>
        <w:tabs>
          <w:tab w:val="right" w:leader="dot" w:pos="9062"/>
        </w:tabs>
        <w:rPr>
          <w:rFonts w:asciiTheme="minorHAnsi" w:eastAsiaTheme="minorEastAsia" w:hAnsiTheme="minorHAnsi"/>
          <w:noProof/>
          <w:sz w:val="22"/>
          <w:lang w:eastAsia="hr-HR"/>
        </w:rPr>
      </w:pPr>
      <w:hyperlink w:anchor="_Toc105397421" w:history="1">
        <w:r w:rsidR="009A4979" w:rsidRPr="005D7C35">
          <w:rPr>
            <w:rStyle w:val="Hiperveza"/>
            <w:noProof/>
          </w:rPr>
          <w:t>Tablica 3. Model povrćarskog gospodarstva – utjecaj i mjere prilagodbe klimatskim promjenama</w:t>
        </w:r>
        <w:r w:rsidR="009A4979">
          <w:rPr>
            <w:noProof/>
            <w:webHidden/>
          </w:rPr>
          <w:tab/>
        </w:r>
        <w:r w:rsidR="009A4979">
          <w:rPr>
            <w:noProof/>
            <w:webHidden/>
          </w:rPr>
          <w:fldChar w:fldCharType="begin"/>
        </w:r>
        <w:r w:rsidR="009A4979">
          <w:rPr>
            <w:noProof/>
            <w:webHidden/>
          </w:rPr>
          <w:instrText xml:space="preserve"> PAGEREF _Toc105397421 \h </w:instrText>
        </w:r>
        <w:r w:rsidR="009A4979">
          <w:rPr>
            <w:noProof/>
            <w:webHidden/>
          </w:rPr>
        </w:r>
        <w:r w:rsidR="009A4979">
          <w:rPr>
            <w:noProof/>
            <w:webHidden/>
          </w:rPr>
          <w:fldChar w:fldCharType="separate"/>
        </w:r>
        <w:r w:rsidR="00F82E9B">
          <w:rPr>
            <w:noProof/>
            <w:webHidden/>
          </w:rPr>
          <w:t>45</w:t>
        </w:r>
        <w:r w:rsidR="009A4979">
          <w:rPr>
            <w:noProof/>
            <w:webHidden/>
          </w:rPr>
          <w:fldChar w:fldCharType="end"/>
        </w:r>
      </w:hyperlink>
    </w:p>
    <w:p w14:paraId="77AC0B73" w14:textId="38947A49" w:rsidR="009A4979" w:rsidRDefault="00D13BB3">
      <w:pPr>
        <w:pStyle w:val="Tablicaslika"/>
        <w:tabs>
          <w:tab w:val="right" w:leader="dot" w:pos="9062"/>
        </w:tabs>
        <w:rPr>
          <w:rFonts w:asciiTheme="minorHAnsi" w:eastAsiaTheme="minorEastAsia" w:hAnsiTheme="minorHAnsi"/>
          <w:noProof/>
          <w:sz w:val="22"/>
          <w:lang w:eastAsia="hr-HR"/>
        </w:rPr>
      </w:pPr>
      <w:hyperlink w:anchor="_Toc105397422" w:history="1">
        <w:r w:rsidR="009A4979" w:rsidRPr="005D7C35">
          <w:rPr>
            <w:rStyle w:val="Hiperveza"/>
            <w:noProof/>
          </w:rPr>
          <w:t>Tablica 4. Model vinogradarskog gospodarstva – utjecaj i mjere prilagodbe klimatskim promjenama</w:t>
        </w:r>
        <w:r w:rsidR="009A4979">
          <w:rPr>
            <w:noProof/>
            <w:webHidden/>
          </w:rPr>
          <w:tab/>
        </w:r>
        <w:r w:rsidR="009A4979">
          <w:rPr>
            <w:noProof/>
            <w:webHidden/>
          </w:rPr>
          <w:fldChar w:fldCharType="begin"/>
        </w:r>
        <w:r w:rsidR="009A4979">
          <w:rPr>
            <w:noProof/>
            <w:webHidden/>
          </w:rPr>
          <w:instrText xml:space="preserve"> PAGEREF _Toc105397422 \h </w:instrText>
        </w:r>
        <w:r w:rsidR="009A4979">
          <w:rPr>
            <w:noProof/>
            <w:webHidden/>
          </w:rPr>
        </w:r>
        <w:r w:rsidR="009A4979">
          <w:rPr>
            <w:noProof/>
            <w:webHidden/>
          </w:rPr>
          <w:fldChar w:fldCharType="separate"/>
        </w:r>
        <w:r w:rsidR="00F82E9B">
          <w:rPr>
            <w:noProof/>
            <w:webHidden/>
          </w:rPr>
          <w:t>47</w:t>
        </w:r>
        <w:r w:rsidR="009A4979">
          <w:rPr>
            <w:noProof/>
            <w:webHidden/>
          </w:rPr>
          <w:fldChar w:fldCharType="end"/>
        </w:r>
      </w:hyperlink>
    </w:p>
    <w:p w14:paraId="1E40215B" w14:textId="0A4CD383" w:rsidR="009A4979" w:rsidRDefault="00D13BB3">
      <w:pPr>
        <w:pStyle w:val="Tablicaslika"/>
        <w:tabs>
          <w:tab w:val="right" w:leader="dot" w:pos="9062"/>
        </w:tabs>
        <w:rPr>
          <w:rFonts w:asciiTheme="minorHAnsi" w:eastAsiaTheme="minorEastAsia" w:hAnsiTheme="minorHAnsi"/>
          <w:noProof/>
          <w:sz w:val="22"/>
          <w:lang w:eastAsia="hr-HR"/>
        </w:rPr>
      </w:pPr>
      <w:hyperlink w:anchor="_Toc105397423" w:history="1">
        <w:r w:rsidR="009A4979" w:rsidRPr="005D7C35">
          <w:rPr>
            <w:rStyle w:val="Hiperveza"/>
            <w:noProof/>
          </w:rPr>
          <w:t>Tablica 5. Model maslinarskog gospodarstva – utjecaj i mjere prilagodbe klimatskim promjenama</w:t>
        </w:r>
        <w:r w:rsidR="009A4979">
          <w:rPr>
            <w:noProof/>
            <w:webHidden/>
          </w:rPr>
          <w:tab/>
        </w:r>
        <w:r w:rsidR="009A4979">
          <w:rPr>
            <w:noProof/>
            <w:webHidden/>
          </w:rPr>
          <w:fldChar w:fldCharType="begin"/>
        </w:r>
        <w:r w:rsidR="009A4979">
          <w:rPr>
            <w:noProof/>
            <w:webHidden/>
          </w:rPr>
          <w:instrText xml:space="preserve"> PAGEREF _Toc105397423 \h </w:instrText>
        </w:r>
        <w:r w:rsidR="009A4979">
          <w:rPr>
            <w:noProof/>
            <w:webHidden/>
          </w:rPr>
        </w:r>
        <w:r w:rsidR="009A4979">
          <w:rPr>
            <w:noProof/>
            <w:webHidden/>
          </w:rPr>
          <w:fldChar w:fldCharType="separate"/>
        </w:r>
        <w:r w:rsidR="00F82E9B">
          <w:rPr>
            <w:noProof/>
            <w:webHidden/>
          </w:rPr>
          <w:t>49</w:t>
        </w:r>
        <w:r w:rsidR="009A4979">
          <w:rPr>
            <w:noProof/>
            <w:webHidden/>
          </w:rPr>
          <w:fldChar w:fldCharType="end"/>
        </w:r>
      </w:hyperlink>
    </w:p>
    <w:p w14:paraId="43CBA458" w14:textId="7A772BE2" w:rsidR="005273C5" w:rsidRPr="00062785" w:rsidRDefault="003D3507" w:rsidP="005273C5">
      <w:r w:rsidRPr="00062785">
        <w:fldChar w:fldCharType="end"/>
      </w:r>
    </w:p>
    <w:p w14:paraId="766CAE97" w14:textId="77777777" w:rsidR="005273C5" w:rsidRPr="00062785" w:rsidRDefault="005273C5" w:rsidP="005273C5"/>
    <w:p w14:paraId="4272C2E7" w14:textId="77777777" w:rsidR="005273C5" w:rsidRPr="00062785" w:rsidRDefault="005273C5" w:rsidP="002465C4"/>
    <w:p w14:paraId="47ABEF0F" w14:textId="77777777" w:rsidR="00992CAD" w:rsidRPr="00062785" w:rsidRDefault="00992CAD" w:rsidP="002465C4">
      <w:r w:rsidRPr="00062785">
        <w:br w:type="page"/>
      </w:r>
    </w:p>
    <w:p w14:paraId="29FEF5CE" w14:textId="77777777" w:rsidR="00245918" w:rsidRPr="00062785" w:rsidRDefault="00245918" w:rsidP="002465C4"/>
    <w:p w14:paraId="3528B422" w14:textId="77777777" w:rsidR="00657277" w:rsidRPr="00062785" w:rsidRDefault="00657277" w:rsidP="002465C4">
      <w:r w:rsidRPr="00062785">
        <w:t>Popis skraćenica:</w:t>
      </w:r>
    </w:p>
    <w:p w14:paraId="75933D16" w14:textId="77777777" w:rsidR="00657277" w:rsidRPr="00062785" w:rsidRDefault="00657277" w:rsidP="002465C4"/>
    <w:p w14:paraId="2C9B72CC" w14:textId="77777777" w:rsidR="00F67611" w:rsidRPr="00062785" w:rsidRDefault="00F67611" w:rsidP="002465C4">
      <w:r w:rsidRPr="00062785">
        <w:t xml:space="preserve">APPRRR </w:t>
      </w:r>
      <w:r w:rsidRPr="00062785">
        <w:tab/>
        <w:t>– Agencija za pla</w:t>
      </w:r>
      <w:r w:rsidR="00AF513F" w:rsidRPr="00062785">
        <w:t>ćanja u poljoprivredi, ribarstvu</w:t>
      </w:r>
      <w:r w:rsidRPr="00062785">
        <w:t xml:space="preserve"> i ruralnom razvoju.</w:t>
      </w:r>
    </w:p>
    <w:p w14:paraId="628FD50C" w14:textId="77777777" w:rsidR="00F67611" w:rsidRPr="00062785" w:rsidRDefault="00F67611" w:rsidP="002465C4">
      <w:pPr>
        <w:rPr>
          <w:rFonts w:eastAsia="Times New Roman" w:cs="Times New Roman"/>
          <w:szCs w:val="24"/>
          <w:lang w:eastAsia="en-GB"/>
        </w:rPr>
      </w:pPr>
      <w:r w:rsidRPr="00062785">
        <w:rPr>
          <w:rFonts w:eastAsia="Calibri" w:cs="Times New Roman"/>
          <w:noProof/>
        </w:rPr>
        <w:t xml:space="preserve">AWU </w:t>
      </w:r>
      <w:r w:rsidRPr="00062785">
        <w:rPr>
          <w:rFonts w:eastAsia="Calibri" w:cs="Times New Roman"/>
          <w:noProof/>
        </w:rPr>
        <w:tab/>
      </w:r>
      <w:r w:rsidRPr="00062785">
        <w:rPr>
          <w:rFonts w:eastAsia="Calibri" w:cs="Times New Roman"/>
          <w:noProof/>
        </w:rPr>
        <w:tab/>
        <w:t>– Godišnja jedinica rada (Annual Work Unit).</w:t>
      </w:r>
    </w:p>
    <w:p w14:paraId="42ED1E80" w14:textId="77777777" w:rsidR="00F67611" w:rsidRPr="00062785" w:rsidRDefault="00F67611" w:rsidP="002465C4">
      <w:pPr>
        <w:rPr>
          <w:rFonts w:eastAsia="Times New Roman" w:cs="Times New Roman"/>
          <w:szCs w:val="24"/>
          <w:lang w:eastAsia="en-GB"/>
        </w:rPr>
      </w:pPr>
      <w:r w:rsidRPr="00062785">
        <w:t>DHMZ</w:t>
      </w:r>
      <w:r w:rsidRPr="00062785">
        <w:tab/>
      </w:r>
      <w:r w:rsidRPr="00062785">
        <w:tab/>
        <w:t xml:space="preserve">– </w:t>
      </w:r>
      <w:r w:rsidRPr="00062785">
        <w:rPr>
          <w:rFonts w:eastAsia="Times New Roman" w:cs="Times New Roman"/>
          <w:szCs w:val="24"/>
          <w:lang w:eastAsia="en-GB"/>
        </w:rPr>
        <w:t>Državni hidrometeorološki zavod.</w:t>
      </w:r>
    </w:p>
    <w:p w14:paraId="1DB7F8FB"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DZS </w:t>
      </w:r>
      <w:r w:rsidRPr="00062785">
        <w:rPr>
          <w:rFonts w:eastAsia="Times New Roman" w:cs="Times New Roman"/>
          <w:szCs w:val="24"/>
          <w:lang w:eastAsia="en-GB"/>
        </w:rPr>
        <w:tab/>
      </w:r>
      <w:r w:rsidRPr="00062785">
        <w:rPr>
          <w:rFonts w:eastAsia="Times New Roman" w:cs="Times New Roman"/>
          <w:szCs w:val="24"/>
          <w:lang w:eastAsia="en-GB"/>
        </w:rPr>
        <w:tab/>
        <w:t>– Državni zavod za statsistiku Republike Hrvatske.</w:t>
      </w:r>
    </w:p>
    <w:p w14:paraId="35D77EEA" w14:textId="77777777" w:rsidR="00F67611" w:rsidRPr="00062785" w:rsidRDefault="00F67611" w:rsidP="002465C4">
      <w:pPr>
        <w:rPr>
          <w:rFonts w:cs="Times New Roman"/>
          <w:szCs w:val="24"/>
        </w:rPr>
      </w:pPr>
      <w:r w:rsidRPr="00062785">
        <w:rPr>
          <w:rFonts w:eastAsia="Times New Roman" w:cs="Times New Roman"/>
          <w:szCs w:val="24"/>
          <w:lang w:eastAsia="en-GB"/>
        </w:rPr>
        <w:t xml:space="preserve">EEA </w:t>
      </w:r>
      <w:r w:rsidRPr="00062785">
        <w:rPr>
          <w:rFonts w:eastAsia="Times New Roman" w:cs="Times New Roman"/>
          <w:szCs w:val="24"/>
          <w:lang w:eastAsia="en-GB"/>
        </w:rPr>
        <w:tab/>
      </w:r>
      <w:r w:rsidRPr="00062785">
        <w:rPr>
          <w:rFonts w:eastAsia="Times New Roman" w:cs="Times New Roman"/>
          <w:szCs w:val="24"/>
          <w:lang w:eastAsia="en-GB"/>
        </w:rPr>
        <w:tab/>
        <w:t>–</w:t>
      </w:r>
      <w:r w:rsidRPr="00062785">
        <w:rPr>
          <w:rFonts w:cs="Times New Roman"/>
          <w:szCs w:val="24"/>
        </w:rPr>
        <w:t xml:space="preserve"> Europska agencija za okoliš</w:t>
      </w:r>
      <w:r w:rsidRPr="00062785">
        <w:rPr>
          <w:rFonts w:eastAsia="Times New Roman" w:cs="Times New Roman"/>
          <w:szCs w:val="24"/>
          <w:lang w:eastAsia="en-GB"/>
        </w:rPr>
        <w:t xml:space="preserve"> </w:t>
      </w:r>
      <w:r w:rsidRPr="00062785">
        <w:rPr>
          <w:rFonts w:cs="Times New Roman"/>
          <w:szCs w:val="24"/>
        </w:rPr>
        <w:t>(</w:t>
      </w:r>
      <w:r w:rsidRPr="00062785">
        <w:rPr>
          <w:rFonts w:eastAsia="Times New Roman" w:cs="Times New Roman"/>
          <w:szCs w:val="24"/>
          <w:lang w:eastAsia="en-GB"/>
        </w:rPr>
        <w:t>European Environment Agency</w:t>
      </w:r>
      <w:r w:rsidRPr="00062785">
        <w:rPr>
          <w:rFonts w:cs="Times New Roman"/>
          <w:szCs w:val="24"/>
        </w:rPr>
        <w:t>).</w:t>
      </w:r>
    </w:p>
    <w:p w14:paraId="272CA6A9" w14:textId="77777777" w:rsidR="00F67611" w:rsidRPr="00062785" w:rsidRDefault="00F67611" w:rsidP="002465C4">
      <w:pPr>
        <w:rPr>
          <w:rFonts w:cs="Times New Roman"/>
          <w:szCs w:val="24"/>
        </w:rPr>
      </w:pPr>
      <w:r w:rsidRPr="00062785">
        <w:rPr>
          <w:rFonts w:cs="Times New Roman"/>
          <w:szCs w:val="24"/>
        </w:rPr>
        <w:t xml:space="preserve">EU </w:t>
      </w:r>
      <w:r w:rsidRPr="00062785">
        <w:rPr>
          <w:rFonts w:cs="Times New Roman"/>
          <w:szCs w:val="24"/>
        </w:rPr>
        <w:tab/>
      </w:r>
      <w:r w:rsidRPr="00062785">
        <w:rPr>
          <w:rFonts w:cs="Times New Roman"/>
          <w:szCs w:val="24"/>
        </w:rPr>
        <w:tab/>
        <w:t>– Europska unija.</w:t>
      </w:r>
    </w:p>
    <w:p w14:paraId="77025817"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FADN </w:t>
      </w:r>
      <w:r w:rsidRPr="00062785">
        <w:rPr>
          <w:rFonts w:eastAsia="Times New Roman" w:cs="Times New Roman"/>
          <w:szCs w:val="24"/>
          <w:lang w:eastAsia="en-GB"/>
        </w:rPr>
        <w:tab/>
        <w:t>– Sustav knjigovodstvenih podataka u poljoprivredi (Farm Accuontancy Da</w:t>
      </w:r>
      <w:r w:rsidR="00331E86" w:rsidRPr="00062785">
        <w:rPr>
          <w:rFonts w:eastAsia="Times New Roman" w:cs="Times New Roman"/>
          <w:szCs w:val="24"/>
          <w:lang w:eastAsia="en-GB"/>
        </w:rPr>
        <w:t>t</w:t>
      </w:r>
      <w:r w:rsidRPr="00062785">
        <w:rPr>
          <w:rFonts w:eastAsia="Times New Roman" w:cs="Times New Roman"/>
          <w:szCs w:val="24"/>
          <w:lang w:eastAsia="en-GB"/>
        </w:rPr>
        <w:t>a</w:t>
      </w:r>
    </w:p>
    <w:p w14:paraId="2FFA5B20" w14:textId="77777777" w:rsidR="00F67611" w:rsidRPr="00062785" w:rsidRDefault="00F67611" w:rsidP="00F67611">
      <w:pPr>
        <w:ind w:left="708" w:firstLine="708"/>
        <w:rPr>
          <w:rFonts w:eastAsia="Times New Roman" w:cs="Times New Roman"/>
          <w:szCs w:val="24"/>
          <w:lang w:eastAsia="en-GB"/>
        </w:rPr>
      </w:pPr>
      <w:r w:rsidRPr="00062785">
        <w:rPr>
          <w:rFonts w:eastAsia="Times New Roman" w:cs="Times New Roman"/>
          <w:szCs w:val="24"/>
          <w:lang w:eastAsia="en-GB"/>
        </w:rPr>
        <w:t xml:space="preserve">   Network).</w:t>
      </w:r>
    </w:p>
    <w:p w14:paraId="32869C57" w14:textId="77777777" w:rsidR="00F67611" w:rsidRPr="00062785" w:rsidRDefault="00F67611" w:rsidP="002465C4">
      <w:pPr>
        <w:rPr>
          <w:rFonts w:eastAsia="Calibri" w:cs="Times New Roman"/>
          <w:noProof/>
        </w:rPr>
      </w:pPr>
      <w:r w:rsidRPr="00062785">
        <w:rPr>
          <w:rFonts w:eastAsia="Calibri" w:cs="Times New Roman"/>
          <w:noProof/>
        </w:rPr>
        <w:t xml:space="preserve">FNVA </w:t>
      </w:r>
      <w:r w:rsidRPr="00062785">
        <w:rPr>
          <w:rFonts w:eastAsia="Calibri" w:cs="Times New Roman"/>
          <w:noProof/>
        </w:rPr>
        <w:tab/>
      </w:r>
      <w:r w:rsidRPr="00062785">
        <w:rPr>
          <w:rFonts w:eastAsia="Times New Roman" w:cs="Times New Roman"/>
          <w:szCs w:val="24"/>
          <w:lang w:eastAsia="en-GB"/>
        </w:rPr>
        <w:t>–</w:t>
      </w:r>
      <w:r w:rsidRPr="00062785">
        <w:rPr>
          <w:rFonts w:eastAsia="Calibri" w:cs="Times New Roman"/>
          <w:noProof/>
        </w:rPr>
        <w:t xml:space="preserve"> Neto dodana vrijednost na poljoprivrednom gospodarstvu (Farm Net Value</w:t>
      </w:r>
    </w:p>
    <w:p w14:paraId="7128748B" w14:textId="77777777" w:rsidR="00F67611" w:rsidRPr="00062785" w:rsidRDefault="00F67611" w:rsidP="00F67611">
      <w:pPr>
        <w:ind w:left="708" w:firstLine="708"/>
        <w:rPr>
          <w:rFonts w:eastAsia="Calibri" w:cs="Times New Roman"/>
          <w:noProof/>
        </w:rPr>
      </w:pPr>
      <w:r w:rsidRPr="00062785">
        <w:rPr>
          <w:rFonts w:eastAsia="Calibri" w:cs="Times New Roman"/>
          <w:noProof/>
        </w:rPr>
        <w:t xml:space="preserve">   Added).</w:t>
      </w:r>
    </w:p>
    <w:p w14:paraId="380BE884" w14:textId="77777777" w:rsidR="00F67611" w:rsidRPr="00062785" w:rsidRDefault="00F67611" w:rsidP="002465C4">
      <w:pPr>
        <w:rPr>
          <w:rFonts w:eastAsia="Calibri" w:cs="Times New Roman"/>
          <w:noProof/>
        </w:rPr>
      </w:pPr>
      <w:r w:rsidRPr="00062785">
        <w:rPr>
          <w:rFonts w:eastAsia="Calibri" w:cs="Times New Roman"/>
          <w:noProof/>
        </w:rPr>
        <w:t xml:space="preserve">GFI </w:t>
      </w:r>
      <w:r w:rsidRPr="00062785">
        <w:rPr>
          <w:rFonts w:eastAsia="Calibri" w:cs="Times New Roman"/>
          <w:noProof/>
        </w:rPr>
        <w:tab/>
      </w:r>
      <w:r w:rsidRPr="00062785">
        <w:rPr>
          <w:rFonts w:eastAsia="Calibri" w:cs="Times New Roman"/>
          <w:noProof/>
        </w:rPr>
        <w:tab/>
      </w:r>
      <w:r w:rsidRPr="00062785">
        <w:rPr>
          <w:rFonts w:eastAsia="Times New Roman" w:cs="Times New Roman"/>
          <w:szCs w:val="24"/>
          <w:lang w:eastAsia="en-GB"/>
        </w:rPr>
        <w:t>–</w:t>
      </w:r>
      <w:r w:rsidRPr="00062785">
        <w:rPr>
          <w:rFonts w:eastAsia="Calibri" w:cs="Times New Roman"/>
          <w:noProof/>
        </w:rPr>
        <w:t xml:space="preserve"> Bruto dohodak poljoprivrednog gospodarstva (Gross Farm Income).</w:t>
      </w:r>
    </w:p>
    <w:p w14:paraId="3BE3D8B6" w14:textId="77777777" w:rsidR="00F67611" w:rsidRPr="00062785" w:rsidRDefault="00F67611" w:rsidP="002465C4">
      <w:r w:rsidRPr="00062785">
        <w:t xml:space="preserve">IPCC </w:t>
      </w:r>
      <w:r w:rsidRPr="00062785">
        <w:tab/>
      </w:r>
      <w:r w:rsidRPr="00062785">
        <w:tab/>
      </w:r>
      <w:r w:rsidRPr="00062785">
        <w:rPr>
          <w:rFonts w:eastAsia="Times New Roman" w:cs="Times New Roman"/>
          <w:szCs w:val="24"/>
          <w:lang w:eastAsia="en-GB"/>
        </w:rPr>
        <w:t>–</w:t>
      </w:r>
      <w:r w:rsidRPr="00062785">
        <w:t xml:space="preserve"> Međuvladin panel za klimatske promjene (Intergovernmental Panel on</w:t>
      </w:r>
    </w:p>
    <w:p w14:paraId="2EFD7FE8" w14:textId="77777777" w:rsidR="00F67611" w:rsidRPr="00062785" w:rsidRDefault="00F67611" w:rsidP="00F67611">
      <w:pPr>
        <w:ind w:left="708" w:firstLine="708"/>
      </w:pPr>
      <w:r w:rsidRPr="00062785">
        <w:t xml:space="preserve">  Climate Change).</w:t>
      </w:r>
    </w:p>
    <w:p w14:paraId="4E20AD30"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LAG </w:t>
      </w:r>
      <w:r w:rsidRPr="00062785">
        <w:rPr>
          <w:rFonts w:eastAsia="Times New Roman" w:cs="Times New Roman"/>
          <w:szCs w:val="24"/>
          <w:lang w:eastAsia="en-GB"/>
        </w:rPr>
        <w:tab/>
      </w:r>
      <w:r w:rsidRPr="00062785">
        <w:rPr>
          <w:rFonts w:eastAsia="Times New Roman" w:cs="Times New Roman"/>
          <w:szCs w:val="24"/>
          <w:lang w:eastAsia="en-GB"/>
        </w:rPr>
        <w:tab/>
        <w:t>– Lokalna akcijska grupa.</w:t>
      </w:r>
    </w:p>
    <w:p w14:paraId="56A0F655"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MasG </w:t>
      </w:r>
      <w:r w:rsidRPr="00062785">
        <w:rPr>
          <w:rFonts w:eastAsia="Times New Roman" w:cs="Times New Roman"/>
          <w:szCs w:val="24"/>
          <w:lang w:eastAsia="en-GB"/>
        </w:rPr>
        <w:tab/>
      </w:r>
      <w:r w:rsidRPr="00062785">
        <w:rPr>
          <w:rFonts w:eastAsia="Times New Roman" w:cs="Times New Roman"/>
          <w:szCs w:val="24"/>
          <w:lang w:eastAsia="en-GB"/>
        </w:rPr>
        <w:tab/>
        <w:t>– Maslinarsko gospodarstvo.</w:t>
      </w:r>
    </w:p>
    <w:p w14:paraId="78170A4B" w14:textId="77777777" w:rsidR="00F67611" w:rsidRPr="00062785" w:rsidRDefault="00F67611" w:rsidP="002465C4">
      <w:r w:rsidRPr="00062785">
        <w:t xml:space="preserve">MF </w:t>
      </w:r>
      <w:r w:rsidRPr="00062785">
        <w:tab/>
      </w:r>
      <w:r w:rsidRPr="00062785">
        <w:tab/>
        <w:t>– Ministarstvo financija Republike Hrvatske.</w:t>
      </w:r>
    </w:p>
    <w:p w14:paraId="26F2E346" w14:textId="77777777" w:rsidR="00F67611" w:rsidRPr="00062785" w:rsidRDefault="00F67611" w:rsidP="002465C4">
      <w:r w:rsidRPr="00062785">
        <w:t xml:space="preserve">MP </w:t>
      </w:r>
      <w:r w:rsidRPr="00062785">
        <w:tab/>
      </w:r>
      <w:r w:rsidRPr="00062785">
        <w:tab/>
        <w:t>– Ministarstvi poljoprivrede Republike Hrvatske.</w:t>
      </w:r>
    </w:p>
    <w:p w14:paraId="4F05AA01"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PG </w:t>
      </w:r>
      <w:r w:rsidRPr="00062785">
        <w:rPr>
          <w:rFonts w:eastAsia="Times New Roman" w:cs="Times New Roman"/>
          <w:szCs w:val="24"/>
          <w:lang w:eastAsia="en-GB"/>
        </w:rPr>
        <w:tab/>
      </w:r>
      <w:r w:rsidRPr="00062785">
        <w:rPr>
          <w:rFonts w:eastAsia="Times New Roman" w:cs="Times New Roman"/>
          <w:szCs w:val="24"/>
          <w:lang w:eastAsia="en-GB"/>
        </w:rPr>
        <w:tab/>
        <w:t>– Poljoprivredna gospodarstva.</w:t>
      </w:r>
    </w:p>
    <w:p w14:paraId="2757BD55"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PovG </w:t>
      </w:r>
      <w:r w:rsidRPr="00062785">
        <w:rPr>
          <w:rFonts w:eastAsia="Times New Roman" w:cs="Times New Roman"/>
          <w:szCs w:val="24"/>
          <w:lang w:eastAsia="en-GB"/>
        </w:rPr>
        <w:tab/>
      </w:r>
      <w:r w:rsidRPr="00062785">
        <w:rPr>
          <w:rFonts w:eastAsia="Times New Roman" w:cs="Times New Roman"/>
          <w:szCs w:val="24"/>
          <w:lang w:eastAsia="en-GB"/>
        </w:rPr>
        <w:tab/>
        <w:t>– Povrćarsko gospodarstvo.</w:t>
      </w:r>
    </w:p>
    <w:p w14:paraId="6C073EF7"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SPP </w:t>
      </w:r>
      <w:r w:rsidRPr="00062785">
        <w:rPr>
          <w:rFonts w:eastAsia="Times New Roman" w:cs="Times New Roman"/>
          <w:szCs w:val="24"/>
          <w:lang w:eastAsia="en-GB"/>
        </w:rPr>
        <w:tab/>
      </w:r>
      <w:r w:rsidRPr="00062785">
        <w:rPr>
          <w:rFonts w:eastAsia="Times New Roman" w:cs="Times New Roman"/>
          <w:szCs w:val="24"/>
          <w:lang w:eastAsia="en-GB"/>
        </w:rPr>
        <w:tab/>
        <w:t>– Službe za potporu poljoprivredi.</w:t>
      </w:r>
    </w:p>
    <w:p w14:paraId="6D0788CE"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UNDP </w:t>
      </w:r>
      <w:r w:rsidRPr="00062785">
        <w:rPr>
          <w:rFonts w:eastAsia="Times New Roman" w:cs="Times New Roman"/>
          <w:szCs w:val="24"/>
          <w:lang w:eastAsia="en-GB"/>
        </w:rPr>
        <w:tab/>
        <w:t>– Program Ujedinjenih naroda za razvoj (United Nations Development</w:t>
      </w:r>
    </w:p>
    <w:p w14:paraId="5518496F" w14:textId="77777777" w:rsidR="00F67611" w:rsidRPr="00062785" w:rsidRDefault="00F67611" w:rsidP="00F67611">
      <w:pPr>
        <w:ind w:left="708" w:firstLine="708"/>
        <w:rPr>
          <w:rFonts w:eastAsia="Times New Roman" w:cs="Times New Roman"/>
          <w:szCs w:val="24"/>
          <w:lang w:eastAsia="en-GB"/>
        </w:rPr>
      </w:pPr>
      <w:r w:rsidRPr="00062785">
        <w:rPr>
          <w:rFonts w:eastAsia="Times New Roman" w:cs="Times New Roman"/>
          <w:szCs w:val="24"/>
          <w:lang w:eastAsia="en-GB"/>
        </w:rPr>
        <w:t xml:space="preserve">  Programme).</w:t>
      </w:r>
    </w:p>
    <w:p w14:paraId="1FC6183E"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UNFCCC </w:t>
      </w:r>
      <w:r w:rsidRPr="00062785">
        <w:rPr>
          <w:rFonts w:eastAsia="Times New Roman" w:cs="Times New Roman"/>
          <w:szCs w:val="24"/>
          <w:lang w:eastAsia="en-GB"/>
        </w:rPr>
        <w:tab/>
        <w:t xml:space="preserve">– Okvirna konvencija o klimatskim promjenama Ujedinjenih naroda (United </w:t>
      </w:r>
    </w:p>
    <w:p w14:paraId="0D9CD21A"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ab/>
      </w:r>
      <w:r w:rsidRPr="00062785">
        <w:rPr>
          <w:rFonts w:eastAsia="Times New Roman" w:cs="Times New Roman"/>
          <w:szCs w:val="24"/>
          <w:lang w:eastAsia="en-GB"/>
        </w:rPr>
        <w:tab/>
        <w:t xml:space="preserve">  Nations Framework Convention on Climate Change.</w:t>
      </w:r>
    </w:p>
    <w:p w14:paraId="5434DF2C"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VinG </w:t>
      </w:r>
      <w:r w:rsidRPr="00062785">
        <w:rPr>
          <w:rFonts w:eastAsia="Times New Roman" w:cs="Times New Roman"/>
          <w:szCs w:val="24"/>
          <w:lang w:eastAsia="en-GB"/>
        </w:rPr>
        <w:tab/>
      </w:r>
      <w:r w:rsidRPr="00062785">
        <w:rPr>
          <w:rFonts w:eastAsia="Times New Roman" w:cs="Times New Roman"/>
          <w:szCs w:val="24"/>
          <w:lang w:eastAsia="en-GB"/>
        </w:rPr>
        <w:tab/>
        <w:t>– Vinogradarsko gospodarstvo.</w:t>
      </w:r>
    </w:p>
    <w:p w14:paraId="0B628FE0" w14:textId="77777777" w:rsidR="00F67611" w:rsidRPr="00062785" w:rsidRDefault="00F67611" w:rsidP="002465C4">
      <w:pPr>
        <w:rPr>
          <w:rFonts w:eastAsia="Times New Roman" w:cs="Times New Roman"/>
          <w:szCs w:val="24"/>
          <w:lang w:eastAsia="en-GB"/>
        </w:rPr>
      </w:pPr>
      <w:r w:rsidRPr="00062785">
        <w:rPr>
          <w:rFonts w:eastAsia="Times New Roman" w:cs="Times New Roman"/>
          <w:szCs w:val="24"/>
          <w:lang w:eastAsia="en-GB"/>
        </w:rPr>
        <w:t xml:space="preserve">WB </w:t>
      </w:r>
      <w:r w:rsidRPr="00062785">
        <w:rPr>
          <w:rFonts w:eastAsia="Times New Roman" w:cs="Times New Roman"/>
          <w:szCs w:val="24"/>
          <w:lang w:eastAsia="en-GB"/>
        </w:rPr>
        <w:tab/>
      </w:r>
      <w:r w:rsidRPr="00062785">
        <w:rPr>
          <w:rFonts w:eastAsia="Times New Roman" w:cs="Times New Roman"/>
          <w:szCs w:val="24"/>
          <w:lang w:eastAsia="en-GB"/>
        </w:rPr>
        <w:tab/>
        <w:t>– Svjetska banka (World Bank).</w:t>
      </w:r>
    </w:p>
    <w:p w14:paraId="5F3645A3" w14:textId="77777777" w:rsidR="004A6B92" w:rsidRPr="00062785" w:rsidRDefault="004A6B92" w:rsidP="002465C4">
      <w:pPr>
        <w:rPr>
          <w:rFonts w:eastAsia="Times New Roman" w:cs="Times New Roman"/>
          <w:szCs w:val="24"/>
          <w:lang w:eastAsia="en-GB"/>
        </w:rPr>
      </w:pPr>
    </w:p>
    <w:p w14:paraId="401A6012" w14:textId="77777777" w:rsidR="0073746C" w:rsidRPr="00062785" w:rsidRDefault="0073746C" w:rsidP="002465C4">
      <w:pPr>
        <w:rPr>
          <w:rFonts w:eastAsia="Times New Roman" w:cs="Times New Roman"/>
          <w:szCs w:val="24"/>
          <w:lang w:eastAsia="en-GB"/>
        </w:rPr>
      </w:pPr>
    </w:p>
    <w:p w14:paraId="4EE474EB" w14:textId="77777777" w:rsidR="007F3786" w:rsidRPr="00062785" w:rsidRDefault="007F3786" w:rsidP="002465C4">
      <w:pPr>
        <w:rPr>
          <w:rFonts w:eastAsia="Times New Roman" w:cs="Times New Roman"/>
          <w:szCs w:val="24"/>
          <w:lang w:eastAsia="en-GB"/>
        </w:rPr>
      </w:pPr>
      <w:r w:rsidRPr="00062785">
        <w:rPr>
          <w:rFonts w:eastAsia="Times New Roman" w:cs="Times New Roman"/>
          <w:szCs w:val="24"/>
          <w:lang w:eastAsia="en-GB"/>
        </w:rPr>
        <w:br w:type="page"/>
      </w:r>
    </w:p>
    <w:p w14:paraId="2D66482B" w14:textId="77777777" w:rsidR="0073746C" w:rsidRPr="00062785" w:rsidRDefault="007F3786" w:rsidP="002465C4">
      <w:pPr>
        <w:rPr>
          <w:rFonts w:eastAsia="Times New Roman" w:cs="Times New Roman"/>
          <w:b/>
          <w:sz w:val="28"/>
          <w:szCs w:val="28"/>
          <w:lang w:eastAsia="en-GB"/>
        </w:rPr>
      </w:pPr>
      <w:r w:rsidRPr="00062785">
        <w:rPr>
          <w:rFonts w:eastAsia="Times New Roman" w:cs="Times New Roman"/>
          <w:b/>
          <w:sz w:val="28"/>
          <w:szCs w:val="28"/>
          <w:lang w:eastAsia="en-GB"/>
        </w:rPr>
        <w:lastRenderedPageBreak/>
        <w:t>PREDGOVOR</w:t>
      </w:r>
    </w:p>
    <w:p w14:paraId="47EB6992" w14:textId="77777777" w:rsidR="0073746C" w:rsidRPr="00062785" w:rsidRDefault="0073746C" w:rsidP="002465C4">
      <w:pPr>
        <w:rPr>
          <w:rFonts w:eastAsia="Times New Roman" w:cs="Times New Roman"/>
          <w:szCs w:val="24"/>
          <w:lang w:eastAsia="en-GB"/>
        </w:rPr>
      </w:pPr>
    </w:p>
    <w:p w14:paraId="2D3DD89D" w14:textId="77777777" w:rsidR="007F3786" w:rsidRPr="00062785" w:rsidRDefault="007F3786" w:rsidP="002465C4"/>
    <w:p w14:paraId="17E60311" w14:textId="45797E01" w:rsidR="00AB08F2" w:rsidRDefault="0093012C" w:rsidP="00AB08F2">
      <w:r>
        <w:t>U ovoj</w:t>
      </w:r>
      <w:r w:rsidR="00AB08F2">
        <w:t xml:space="preserve"> knji</w:t>
      </w:r>
      <w:r>
        <w:t>zi predstavljeni su razultati</w:t>
      </w:r>
      <w:r w:rsidR="00D936FA">
        <w:t xml:space="preserve"> istraživanja društvenih i ekonomskih učinaka djelovanja klimatskih promjena na poljoprivredu u Jadranskoj Hrvatskoj kao jedne od aktivnosti </w:t>
      </w:r>
      <w:r w:rsidR="00AB08F2">
        <w:t xml:space="preserve">projekta </w:t>
      </w:r>
      <w:r w:rsidR="00E447CE">
        <w:t>„</w:t>
      </w:r>
      <w:r w:rsidR="00AB08F2">
        <w:t xml:space="preserve">Agrobioraznolikost - </w:t>
      </w:r>
      <w:r w:rsidR="00E447CE" w:rsidRPr="00E447CE">
        <w:t>osnova za prilagodbu i ublažavanje posljedica klimatskih promjena u poljoprivredi</w:t>
      </w:r>
      <w:r w:rsidR="00E447CE">
        <w:t>“</w:t>
      </w:r>
      <w:r w:rsidR="00D936FA">
        <w:t>. Objav</w:t>
      </w:r>
      <w:r w:rsidR="0030232E">
        <w:t>a</w:t>
      </w:r>
      <w:r w:rsidR="00D936FA">
        <w:t xml:space="preserve"> knjige </w:t>
      </w:r>
      <w:r w:rsidR="0030232E">
        <w:t>doprinijeti će</w:t>
      </w:r>
      <w:r w:rsidR="00537F2A">
        <w:t xml:space="preserve"> informira</w:t>
      </w:r>
      <w:r w:rsidR="0030232E">
        <w:t>nosti</w:t>
      </w:r>
      <w:r w:rsidR="00D936FA">
        <w:t xml:space="preserve"> </w:t>
      </w:r>
      <w:r w:rsidR="00537F2A">
        <w:t>dionik</w:t>
      </w:r>
      <w:r w:rsidR="0030232E">
        <w:t>a</w:t>
      </w:r>
      <w:r w:rsidR="00537F2A">
        <w:t xml:space="preserve"> u poljoprivrednom sektoru, ali i cjelokupn</w:t>
      </w:r>
      <w:r w:rsidR="0030232E">
        <w:t>e</w:t>
      </w:r>
      <w:r w:rsidR="00537F2A">
        <w:t xml:space="preserve"> zainteresiran</w:t>
      </w:r>
      <w:r w:rsidR="0030232E">
        <w:t>e</w:t>
      </w:r>
      <w:r w:rsidR="00537F2A">
        <w:t xml:space="preserve"> javnosti, o utjecaju klimatskih promjena na poljoprivredu, mjerama prilagodbe koje bi trebalo ili već se provode kao i o ograničenjima </w:t>
      </w:r>
      <w:r w:rsidR="0030232E">
        <w:t>koje sputavaju tu prilagodbu.</w:t>
      </w:r>
    </w:p>
    <w:p w14:paraId="1913D274" w14:textId="77777777" w:rsidR="0030232E" w:rsidRDefault="00AB08F2" w:rsidP="00AB08F2">
      <w:r>
        <w:t xml:space="preserve">Klimatske promjene postaju sve češći fenomen koji pred poljoprivrednu proizvodnju postavlja izazove kako osigurati kvalitetan prinos kultura </w:t>
      </w:r>
      <w:r w:rsidR="0030232E">
        <w:t xml:space="preserve">i stabilan dohodak poljoprivrednika </w:t>
      </w:r>
      <w:r>
        <w:t>u</w:t>
      </w:r>
      <w:r w:rsidR="0030232E">
        <w:t xml:space="preserve"> okruženju</w:t>
      </w:r>
      <w:r>
        <w:t xml:space="preserve"> promjenjiv</w:t>
      </w:r>
      <w:r w:rsidR="0030232E">
        <w:t>ih i nepovoljnih</w:t>
      </w:r>
      <w:r>
        <w:t xml:space="preserve"> vremensk</w:t>
      </w:r>
      <w:r w:rsidR="0030232E">
        <w:t>ih</w:t>
      </w:r>
      <w:r>
        <w:t xml:space="preserve"> prilik</w:t>
      </w:r>
      <w:r w:rsidR="0030232E">
        <w:t>a</w:t>
      </w:r>
      <w:r>
        <w:t xml:space="preserve">. U cilju rješavanja barem dijela navedenog problema projekt Agrobiraznolikost nastoji predložiti smjernice za uspješniju prilagodbu klimatskim promjenama. </w:t>
      </w:r>
    </w:p>
    <w:p w14:paraId="6E106051" w14:textId="2BC289F4" w:rsidR="00AB08F2" w:rsidRDefault="00AB08F2" w:rsidP="00AB08F2">
      <w:r>
        <w:t xml:space="preserve">Istraživajući dionike poljoprivrednog sektora i to nositelje poljoprivrednih gospodarstava, donositelje poljoprivredne politike, predstavnike poljoprivrednih udruga, te ostale </w:t>
      </w:r>
      <w:r w:rsidR="0030232E">
        <w:t>stručne</w:t>
      </w:r>
      <w:r>
        <w:t xml:space="preserve"> s</w:t>
      </w:r>
      <w:r w:rsidR="0030232E">
        <w:t>lužb</w:t>
      </w:r>
      <w:r>
        <w:t xml:space="preserve">e koje djeluju na području poljoprivrede nastojalo se dobiti podatke o njihovoj percepciji i stavovima prema klimatskim promjenama, kao i o mjerama koje smatraju potrebnim da bi se poljoprivredna proizvodnja uspješnije nosila s klimatskim promjenama. </w:t>
      </w:r>
    </w:p>
    <w:p w14:paraId="34DA8315" w14:textId="77777777" w:rsidR="0030232E" w:rsidRDefault="00AB08F2" w:rsidP="00AB08F2">
      <w:r>
        <w:t xml:space="preserve">Iz uzorka nositelja poljoprivrednih gospodarstava </w:t>
      </w:r>
      <w:r w:rsidR="0030232E">
        <w:t>izrađeni</w:t>
      </w:r>
      <w:r>
        <w:t xml:space="preserve"> su modeli hortikulturnih gospodarstava za prilagodbu klimatskim promjenama</w:t>
      </w:r>
      <w:r w:rsidR="0030232E">
        <w:t>.</w:t>
      </w:r>
      <w:r>
        <w:t xml:space="preserve"> </w:t>
      </w:r>
      <w:r w:rsidR="0030232E">
        <w:t>U</w:t>
      </w:r>
      <w:r>
        <w:t>ključen</w:t>
      </w:r>
      <w:r w:rsidR="0030232E">
        <w:t>e su</w:t>
      </w:r>
      <w:r>
        <w:t xml:space="preserve"> povrćarsk</w:t>
      </w:r>
      <w:r w:rsidR="0030232E">
        <w:t>a</w:t>
      </w:r>
      <w:r>
        <w:t>, maslinarsk</w:t>
      </w:r>
      <w:r w:rsidR="0030232E">
        <w:t>a</w:t>
      </w:r>
      <w:r>
        <w:t xml:space="preserve"> i vinogradarsk</w:t>
      </w:r>
      <w:r w:rsidR="0030232E">
        <w:t>a</w:t>
      </w:r>
      <w:r>
        <w:t xml:space="preserve"> proizvodnj</w:t>
      </w:r>
      <w:r w:rsidR="0030232E">
        <w:t>a s</w:t>
      </w:r>
      <w:r>
        <w:t xml:space="preserve"> obzirom da su to najzastupljenije biljne proizvodnje u Jadranskoj Hrvatskoj. </w:t>
      </w:r>
    </w:p>
    <w:p w14:paraId="38ABB8F5" w14:textId="71302938" w:rsidR="00026EE7" w:rsidRPr="00062785" w:rsidRDefault="0030232E" w:rsidP="00AB08F2">
      <w:r>
        <w:t>Podaci prikupljeni istraživanjem</w:t>
      </w:r>
      <w:r w:rsidR="00AB08F2">
        <w:t xml:space="preserve"> su analizirani, interpretirani i predstavljeni u ovoj </w:t>
      </w:r>
      <w:r>
        <w:t>knjiz</w:t>
      </w:r>
      <w:r w:rsidR="00AB08F2">
        <w:t>i kako bi bi</w:t>
      </w:r>
      <w:r>
        <w:t>l</w:t>
      </w:r>
      <w:r w:rsidR="00AB08F2">
        <w:t>i javno dostupni svim zainteresiranim</w:t>
      </w:r>
      <w:r>
        <w:t xml:space="preserve"> dionicima</w:t>
      </w:r>
      <w:r w:rsidR="00AB08F2">
        <w:t xml:space="preserve"> u cilju </w:t>
      </w:r>
      <w:r w:rsidR="002053D6">
        <w:t xml:space="preserve">jačanja svijesti o nužnosti djelovanja i </w:t>
      </w:r>
      <w:r w:rsidR="00AB08F2">
        <w:t xml:space="preserve">davanja smjernica za uspješno upravljanje poljoprivrednom proizvodnjom pod sve </w:t>
      </w:r>
      <w:r w:rsidR="002053D6">
        <w:t>jač</w:t>
      </w:r>
      <w:r w:rsidR="00AB08F2">
        <w:t xml:space="preserve">im utjecajem </w:t>
      </w:r>
      <w:r w:rsidR="002053D6">
        <w:t xml:space="preserve">promijenjenih, često vrlo nepovoljnih, </w:t>
      </w:r>
      <w:r w:rsidR="00AB08F2">
        <w:t>klimatskih pr</w:t>
      </w:r>
      <w:r w:rsidR="002053D6">
        <w:t>ilika</w:t>
      </w:r>
      <w:r w:rsidR="00AB08F2">
        <w:t>.</w:t>
      </w:r>
    </w:p>
    <w:p w14:paraId="2EE35224" w14:textId="77777777" w:rsidR="00026EE7" w:rsidRPr="00062785" w:rsidRDefault="00026EE7" w:rsidP="002465C4"/>
    <w:p w14:paraId="61D2FF53" w14:textId="77777777" w:rsidR="00657277" w:rsidRPr="00062785" w:rsidRDefault="00657277" w:rsidP="002465C4"/>
    <w:p w14:paraId="769A0198" w14:textId="77777777" w:rsidR="00B24899" w:rsidRPr="00062785" w:rsidRDefault="002465C4" w:rsidP="002465C4">
      <w:pPr>
        <w:sectPr w:rsidR="00B24899" w:rsidRPr="00062785" w:rsidSect="000E7CF0">
          <w:headerReference w:type="first" r:id="rId14"/>
          <w:pgSz w:w="11906" w:h="16838"/>
          <w:pgMar w:top="1417" w:right="1417" w:bottom="1417" w:left="1417" w:header="708" w:footer="708" w:gutter="0"/>
          <w:cols w:space="708"/>
          <w:titlePg/>
          <w:docGrid w:linePitch="360"/>
        </w:sectPr>
      </w:pPr>
      <w:r w:rsidRPr="00062785">
        <w:br w:type="page"/>
      </w:r>
    </w:p>
    <w:p w14:paraId="0D3C1A62" w14:textId="77777777" w:rsidR="00061D1C" w:rsidRPr="00062785" w:rsidRDefault="00061D1C" w:rsidP="002465C4">
      <w:pPr>
        <w:pStyle w:val="Naslov1"/>
        <w:rPr>
          <w:color w:val="auto"/>
        </w:rPr>
      </w:pPr>
      <w:bookmarkStart w:id="1" w:name="_Toc105397361"/>
      <w:r w:rsidRPr="00062785">
        <w:rPr>
          <w:color w:val="auto"/>
        </w:rPr>
        <w:lastRenderedPageBreak/>
        <w:t>UVOD</w:t>
      </w:r>
      <w:bookmarkEnd w:id="1"/>
      <w:r w:rsidRPr="00062785">
        <w:rPr>
          <w:color w:val="auto"/>
        </w:rPr>
        <w:t xml:space="preserve">  </w:t>
      </w:r>
    </w:p>
    <w:p w14:paraId="55CCE64F" w14:textId="77777777" w:rsidR="002465C4" w:rsidRPr="00062785" w:rsidRDefault="002465C4" w:rsidP="00B760B9">
      <w:pPr>
        <w:rPr>
          <w:rFonts w:cs="Times New Roman"/>
          <w:szCs w:val="24"/>
        </w:rPr>
      </w:pPr>
    </w:p>
    <w:p w14:paraId="30AC5432" w14:textId="36F9E752" w:rsidR="002465C4" w:rsidRPr="00062785" w:rsidRDefault="00061D1C" w:rsidP="00C93248">
      <w:pPr>
        <w:rPr>
          <w:rFonts w:cs="Times New Roman"/>
          <w:szCs w:val="24"/>
        </w:rPr>
      </w:pPr>
      <w:r w:rsidRPr="00062785">
        <w:rPr>
          <w:rFonts w:cs="Times New Roman"/>
          <w:szCs w:val="24"/>
        </w:rPr>
        <w:t>Raznolikost</w:t>
      </w:r>
      <w:r w:rsidR="00C74F3C" w:rsidRPr="00062785">
        <w:rPr>
          <w:rFonts w:cs="Times New Roman"/>
          <w:szCs w:val="24"/>
        </w:rPr>
        <w:t xml:space="preserve"> biljnog i životinjskog svijeta</w:t>
      </w:r>
      <w:r w:rsidRPr="00062785">
        <w:rPr>
          <w:rFonts w:cs="Times New Roman"/>
          <w:szCs w:val="24"/>
        </w:rPr>
        <w:t xml:space="preserve"> koji tradicionalno o</w:t>
      </w:r>
      <w:r w:rsidR="00C74F3C" w:rsidRPr="00062785">
        <w:rPr>
          <w:rFonts w:cs="Times New Roman"/>
          <w:szCs w:val="24"/>
        </w:rPr>
        <w:t>bitava u određenim ekosistemima</w:t>
      </w:r>
      <w:r w:rsidRPr="00062785">
        <w:rPr>
          <w:rFonts w:cs="Times New Roman"/>
          <w:szCs w:val="24"/>
        </w:rPr>
        <w:t xml:space="preserve"> ima važnu ulogu u održavanju prirodne ravnoteže i posredno doprinosi sigurnoj dostupnosti hrane, svježe vode i čistog zraka. Očuvanje bio</w:t>
      </w:r>
      <w:r w:rsidR="00C63B97" w:rsidRPr="00062785">
        <w:rPr>
          <w:rFonts w:cs="Times New Roman"/>
          <w:szCs w:val="24"/>
        </w:rPr>
        <w:t xml:space="preserve">loške </w:t>
      </w:r>
      <w:r w:rsidRPr="00062785">
        <w:rPr>
          <w:rFonts w:cs="Times New Roman"/>
          <w:szCs w:val="24"/>
        </w:rPr>
        <w:t xml:space="preserve">raznolikosti preduvjet je održivosti prostora i čovjeka u njemu. Jedan od važnijih čimbenika koji doprinose smanjenju bioraznolikosti su klimatske promjene uvjetovane utjecajem prirode, a u zadnjih 100-tinjak godina i sve većim negativnim djelovanjem čovjeka. Prema podacima </w:t>
      </w:r>
      <w:r w:rsidR="00026EE7" w:rsidRPr="00062785">
        <w:rPr>
          <w:rFonts w:eastAsia="Times New Roman" w:cs="Times New Roman"/>
          <w:szCs w:val="24"/>
          <w:lang w:eastAsia="en-GB"/>
        </w:rPr>
        <w:t>EEA</w:t>
      </w:r>
      <w:r w:rsidR="00657277" w:rsidRPr="00062785">
        <w:rPr>
          <w:rFonts w:cs="Times New Roman"/>
          <w:szCs w:val="24"/>
        </w:rPr>
        <w:t xml:space="preserve"> </w:t>
      </w:r>
      <w:r w:rsidR="00026EE7" w:rsidRPr="00062785">
        <w:rPr>
          <w:rFonts w:cs="Times New Roman"/>
          <w:szCs w:val="24"/>
        </w:rPr>
        <w:t>(</w:t>
      </w:r>
      <w:r w:rsidR="00C93248" w:rsidRPr="00062785">
        <w:rPr>
          <w:rFonts w:cs="Times New Roman"/>
          <w:szCs w:val="24"/>
        </w:rPr>
        <w:t>2012)</w:t>
      </w:r>
      <w:r w:rsidRPr="00062785">
        <w:rPr>
          <w:rFonts w:cs="Times New Roman"/>
          <w:szCs w:val="24"/>
        </w:rPr>
        <w:t xml:space="preserve"> prosječna globalna temperatura, koja je trenutno oko 0,8 °C viša nego što je bila u predindustrijskom razdoblju, kontinuirano nastavlja rasti. Prosječna temperatura na europskom kontinentu tijekom desetljeća od 2002. do 2011. godine bila je za prosječno 1,3 °C iznad predindustrijske razine što znači da je porast temperature u Europi još izraženiji nego na globalnoj razini. Procjenjuje se da će se utjecaj klimatskih promjena u narednim desetljećima još i povećavati zbog naknadnih negativnih učinaka dosad akumuliranih emisija stakleničkih plinova. </w:t>
      </w:r>
    </w:p>
    <w:p w14:paraId="5E26C06E" w14:textId="5460CB7D" w:rsidR="00061D1C" w:rsidRPr="00062785" w:rsidRDefault="00061D1C" w:rsidP="00C93248">
      <w:pPr>
        <w:spacing w:beforeLines="60" w:before="144" w:afterLines="60" w:after="144"/>
        <w:rPr>
          <w:rFonts w:cs="Times New Roman"/>
          <w:szCs w:val="24"/>
        </w:rPr>
      </w:pPr>
      <w:r w:rsidRPr="00062785">
        <w:rPr>
          <w:rFonts w:eastAsia="Times New Roman" w:cs="Times New Roman"/>
          <w:szCs w:val="24"/>
          <w:lang w:eastAsia="en-GB"/>
        </w:rPr>
        <w:t>Značajne</w:t>
      </w:r>
      <w:r w:rsidRPr="00062785">
        <w:rPr>
          <w:rFonts w:cs="Times New Roman"/>
          <w:szCs w:val="24"/>
        </w:rPr>
        <w:t xml:space="preserve"> temperaturne oscilacije s učestalim toplinskim udarima, neravnomjeran raspored oborina i oluje, suše i požari samo su  neki od sve učestalijih pojava ekstremnih vremenskih prilika koje u značajnoj mjeri pogađaju poljoprivredu proizvodnju. Prema podaci</w:t>
      </w:r>
      <w:r w:rsidR="00C63B97" w:rsidRPr="00062785">
        <w:rPr>
          <w:rFonts w:cs="Times New Roman"/>
          <w:szCs w:val="24"/>
        </w:rPr>
        <w:t xml:space="preserve">ma </w:t>
      </w:r>
      <w:r w:rsidR="00026EE7" w:rsidRPr="00062785">
        <w:rPr>
          <w:rFonts w:cs="Times New Roman"/>
          <w:szCs w:val="24"/>
        </w:rPr>
        <w:t>MF</w:t>
      </w:r>
      <w:r w:rsidR="006D0140" w:rsidRPr="00062785">
        <w:rPr>
          <w:rFonts w:cs="Times New Roman"/>
          <w:szCs w:val="24"/>
        </w:rPr>
        <w:t xml:space="preserve"> (2008)</w:t>
      </w:r>
      <w:r w:rsidRPr="00062785">
        <w:rPr>
          <w:rFonts w:cs="Times New Roman"/>
          <w:szCs w:val="24"/>
        </w:rPr>
        <w:t xml:space="preserve">, ekstremni vremenski </w:t>
      </w:r>
      <w:r w:rsidR="003B3805" w:rsidRPr="00062785">
        <w:rPr>
          <w:rFonts w:cs="Times New Roman"/>
          <w:szCs w:val="24"/>
        </w:rPr>
        <w:t xml:space="preserve">događaji </w:t>
      </w:r>
      <w:r w:rsidRPr="00062785">
        <w:rPr>
          <w:rFonts w:cs="Times New Roman"/>
          <w:szCs w:val="24"/>
        </w:rPr>
        <w:t xml:space="preserve">prosječno nanesu 1,3 milijardi kuna šteta u </w:t>
      </w:r>
      <w:r w:rsidR="00C63B97" w:rsidRPr="00062785">
        <w:rPr>
          <w:rFonts w:cs="Times New Roman"/>
          <w:szCs w:val="24"/>
        </w:rPr>
        <w:t xml:space="preserve">hrvatskoj </w:t>
      </w:r>
      <w:r w:rsidRPr="00062785">
        <w:rPr>
          <w:rFonts w:cs="Times New Roman"/>
          <w:szCs w:val="24"/>
        </w:rPr>
        <w:t xml:space="preserve">poljoprivredi godišnje. Zbog specifične veličine i strukture poljoprivrednih gospodarstava negativan utjecaj klimatskih promjena još je izraženiji u </w:t>
      </w:r>
      <w:r w:rsidR="00767681" w:rsidRPr="00062785">
        <w:rPr>
          <w:rFonts w:cs="Times New Roman"/>
          <w:szCs w:val="24"/>
        </w:rPr>
        <w:t>J</w:t>
      </w:r>
      <w:r w:rsidRPr="00062785">
        <w:rPr>
          <w:rFonts w:cs="Times New Roman"/>
          <w:szCs w:val="24"/>
        </w:rPr>
        <w:t>adranskoj Hrvatsk</w:t>
      </w:r>
      <w:r w:rsidR="00767681" w:rsidRPr="00062785">
        <w:rPr>
          <w:rFonts w:cs="Times New Roman"/>
          <w:szCs w:val="24"/>
        </w:rPr>
        <w:t>oj</w:t>
      </w:r>
      <w:r w:rsidRPr="00062785">
        <w:rPr>
          <w:rFonts w:cs="Times New Roman"/>
          <w:szCs w:val="24"/>
        </w:rPr>
        <w:t xml:space="preserve">. Područje jadranske regije je specifično </w:t>
      </w:r>
      <w:r w:rsidR="00AD37F6" w:rsidRPr="00062785">
        <w:rPr>
          <w:rFonts w:cs="Times New Roman"/>
          <w:szCs w:val="24"/>
        </w:rPr>
        <w:t xml:space="preserve">i s </w:t>
      </w:r>
      <w:r w:rsidRPr="00062785">
        <w:rPr>
          <w:rFonts w:cs="Times New Roman"/>
          <w:szCs w:val="24"/>
        </w:rPr>
        <w:t xml:space="preserve">obzirom na svoje klimatsko-pedološke te </w:t>
      </w:r>
      <w:r w:rsidR="00C93248" w:rsidRPr="00062785">
        <w:rPr>
          <w:rFonts w:cs="Times New Roman"/>
          <w:szCs w:val="24"/>
        </w:rPr>
        <w:t>društveno</w:t>
      </w:r>
      <w:r w:rsidRPr="00062785">
        <w:rPr>
          <w:rFonts w:cs="Times New Roman"/>
          <w:szCs w:val="24"/>
        </w:rPr>
        <w:t xml:space="preserve">-ekonomske prilike. U 2018. godini u Jadranskoj </w:t>
      </w:r>
      <w:r w:rsidR="00767681" w:rsidRPr="00062785">
        <w:rPr>
          <w:rFonts w:cs="Times New Roman"/>
          <w:szCs w:val="24"/>
        </w:rPr>
        <w:t>Hrvatskoj</w:t>
      </w:r>
      <w:r w:rsidRPr="00062785">
        <w:rPr>
          <w:rFonts w:cs="Times New Roman"/>
          <w:szCs w:val="24"/>
        </w:rPr>
        <w:t xml:space="preserve"> je bilo evidentirano </w:t>
      </w:r>
      <w:r w:rsidR="0063374F">
        <w:rPr>
          <w:rFonts w:cs="Times New Roman"/>
          <w:szCs w:val="24"/>
        </w:rPr>
        <w:t>46.185</w:t>
      </w:r>
      <w:r w:rsidRPr="00062785">
        <w:rPr>
          <w:rFonts w:cs="Times New Roman"/>
          <w:szCs w:val="24"/>
        </w:rPr>
        <w:t xml:space="preserve"> poljoprivrednih gospodarstava od kojih je manje od polovice njih bilo tržišno orijentirano</w:t>
      </w:r>
      <w:r w:rsidR="003B3805" w:rsidRPr="00062785">
        <w:rPr>
          <w:rFonts w:cs="Times New Roman"/>
          <w:b/>
          <w:bCs/>
          <w:szCs w:val="24"/>
        </w:rPr>
        <w:t xml:space="preserve"> </w:t>
      </w:r>
      <w:r w:rsidR="00E064E9" w:rsidRPr="00062785">
        <w:rPr>
          <w:rFonts w:cs="Times New Roman"/>
          <w:bCs/>
          <w:szCs w:val="24"/>
        </w:rPr>
        <w:t>(</w:t>
      </w:r>
      <w:bookmarkStart w:id="2" w:name="_Hlk104551020"/>
      <w:r w:rsidR="00657277" w:rsidRPr="00062785">
        <w:rPr>
          <w:rFonts w:cs="Times New Roman"/>
          <w:bCs/>
          <w:szCs w:val="24"/>
        </w:rPr>
        <w:t>M</w:t>
      </w:r>
      <w:r w:rsidR="00876749" w:rsidRPr="00062785">
        <w:rPr>
          <w:rFonts w:cs="Times New Roman"/>
          <w:bCs/>
          <w:szCs w:val="24"/>
        </w:rPr>
        <w:t>inist</w:t>
      </w:r>
      <w:r w:rsidR="0063374F">
        <w:rPr>
          <w:rFonts w:cs="Times New Roman"/>
          <w:bCs/>
          <w:szCs w:val="24"/>
        </w:rPr>
        <w:t>a</w:t>
      </w:r>
      <w:r w:rsidR="00876749" w:rsidRPr="00062785">
        <w:rPr>
          <w:rFonts w:cs="Times New Roman"/>
          <w:bCs/>
          <w:szCs w:val="24"/>
        </w:rPr>
        <w:t>rstvo poljoprivrede</w:t>
      </w:r>
      <w:bookmarkEnd w:id="2"/>
      <w:r w:rsidR="007838B4" w:rsidRPr="00062785">
        <w:rPr>
          <w:rFonts w:cs="Times New Roman"/>
          <w:bCs/>
          <w:szCs w:val="24"/>
        </w:rPr>
        <w:t>, 2020</w:t>
      </w:r>
      <w:r w:rsidR="00E064E9" w:rsidRPr="00062785">
        <w:rPr>
          <w:rFonts w:cs="Times New Roman"/>
          <w:bCs/>
          <w:szCs w:val="24"/>
        </w:rPr>
        <w:t>)</w:t>
      </w:r>
      <w:r w:rsidRPr="00062785">
        <w:rPr>
          <w:rFonts w:cs="Times New Roman"/>
          <w:bCs/>
          <w:szCs w:val="24"/>
        </w:rPr>
        <w:t>.</w:t>
      </w:r>
      <w:r w:rsidRPr="00062785">
        <w:rPr>
          <w:rFonts w:cs="Times New Roman"/>
          <w:szCs w:val="24"/>
        </w:rPr>
        <w:t xml:space="preserve"> Prevladavaju mala, većinom staračka, gospodarstva koja proizvode pretežito za vlastite potrebe. S obzirom na strukturu korištenja poljoprivrednog zemljišta, najzastupljeniji su krški pašnjaci i livade (57%), oranice (21%), maslinici (10%) i vinogradi (5,5%). Uvažavajući prirodne uvjete, kao i gospodarsko okruženje, područje Jadranske regije ima potencijala za budući, snažniji razvoj hortikulturne proizvodnje, posebice uzgoja povrća, maslina, agruma i grožđa. Posljednjih godina zabilježen je trend razvoja mješovitih poljoprivredno-turističkih gospodarstava, a koji se iz obalnog dijela velikom brzinom širi i u unutrašnje dijelove obalnog i otočnog dijela.</w:t>
      </w:r>
    </w:p>
    <w:p w14:paraId="0FB113A1" w14:textId="77777777" w:rsidR="00292AE5" w:rsidRPr="00062785" w:rsidRDefault="00061D1C" w:rsidP="00E064E9">
      <w:pPr>
        <w:spacing w:beforeLines="60" w:before="144" w:afterLines="60" w:after="144"/>
        <w:rPr>
          <w:rFonts w:cs="Times New Roman"/>
          <w:szCs w:val="24"/>
        </w:rPr>
      </w:pPr>
      <w:r w:rsidRPr="00062785">
        <w:rPr>
          <w:rFonts w:eastAsia="Times New Roman" w:cs="Times New Roman"/>
          <w:szCs w:val="24"/>
          <w:lang w:eastAsia="en-GB"/>
        </w:rPr>
        <w:t>Projekt</w:t>
      </w:r>
      <w:r w:rsidRPr="00062785">
        <w:rPr>
          <w:rFonts w:cs="Times New Roman"/>
          <w:szCs w:val="24"/>
        </w:rPr>
        <w:t xml:space="preserve"> „Agrobioraznolikost - osnova za prilagodbu i ublažavanje posljedica klimatskih promjena u poljoprivredi“ pokrenut je s </w:t>
      </w:r>
      <w:r w:rsidR="00292AE5" w:rsidRPr="00062785">
        <w:rPr>
          <w:rFonts w:cs="Times New Roman"/>
          <w:szCs w:val="24"/>
        </w:rPr>
        <w:t>ciljem</w:t>
      </w:r>
      <w:r w:rsidRPr="00062785">
        <w:rPr>
          <w:rFonts w:cs="Times New Roman"/>
          <w:szCs w:val="24"/>
        </w:rPr>
        <w:t xml:space="preserve"> provedbe primijenjenih istraživanja u ranjivim sektorima poljoprivrede te prirodnih ekosustava i bioraznolikosti kako bi se razvile smjernice za njihovu uspješniju prilagodbu klimatskim promjena. </w:t>
      </w:r>
      <w:r w:rsidR="00292AE5" w:rsidRPr="00062785">
        <w:rPr>
          <w:rFonts w:cs="Times New Roman"/>
          <w:szCs w:val="24"/>
        </w:rPr>
        <w:t xml:space="preserve">Projektom se ova problematika razmatra s različitih aspekata, </w:t>
      </w:r>
      <w:r w:rsidR="00E064E9" w:rsidRPr="00062785">
        <w:rPr>
          <w:rFonts w:cs="Times New Roman"/>
          <w:szCs w:val="24"/>
        </w:rPr>
        <w:t xml:space="preserve">koji uključuju genetske i tehnološke čimbenike, </w:t>
      </w:r>
      <w:r w:rsidR="00292AE5" w:rsidRPr="00062785">
        <w:rPr>
          <w:rFonts w:cs="Times New Roman"/>
          <w:szCs w:val="24"/>
        </w:rPr>
        <w:t>a u ovoj publikaciji su prikazani rezultati istraživanja ekoloških i društveno-ekonomskih utjecaja klimatskih promjena u sektoru poljoprivrede</w:t>
      </w:r>
      <w:r w:rsidR="004E51E9" w:rsidRPr="00062785">
        <w:rPr>
          <w:rFonts w:cs="Times New Roman"/>
          <w:szCs w:val="24"/>
        </w:rPr>
        <w:t xml:space="preserve"> kao</w:t>
      </w:r>
      <w:r w:rsidR="00292AE5" w:rsidRPr="00062785">
        <w:rPr>
          <w:rFonts w:cs="Times New Roman"/>
          <w:szCs w:val="24"/>
        </w:rPr>
        <w:t xml:space="preserve"> i učinkovitost</w:t>
      </w:r>
      <w:r w:rsidR="00E064E9" w:rsidRPr="00062785">
        <w:rPr>
          <w:rFonts w:cs="Times New Roman"/>
          <w:szCs w:val="24"/>
        </w:rPr>
        <w:t>i</w:t>
      </w:r>
      <w:r w:rsidR="00292AE5" w:rsidRPr="00062785">
        <w:rPr>
          <w:rFonts w:cs="Times New Roman"/>
          <w:szCs w:val="24"/>
        </w:rPr>
        <w:t xml:space="preserve"> </w:t>
      </w:r>
      <w:r w:rsidR="004E51E9" w:rsidRPr="00062785">
        <w:rPr>
          <w:rFonts w:cs="Times New Roman"/>
          <w:szCs w:val="24"/>
        </w:rPr>
        <w:t xml:space="preserve">primjene određenih </w:t>
      </w:r>
      <w:r w:rsidR="00292AE5" w:rsidRPr="00062785">
        <w:rPr>
          <w:rFonts w:cs="Times New Roman"/>
          <w:szCs w:val="24"/>
        </w:rPr>
        <w:t xml:space="preserve">agrotehničkih mjera </w:t>
      </w:r>
      <w:r w:rsidR="004E51E9" w:rsidRPr="00062785">
        <w:rPr>
          <w:rFonts w:cs="Times New Roman"/>
          <w:szCs w:val="24"/>
        </w:rPr>
        <w:t xml:space="preserve">za njihovu </w:t>
      </w:r>
      <w:r w:rsidR="00292AE5" w:rsidRPr="00062785">
        <w:rPr>
          <w:rFonts w:cs="Times New Roman"/>
          <w:szCs w:val="24"/>
        </w:rPr>
        <w:t>prilagodb</w:t>
      </w:r>
      <w:r w:rsidR="004E51E9" w:rsidRPr="00062785">
        <w:rPr>
          <w:rFonts w:cs="Times New Roman"/>
          <w:szCs w:val="24"/>
        </w:rPr>
        <w:t>u</w:t>
      </w:r>
      <w:r w:rsidR="00292AE5" w:rsidRPr="00062785">
        <w:rPr>
          <w:rFonts w:cs="Times New Roman"/>
          <w:szCs w:val="24"/>
        </w:rPr>
        <w:t>.</w:t>
      </w:r>
    </w:p>
    <w:p w14:paraId="174ACEE6" w14:textId="77777777" w:rsidR="00061D1C" w:rsidRPr="00062785" w:rsidRDefault="0048184F" w:rsidP="00292AE5">
      <w:pPr>
        <w:spacing w:beforeLines="60" w:before="144" w:afterLines="60" w:after="144"/>
        <w:rPr>
          <w:rFonts w:cs="Times New Roman"/>
          <w:szCs w:val="24"/>
        </w:rPr>
      </w:pPr>
      <w:r w:rsidRPr="00062785">
        <w:rPr>
          <w:rFonts w:cs="Times New Roman"/>
          <w:szCs w:val="24"/>
        </w:rPr>
        <w:br w:type="page"/>
      </w:r>
      <w:r w:rsidR="003B3805" w:rsidRPr="00062785">
        <w:rPr>
          <w:rFonts w:cs="Times New Roman"/>
          <w:szCs w:val="24"/>
        </w:rPr>
        <w:lastRenderedPageBreak/>
        <w:t>D</w:t>
      </w:r>
      <w:r w:rsidR="00061D1C" w:rsidRPr="00062785">
        <w:rPr>
          <w:rFonts w:cs="Times New Roman"/>
          <w:szCs w:val="24"/>
        </w:rPr>
        <w:t>ruštveno-ekonomski čimbeni</w:t>
      </w:r>
      <w:r w:rsidR="003B3805" w:rsidRPr="00062785">
        <w:rPr>
          <w:rFonts w:cs="Times New Roman"/>
          <w:szCs w:val="24"/>
        </w:rPr>
        <w:t>ci</w:t>
      </w:r>
      <w:r w:rsidR="00061D1C" w:rsidRPr="00062785">
        <w:rPr>
          <w:rFonts w:cs="Times New Roman"/>
          <w:szCs w:val="24"/>
        </w:rPr>
        <w:t xml:space="preserve"> prilagodbe i jačanje otpornosti poljoprivrednog sektora na klimatske promjene u području Jadranske </w:t>
      </w:r>
      <w:r w:rsidR="00B24899" w:rsidRPr="00062785">
        <w:rPr>
          <w:rFonts w:cs="Times New Roman"/>
          <w:szCs w:val="24"/>
        </w:rPr>
        <w:t>Hrvatske</w:t>
      </w:r>
      <w:r w:rsidR="00061D1C" w:rsidRPr="00062785">
        <w:rPr>
          <w:rFonts w:cs="Times New Roman"/>
          <w:szCs w:val="24"/>
        </w:rPr>
        <w:t xml:space="preserve"> </w:t>
      </w:r>
      <w:r w:rsidR="003B3805" w:rsidRPr="00062785">
        <w:rPr>
          <w:rFonts w:cs="Times New Roman"/>
          <w:szCs w:val="24"/>
        </w:rPr>
        <w:t xml:space="preserve">istraživano </w:t>
      </w:r>
      <w:r w:rsidR="00061D1C" w:rsidRPr="00062785">
        <w:rPr>
          <w:rFonts w:cs="Times New Roman"/>
          <w:szCs w:val="24"/>
        </w:rPr>
        <w:t xml:space="preserve"> je terenskim i „</w:t>
      </w:r>
      <w:r w:rsidR="00831943" w:rsidRPr="00062785">
        <w:rPr>
          <w:rFonts w:cs="Times New Roman"/>
          <w:szCs w:val="24"/>
        </w:rPr>
        <w:t>on-line</w:t>
      </w:r>
      <w:r w:rsidR="00061D1C" w:rsidRPr="00062785">
        <w:rPr>
          <w:rFonts w:cs="Times New Roman"/>
          <w:szCs w:val="24"/>
        </w:rPr>
        <w:t xml:space="preserve">“ prikupljanjem podataka metodama ankete i intervjua. Obuhvaćene su ranjive kategorije poljoprivrednih gospodarstava, proizvođači jednogodišnjih i višegodišnjih kultura, kao i  službe uključene u kreiranje poljoprivredne politike na lokalnoj i regionalnoj razini: županijski i gradski odjeli za poljoprivredu, agencije, savjetodavne službe, strukovne komore i </w:t>
      </w:r>
      <w:r w:rsidR="00EB5AFE" w:rsidRPr="00062785">
        <w:rPr>
          <w:rFonts w:cs="Times New Roman"/>
          <w:szCs w:val="24"/>
        </w:rPr>
        <w:t xml:space="preserve">poljoprivredne </w:t>
      </w:r>
      <w:r w:rsidR="00061D1C" w:rsidRPr="00062785">
        <w:rPr>
          <w:rFonts w:cs="Times New Roman"/>
          <w:szCs w:val="24"/>
        </w:rPr>
        <w:t>udruge.</w:t>
      </w:r>
    </w:p>
    <w:p w14:paraId="2BF00501" w14:textId="77777777" w:rsidR="00061D1C" w:rsidRPr="00062785" w:rsidRDefault="00061D1C" w:rsidP="00B760B9">
      <w:pPr>
        <w:spacing w:beforeLines="60" w:before="144" w:afterLines="60" w:after="144"/>
        <w:rPr>
          <w:rFonts w:cs="Times New Roman"/>
          <w:szCs w:val="24"/>
        </w:rPr>
      </w:pPr>
      <w:r w:rsidRPr="00062785">
        <w:rPr>
          <w:rFonts w:cs="Times New Roman"/>
          <w:szCs w:val="24"/>
        </w:rPr>
        <w:t xml:space="preserve">Pored analize učinkovitosti konkretnih agrotehničkih mjera, doprinos rezultata ovog istraživanja ogleda se u utvrđivanju ekonomskih i društvenih aspekata prilagodbe sektora koji nisu bili u fokusu dosadašnjih istraživanja. Jačanje otpornosti na klimatske promjene, koje podrazumijeva rješavanje niza ekonomskih i društvenih izazova, od velikog je značaja za daljnji razvoj poljoprivrede i posebno je naglašeno u Jadranskoj </w:t>
      </w:r>
      <w:r w:rsidR="001E408F" w:rsidRPr="00062785">
        <w:rPr>
          <w:rFonts w:cs="Times New Roman"/>
          <w:szCs w:val="24"/>
        </w:rPr>
        <w:t>Hrvatskoj</w:t>
      </w:r>
      <w:r w:rsidRPr="00062785">
        <w:rPr>
          <w:rFonts w:cs="Times New Roman"/>
          <w:szCs w:val="24"/>
        </w:rPr>
        <w:t xml:space="preserve"> gdje bi ugrožavanje opstojnosti većeg broja poljoprivrednih gospodarstava imalo dalekosežne, teško popravljive negativne posljedice na prostor i društvo u cjelini. </w:t>
      </w:r>
    </w:p>
    <w:p w14:paraId="31FCBABA" w14:textId="77777777" w:rsidR="00061D1C" w:rsidRPr="00062785" w:rsidRDefault="00061D1C" w:rsidP="00061D1C">
      <w:pPr>
        <w:rPr>
          <w:rFonts w:cs="Times New Roman"/>
          <w:szCs w:val="24"/>
        </w:rPr>
      </w:pPr>
      <w:r w:rsidRPr="00062785">
        <w:rPr>
          <w:rFonts w:cs="Times New Roman"/>
          <w:szCs w:val="24"/>
        </w:rPr>
        <w:t xml:space="preserve">Rezultate koji se iznose u ovoj brošuri treba promatrati u kontekstu dugoročnih kretanja broja i strukture poljoprivrednih gospodarstava na području Jadranske </w:t>
      </w:r>
      <w:r w:rsidR="00DA51C4" w:rsidRPr="00062785">
        <w:rPr>
          <w:rFonts w:cs="Times New Roman"/>
          <w:szCs w:val="24"/>
        </w:rPr>
        <w:t>Hrvatske</w:t>
      </w:r>
      <w:r w:rsidRPr="00062785">
        <w:rPr>
          <w:rFonts w:cs="Times New Roman"/>
          <w:szCs w:val="24"/>
        </w:rPr>
        <w:t xml:space="preserve">. Pritom treba naglasiti da ti trendovi nisu povoljni jer su već prisutni procesi starenja i smanjenja broja stanovništva na ruralnom prostoru kao i napuštanja poljoprivrede kao dopunske djelatnosti kućanstava. Prema podacima </w:t>
      </w:r>
      <w:r w:rsidR="00026EE7" w:rsidRPr="00062785">
        <w:rPr>
          <w:rFonts w:cs="Times New Roman"/>
          <w:szCs w:val="24"/>
        </w:rPr>
        <w:t>APPRRR</w:t>
      </w:r>
      <w:r w:rsidRPr="00062785">
        <w:rPr>
          <w:rFonts w:cs="Times New Roman"/>
          <w:szCs w:val="24"/>
        </w:rPr>
        <w:t xml:space="preserve">, ukupan broj poljoprivrednih gospodarstava na području Jadranske regije u razdoblju od 2010. do 2018. godine smanjen je za 8%. Zadržavanje poljoprivrednih gospodarstava na ovom prostoru ima, osim proizvodnog, puno veći društveni i ekološki značaj. Zbog toga bi rezultati ovog istraživanja trebali biti korisni </w:t>
      </w:r>
      <w:r w:rsidR="00953898" w:rsidRPr="00062785">
        <w:rPr>
          <w:rFonts w:cs="Times New Roman"/>
          <w:szCs w:val="24"/>
        </w:rPr>
        <w:t>kreatorima</w:t>
      </w:r>
      <w:r w:rsidRPr="00062785">
        <w:rPr>
          <w:rFonts w:cs="Times New Roman"/>
          <w:szCs w:val="24"/>
        </w:rPr>
        <w:t xml:space="preserve"> poljoprivredne politike i drugim službama koje usmjeravaju i podupiru razvoj poljoprivrede u cilju ostvarivanja najboljeg sinergijskog učinaka za poljoprivredna gospodarstva i cjelokupni poljoprivredni sektor.  Rezultati ovog istraživanja usmjereni su i prema širokoj javnost u kojoj je nužno podizati svijest o utjecaju, ranjivosti i mogućnostima prilagodbe klimatskim promjenama.</w:t>
      </w:r>
    </w:p>
    <w:p w14:paraId="4794305C" w14:textId="77777777" w:rsidR="00ED6E83" w:rsidRPr="00062785" w:rsidRDefault="00ED6E83" w:rsidP="00061D1C">
      <w:pPr>
        <w:rPr>
          <w:rFonts w:cs="Times New Roman"/>
          <w:szCs w:val="24"/>
        </w:rPr>
      </w:pPr>
    </w:p>
    <w:p w14:paraId="1B101B81" w14:textId="77777777" w:rsidR="00ED6E83" w:rsidRPr="00062785" w:rsidRDefault="00ED6E83" w:rsidP="00061D1C">
      <w:pPr>
        <w:rPr>
          <w:rFonts w:cs="Times New Roman"/>
          <w:szCs w:val="24"/>
        </w:rPr>
      </w:pPr>
    </w:p>
    <w:p w14:paraId="53FBF4C9" w14:textId="77777777" w:rsidR="00ED6E83" w:rsidRPr="00062785" w:rsidRDefault="00ED6E83" w:rsidP="00061D1C">
      <w:pPr>
        <w:rPr>
          <w:rFonts w:cs="Times New Roman"/>
          <w:szCs w:val="24"/>
        </w:rPr>
      </w:pPr>
      <w:r w:rsidRPr="00062785">
        <w:rPr>
          <w:rFonts w:cs="Times New Roman"/>
          <w:szCs w:val="24"/>
        </w:rPr>
        <w:br w:type="page"/>
      </w:r>
    </w:p>
    <w:p w14:paraId="03EAA375" w14:textId="77777777" w:rsidR="00ED6E83" w:rsidRPr="00062785" w:rsidRDefault="000A5B60" w:rsidP="002465C4">
      <w:pPr>
        <w:pStyle w:val="Naslov1"/>
        <w:rPr>
          <w:color w:val="auto"/>
        </w:rPr>
      </w:pPr>
      <w:bookmarkStart w:id="3" w:name="_Toc105397362"/>
      <w:r w:rsidRPr="00062785">
        <w:rPr>
          <w:color w:val="auto"/>
        </w:rPr>
        <w:lastRenderedPageBreak/>
        <w:t xml:space="preserve">POLJOPRIVREDA I </w:t>
      </w:r>
      <w:r w:rsidR="00ED6E83" w:rsidRPr="00062785">
        <w:rPr>
          <w:color w:val="auto"/>
        </w:rPr>
        <w:t>KLIMATSKE PROMJENE</w:t>
      </w:r>
      <w:bookmarkEnd w:id="3"/>
    </w:p>
    <w:p w14:paraId="5B8D6A36" w14:textId="77777777" w:rsidR="002465C4" w:rsidRPr="00062785" w:rsidRDefault="00E064E9" w:rsidP="00E064E9">
      <w:pPr>
        <w:tabs>
          <w:tab w:val="left" w:pos="3945"/>
        </w:tabs>
        <w:rPr>
          <w:rFonts w:cs="Times New Roman"/>
          <w:szCs w:val="24"/>
        </w:rPr>
      </w:pPr>
      <w:r w:rsidRPr="00062785">
        <w:rPr>
          <w:rFonts w:cs="Times New Roman"/>
          <w:szCs w:val="24"/>
        </w:rPr>
        <w:tab/>
      </w:r>
    </w:p>
    <w:p w14:paraId="5B3087FC" w14:textId="6A64F53F" w:rsidR="000A5B60" w:rsidRPr="00062785" w:rsidRDefault="000A5B60" w:rsidP="000A5B60">
      <w:pPr>
        <w:contextualSpacing/>
        <w:rPr>
          <w:rFonts w:cs="Times New Roman"/>
          <w:szCs w:val="24"/>
        </w:rPr>
      </w:pPr>
      <w:r w:rsidRPr="00062785">
        <w:rPr>
          <w:rFonts w:cs="Times New Roman"/>
          <w:szCs w:val="24"/>
        </w:rPr>
        <w:t xml:space="preserve">Ciljevi suvremene, klimatski pametne poljoprivrede (Climate Smart Agriculture) su održivi rast i razvoj, prilagodba i otpornost na klimatske promjene te smanjenje emisije stakleničkih plinova iz poljoprivrede. U ispunjavanju svojih funkcija, </w:t>
      </w:r>
      <w:r w:rsidR="00207EF4" w:rsidRPr="00062785">
        <w:rPr>
          <w:rFonts w:cs="Times New Roman"/>
          <w:szCs w:val="24"/>
        </w:rPr>
        <w:t xml:space="preserve">suvremena poljoprivreda </w:t>
      </w:r>
      <w:r w:rsidRPr="00062785">
        <w:rPr>
          <w:rFonts w:cs="Times New Roman"/>
          <w:szCs w:val="24"/>
        </w:rPr>
        <w:t>se susreće s brojnim izazovima pri čemu s</w:t>
      </w:r>
      <w:r w:rsidR="00207EF4" w:rsidRPr="00062785">
        <w:rPr>
          <w:rFonts w:cs="Times New Roman"/>
          <w:szCs w:val="24"/>
        </w:rPr>
        <w:t>u</w:t>
      </w:r>
      <w:r w:rsidRPr="00062785">
        <w:rPr>
          <w:rFonts w:cs="Times New Roman"/>
          <w:szCs w:val="24"/>
        </w:rPr>
        <w:t xml:space="preserve"> njezini ciljevi </w:t>
      </w:r>
      <w:r w:rsidR="00207EF4" w:rsidRPr="00062785">
        <w:rPr>
          <w:rFonts w:cs="Times New Roman"/>
          <w:szCs w:val="24"/>
        </w:rPr>
        <w:t xml:space="preserve">često </w:t>
      </w:r>
      <w:r w:rsidRPr="00062785">
        <w:rPr>
          <w:rFonts w:cs="Times New Roman"/>
          <w:szCs w:val="24"/>
        </w:rPr>
        <w:t>međusobno sukoblj</w:t>
      </w:r>
      <w:r w:rsidR="00207EF4" w:rsidRPr="00062785">
        <w:rPr>
          <w:rFonts w:cs="Times New Roman"/>
          <w:szCs w:val="24"/>
        </w:rPr>
        <w:t xml:space="preserve">eni </w:t>
      </w:r>
      <w:r w:rsidRPr="00062785">
        <w:rPr>
          <w:rFonts w:cs="Times New Roman"/>
          <w:szCs w:val="24"/>
        </w:rPr>
        <w:t>(Slika 1.)</w:t>
      </w:r>
      <w:r w:rsidR="00207EF4" w:rsidRPr="00062785">
        <w:rPr>
          <w:rFonts w:cs="Times New Roman"/>
          <w:szCs w:val="24"/>
        </w:rPr>
        <w:t xml:space="preserve"> pa n</w:t>
      </w:r>
      <w:r w:rsidRPr="00062785">
        <w:rPr>
          <w:rFonts w:cs="Times New Roman"/>
          <w:szCs w:val="24"/>
        </w:rPr>
        <w:t>jihovo ispunj</w:t>
      </w:r>
      <w:r w:rsidR="00207EF4" w:rsidRPr="00062785">
        <w:rPr>
          <w:rFonts w:cs="Times New Roman"/>
          <w:szCs w:val="24"/>
        </w:rPr>
        <w:t>ava</w:t>
      </w:r>
      <w:r w:rsidRPr="00062785">
        <w:rPr>
          <w:rFonts w:cs="Times New Roman"/>
          <w:szCs w:val="24"/>
        </w:rPr>
        <w:t>nje traži koordinirano djelovanje svih dionika. Naglasak je na inovativnosti, primjeni digitalnih tehnologija</w:t>
      </w:r>
      <w:r w:rsidR="003B3805" w:rsidRPr="00062785">
        <w:rPr>
          <w:rFonts w:cs="Times New Roman"/>
          <w:szCs w:val="24"/>
        </w:rPr>
        <w:t>, bioekonomij</w:t>
      </w:r>
      <w:r w:rsidR="00EB4E71" w:rsidRPr="00062785">
        <w:rPr>
          <w:rFonts w:cs="Times New Roman"/>
          <w:szCs w:val="24"/>
        </w:rPr>
        <w:t>i</w:t>
      </w:r>
      <w:r w:rsidR="003B3805" w:rsidRPr="00062785">
        <w:rPr>
          <w:rFonts w:cs="Times New Roman"/>
          <w:szCs w:val="24"/>
        </w:rPr>
        <w:t>, upravljanju rizikom i</w:t>
      </w:r>
      <w:r w:rsidRPr="00062785">
        <w:rPr>
          <w:rFonts w:cs="Times New Roman"/>
          <w:szCs w:val="24"/>
        </w:rPr>
        <w:t xml:space="preserve"> novim poslovnim modelima</w:t>
      </w:r>
      <w:r w:rsidR="003B3805" w:rsidRPr="00062785">
        <w:rPr>
          <w:rFonts w:cs="Times New Roman"/>
          <w:szCs w:val="24"/>
        </w:rPr>
        <w:t xml:space="preserve">. To uključuje i </w:t>
      </w:r>
      <w:r w:rsidRPr="00062785">
        <w:rPr>
          <w:rFonts w:cs="Times New Roman"/>
          <w:szCs w:val="24"/>
        </w:rPr>
        <w:t xml:space="preserve"> proaktivno poslovno okruženj</w:t>
      </w:r>
      <w:r w:rsidR="003B3805" w:rsidRPr="00062785">
        <w:rPr>
          <w:rFonts w:cs="Times New Roman"/>
          <w:szCs w:val="24"/>
        </w:rPr>
        <w:t>e</w:t>
      </w:r>
      <w:r w:rsidRPr="00062785">
        <w:rPr>
          <w:rFonts w:cs="Times New Roman"/>
          <w:szCs w:val="24"/>
        </w:rPr>
        <w:t>, koje podupire poslovno povezivanje, jača ulogu poljoprivrednika u lancu distribucije, doprinosi bržem prijenosu znanja i inovacija i osigurava razvoj modernog ruralnog financiranja.</w:t>
      </w:r>
    </w:p>
    <w:p w14:paraId="6FDDBDBD" w14:textId="77777777" w:rsidR="008F4687" w:rsidRPr="00062785" w:rsidRDefault="008F4687" w:rsidP="008F4687">
      <w:pPr>
        <w:keepNext/>
        <w:spacing w:after="200"/>
        <w:jc w:val="left"/>
      </w:pPr>
    </w:p>
    <w:p w14:paraId="28C4EAC8" w14:textId="77777777" w:rsidR="000A5B60" w:rsidRPr="00062785" w:rsidRDefault="000A5B60" w:rsidP="000A5B60">
      <w:pPr>
        <w:spacing w:after="200"/>
        <w:ind w:left="360" w:firstLine="348"/>
        <w:jc w:val="left"/>
        <w:rPr>
          <w:rFonts w:cs="Times New Roman"/>
          <w:szCs w:val="24"/>
        </w:rPr>
      </w:pPr>
      <w:r w:rsidRPr="00062785">
        <w:rPr>
          <w:rFonts w:cs="Times New Roman"/>
          <w:noProof/>
          <w:szCs w:val="24"/>
          <w:lang w:eastAsia="hr-HR"/>
        </w:rPr>
        <w:drawing>
          <wp:inline distT="0" distB="0" distL="0" distR="0" wp14:anchorId="4916EF9F" wp14:editId="0FF372AB">
            <wp:extent cx="4658264" cy="3700732"/>
            <wp:effectExtent l="0" t="0" r="0" b="14605"/>
            <wp:docPr id="29"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256FBC85" w14:textId="77777777" w:rsidR="008F4687" w:rsidRPr="00062785" w:rsidRDefault="008F4687" w:rsidP="00AF513F">
      <w:pPr>
        <w:pStyle w:val="Opisslike"/>
        <w:spacing w:after="0"/>
        <w:ind w:firstLine="360"/>
        <w:jc w:val="left"/>
        <w:rPr>
          <w:rFonts w:cs="Times New Roman"/>
          <w:b w:val="0"/>
          <w:color w:val="auto"/>
          <w:sz w:val="24"/>
          <w:szCs w:val="24"/>
        </w:rPr>
      </w:pPr>
      <w:bookmarkStart w:id="4" w:name="_Toc101784458"/>
      <w:bookmarkStart w:id="5" w:name="_Toc105397386"/>
      <w:r w:rsidRPr="00062785">
        <w:rPr>
          <w:b w:val="0"/>
          <w:color w:val="auto"/>
          <w:sz w:val="24"/>
          <w:szCs w:val="24"/>
        </w:rPr>
        <w:t xml:space="preserve">Slika </w:t>
      </w:r>
      <w:r w:rsidRPr="00062785">
        <w:rPr>
          <w:b w:val="0"/>
          <w:color w:val="auto"/>
          <w:sz w:val="24"/>
          <w:szCs w:val="24"/>
        </w:rPr>
        <w:fldChar w:fldCharType="begin"/>
      </w:r>
      <w:r w:rsidRPr="00062785">
        <w:rPr>
          <w:b w:val="0"/>
          <w:color w:val="auto"/>
          <w:sz w:val="24"/>
          <w:szCs w:val="24"/>
        </w:rPr>
        <w:instrText xml:space="preserve"> SEQ Slika \* ARABIC </w:instrText>
      </w:r>
      <w:r w:rsidRPr="00062785">
        <w:rPr>
          <w:b w:val="0"/>
          <w:color w:val="auto"/>
          <w:sz w:val="24"/>
          <w:szCs w:val="24"/>
        </w:rPr>
        <w:fldChar w:fldCharType="separate"/>
      </w:r>
      <w:r w:rsidR="00F82E9B">
        <w:rPr>
          <w:b w:val="0"/>
          <w:noProof/>
          <w:color w:val="auto"/>
          <w:sz w:val="24"/>
          <w:szCs w:val="24"/>
        </w:rPr>
        <w:t>1</w:t>
      </w:r>
      <w:r w:rsidRPr="00062785">
        <w:rPr>
          <w:b w:val="0"/>
          <w:color w:val="auto"/>
          <w:sz w:val="24"/>
          <w:szCs w:val="24"/>
        </w:rPr>
        <w:fldChar w:fldCharType="end"/>
      </w:r>
      <w:r w:rsidRPr="00062785">
        <w:rPr>
          <w:b w:val="0"/>
          <w:color w:val="auto"/>
          <w:sz w:val="24"/>
          <w:szCs w:val="24"/>
        </w:rPr>
        <w:t>. Funkcije suvremene poljoprivrede i izazovi</w:t>
      </w:r>
      <w:bookmarkEnd w:id="4"/>
      <w:bookmarkEnd w:id="5"/>
    </w:p>
    <w:p w14:paraId="4AA00731" w14:textId="15DF4B6C" w:rsidR="000A5B60" w:rsidRPr="00062785" w:rsidRDefault="000A5B60" w:rsidP="00AF513F">
      <w:pPr>
        <w:spacing w:after="200"/>
        <w:ind w:firstLine="360"/>
        <w:jc w:val="left"/>
        <w:rPr>
          <w:rFonts w:cs="Times New Roman"/>
          <w:sz w:val="22"/>
        </w:rPr>
      </w:pPr>
      <w:r w:rsidRPr="00062785">
        <w:rPr>
          <w:rFonts w:cs="Times New Roman"/>
          <w:sz w:val="22"/>
        </w:rPr>
        <w:t xml:space="preserve">Izvor: </w:t>
      </w:r>
      <w:r w:rsidR="00062785">
        <w:rPr>
          <w:rFonts w:cs="Times New Roman"/>
          <w:sz w:val="22"/>
        </w:rPr>
        <w:t>Obrada autora prema</w:t>
      </w:r>
      <w:r w:rsidRPr="00062785">
        <w:rPr>
          <w:rFonts w:cs="Times New Roman"/>
          <w:sz w:val="22"/>
        </w:rPr>
        <w:t xml:space="preserve"> </w:t>
      </w:r>
      <w:bookmarkStart w:id="6" w:name="_Hlk103947139"/>
      <w:r w:rsidRPr="00062785">
        <w:rPr>
          <w:rFonts w:cs="Times New Roman"/>
          <w:sz w:val="22"/>
        </w:rPr>
        <w:t>Manevska-Tasevska</w:t>
      </w:r>
      <w:r w:rsidR="00062785">
        <w:rPr>
          <w:rFonts w:cs="Times New Roman"/>
          <w:sz w:val="22"/>
        </w:rPr>
        <w:t xml:space="preserve"> et al.,</w:t>
      </w:r>
      <w:r w:rsidRPr="00062785">
        <w:rPr>
          <w:rFonts w:cs="Times New Roman"/>
          <w:sz w:val="22"/>
        </w:rPr>
        <w:t xml:space="preserve"> 2021.</w:t>
      </w:r>
      <w:bookmarkEnd w:id="6"/>
    </w:p>
    <w:p w14:paraId="7840CA93" w14:textId="77777777" w:rsidR="00AF513F" w:rsidRPr="00062785" w:rsidRDefault="00AF513F" w:rsidP="00C93248">
      <w:pPr>
        <w:contextualSpacing/>
        <w:rPr>
          <w:rFonts w:cs="Times New Roman"/>
          <w:szCs w:val="24"/>
        </w:rPr>
      </w:pPr>
    </w:p>
    <w:p w14:paraId="68A85931" w14:textId="77777777" w:rsidR="000A5B60" w:rsidRPr="00062785" w:rsidRDefault="003B3805" w:rsidP="00C93248">
      <w:pPr>
        <w:contextualSpacing/>
        <w:rPr>
          <w:rFonts w:cs="Times New Roman"/>
          <w:szCs w:val="24"/>
        </w:rPr>
      </w:pPr>
      <w:r w:rsidRPr="00062785">
        <w:rPr>
          <w:rFonts w:cs="Times New Roman"/>
          <w:szCs w:val="24"/>
        </w:rPr>
        <w:t>Z</w:t>
      </w:r>
      <w:r w:rsidR="000A5B60" w:rsidRPr="00062785">
        <w:rPr>
          <w:rFonts w:cs="Times New Roman"/>
          <w:szCs w:val="24"/>
        </w:rPr>
        <w:t xml:space="preserve">bog složenih odnosa između okoliša i </w:t>
      </w:r>
      <w:r w:rsidR="00C93248" w:rsidRPr="00062785">
        <w:rPr>
          <w:rFonts w:cs="Times New Roman"/>
          <w:szCs w:val="24"/>
        </w:rPr>
        <w:t>društveno</w:t>
      </w:r>
      <w:r w:rsidR="000A5B60" w:rsidRPr="00062785">
        <w:rPr>
          <w:rFonts w:cs="Times New Roman"/>
          <w:szCs w:val="24"/>
        </w:rPr>
        <w:t xml:space="preserve">-ekonomskih </w:t>
      </w:r>
      <w:r w:rsidR="00C93248" w:rsidRPr="00062785">
        <w:rPr>
          <w:rFonts w:cs="Times New Roman"/>
          <w:szCs w:val="24"/>
        </w:rPr>
        <w:t>čimbenika</w:t>
      </w:r>
      <w:r w:rsidRPr="00062785">
        <w:rPr>
          <w:rFonts w:cs="Times New Roman"/>
          <w:szCs w:val="24"/>
        </w:rPr>
        <w:t xml:space="preserve">, znanja o posljedicama  klimatskih promjena još su dosta </w:t>
      </w:r>
      <w:r w:rsidR="00826616" w:rsidRPr="00062785">
        <w:rPr>
          <w:rFonts w:cs="Times New Roman"/>
          <w:szCs w:val="24"/>
        </w:rPr>
        <w:t>ograničena</w:t>
      </w:r>
      <w:r w:rsidR="000A5B60" w:rsidRPr="00062785">
        <w:rPr>
          <w:rFonts w:cs="Times New Roman"/>
          <w:szCs w:val="24"/>
        </w:rPr>
        <w:t xml:space="preserve">. Uglavnom, bilježi se značajno smanjenje prinosa, a posljedično i dohotka, odnosno dobiti u poljoprivredi. To vrijedi za vinovu lozu i nasade voća i </w:t>
      </w:r>
      <w:r w:rsidR="00953898" w:rsidRPr="00062785">
        <w:rPr>
          <w:rFonts w:cs="Times New Roman"/>
          <w:szCs w:val="24"/>
        </w:rPr>
        <w:t>agruma</w:t>
      </w:r>
      <w:r w:rsidR="000A5B60" w:rsidRPr="00062785">
        <w:rPr>
          <w:rFonts w:cs="Times New Roman"/>
          <w:szCs w:val="24"/>
        </w:rPr>
        <w:t xml:space="preserve">. Kod maslina se očekuje pad, ali nešto blaži. Jedno od istraživanja daje podataka o padu dohotka u EU poljoprivredi za 16% do 2050. godine, kao posljedice klimatskih promjena, ali s velikim varijacijama po </w:t>
      </w:r>
      <w:r w:rsidR="000A5B60" w:rsidRPr="00062785">
        <w:rPr>
          <w:rFonts w:cs="Times New Roman"/>
          <w:bCs/>
          <w:szCs w:val="24"/>
        </w:rPr>
        <w:t>regijama</w:t>
      </w:r>
      <w:r w:rsidR="00E064E9" w:rsidRPr="00062785">
        <w:rPr>
          <w:rFonts w:cs="Times New Roman"/>
          <w:bCs/>
          <w:szCs w:val="24"/>
        </w:rPr>
        <w:t xml:space="preserve"> (</w:t>
      </w:r>
      <w:r w:rsidR="0008664F" w:rsidRPr="00062785">
        <w:rPr>
          <w:rFonts w:cs="Times New Roman"/>
          <w:bCs/>
          <w:szCs w:val="24"/>
        </w:rPr>
        <w:t>Giorgi i Lionello, 2008</w:t>
      </w:r>
      <w:r w:rsidR="00E064E9" w:rsidRPr="00062785">
        <w:rPr>
          <w:rFonts w:cs="Times New Roman"/>
          <w:bCs/>
          <w:szCs w:val="24"/>
        </w:rPr>
        <w:t>)</w:t>
      </w:r>
      <w:r w:rsidR="000A5B60" w:rsidRPr="00062785">
        <w:rPr>
          <w:rFonts w:cs="Times New Roman"/>
          <w:bCs/>
          <w:szCs w:val="24"/>
        </w:rPr>
        <w:t>.</w:t>
      </w:r>
      <w:r w:rsidR="000A5B60" w:rsidRPr="00062785">
        <w:rPr>
          <w:rFonts w:cs="Times New Roman"/>
          <w:szCs w:val="24"/>
        </w:rPr>
        <w:t xml:space="preserve"> Sve ovu je osobito važno u svjetlu spoznaje kako je EU zaslužna za 2/3 svjetske </w:t>
      </w:r>
      <w:r w:rsidR="000A5B60" w:rsidRPr="00062785">
        <w:rPr>
          <w:rFonts w:cs="Times New Roman"/>
          <w:szCs w:val="24"/>
        </w:rPr>
        <w:lastRenderedPageBreak/>
        <w:t xml:space="preserve">proizvodnje vina (od čega je najveći dio iz mediteranskih zemalja) i ¾ svjetske proizvodnje maslinova ulja. </w:t>
      </w:r>
    </w:p>
    <w:p w14:paraId="1D72AD4E" w14:textId="77777777" w:rsidR="000A5B60" w:rsidRPr="00062785" w:rsidRDefault="000A5B60" w:rsidP="00ED6E83">
      <w:pPr>
        <w:rPr>
          <w:rFonts w:cs="Times New Roman"/>
          <w:szCs w:val="24"/>
        </w:rPr>
      </w:pPr>
    </w:p>
    <w:p w14:paraId="536F5084" w14:textId="77777777" w:rsidR="00ED6E83" w:rsidRPr="00062785" w:rsidRDefault="00ED6E83" w:rsidP="00B943F1">
      <w:pPr>
        <w:pStyle w:val="Naslov2"/>
        <w:rPr>
          <w:rFonts w:eastAsia="Times New Roman"/>
          <w:lang w:eastAsia="en-GB"/>
        </w:rPr>
      </w:pPr>
      <w:bookmarkStart w:id="7" w:name="_Toc105397363"/>
      <w:r w:rsidRPr="00062785">
        <w:rPr>
          <w:rFonts w:eastAsia="Times New Roman"/>
          <w:lang w:eastAsia="en-GB"/>
        </w:rPr>
        <w:t>Klima i klimatske promjene</w:t>
      </w:r>
      <w:bookmarkEnd w:id="7"/>
    </w:p>
    <w:p w14:paraId="7070C738" w14:textId="77777777" w:rsidR="002465C4" w:rsidRPr="00062785" w:rsidRDefault="002465C4" w:rsidP="002465C4">
      <w:pPr>
        <w:rPr>
          <w:lang w:eastAsia="en-GB"/>
        </w:rPr>
      </w:pPr>
    </w:p>
    <w:p w14:paraId="3197A56F" w14:textId="148E0691" w:rsidR="00ED6E83" w:rsidRDefault="00ED6E83" w:rsidP="00B943F1">
      <w:pPr>
        <w:contextualSpacing/>
        <w:rPr>
          <w:lang w:eastAsia="en-GB"/>
        </w:rPr>
      </w:pPr>
      <w:r w:rsidRPr="00062785">
        <w:rPr>
          <w:lang w:eastAsia="en-GB"/>
        </w:rPr>
        <w:t>Klima i klimatske promjene su jedna od važnih tema 21. stoljeća. Djelovanje klimatskih promjena vidljivo je danas, a posljedice se očekuju i u budućnosti, te vode i ekonomskom gubitku pojedinih zemalja, ali utječu i na poslovanje pojedinca.</w:t>
      </w:r>
    </w:p>
    <w:p w14:paraId="279EAD89" w14:textId="77777777" w:rsidR="003E4F23" w:rsidRPr="00062785" w:rsidRDefault="003E4F23" w:rsidP="00B943F1">
      <w:pPr>
        <w:contextualSpacing/>
        <w:rPr>
          <w:lang w:eastAsia="en-GB"/>
        </w:rPr>
      </w:pPr>
    </w:p>
    <w:p w14:paraId="21B250FE" w14:textId="0D7437D7" w:rsidR="00ED6E83" w:rsidRDefault="00ED6E83" w:rsidP="00ED6E8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 xml:space="preserve">Klimatske promjene i promjenu klime je potrebno razlikovati. Klima, kao takva, definira se kao skup očekivanih vrijednosti meteoroloških elemenata i pojava (Branković, 2014.), te predstavlja dinamičnu pojavu. </w:t>
      </w:r>
      <w:r w:rsidRPr="00062785">
        <w:rPr>
          <w:rFonts w:eastAsia="Times New Roman" w:cs="Times New Roman"/>
          <w:i/>
          <w:iCs/>
          <w:szCs w:val="24"/>
          <w:lang w:eastAsia="en-GB"/>
        </w:rPr>
        <w:t>Promjena klime</w:t>
      </w:r>
      <w:r w:rsidRPr="00062785">
        <w:rPr>
          <w:rFonts w:eastAsia="Times New Roman" w:cs="Times New Roman"/>
          <w:szCs w:val="24"/>
          <w:lang w:eastAsia="en-GB"/>
        </w:rPr>
        <w:t xml:space="preserve"> odnosi se na kraće razdoblje od </w:t>
      </w:r>
      <w:r w:rsidRPr="00062785">
        <w:rPr>
          <w:rFonts w:eastAsia="Times New Roman" w:cs="Times New Roman"/>
          <w:i/>
          <w:iCs/>
          <w:szCs w:val="24"/>
          <w:lang w:eastAsia="en-GB"/>
        </w:rPr>
        <w:t>najčešće jedne godine</w:t>
      </w:r>
      <w:r w:rsidRPr="00062785">
        <w:rPr>
          <w:rFonts w:eastAsia="Times New Roman" w:cs="Times New Roman"/>
          <w:szCs w:val="24"/>
          <w:lang w:eastAsia="en-GB"/>
        </w:rPr>
        <w:t xml:space="preserve"> i najlakše se ogleda u pojavi kako ljeta ili zime nisu ista, jedne godine ljeto/zima je izrazito toplije/hladnije od druge godine (međusezonska različitost klime). S druge strane, klimatske promjene se javljaju u razdoblju od nekoliko desetaka godina pa nadalje do tisuće i milijuna godina i ogledaju se u trajnoj promjeni u statističkoj razdiobi klimatskih elemenata (Branković, 2014.). DHMZ (2018.) definira </w:t>
      </w:r>
      <w:r w:rsidRPr="00062785">
        <w:rPr>
          <w:rFonts w:eastAsia="Times New Roman" w:cs="Times New Roman"/>
          <w:i/>
          <w:iCs/>
          <w:szCs w:val="24"/>
          <w:lang w:eastAsia="en-GB"/>
        </w:rPr>
        <w:t>klimatske promjene</w:t>
      </w:r>
      <w:r w:rsidRPr="00062785">
        <w:rPr>
          <w:rFonts w:eastAsia="Times New Roman" w:cs="Times New Roman"/>
          <w:szCs w:val="24"/>
          <w:lang w:eastAsia="en-GB"/>
        </w:rPr>
        <w:t xml:space="preserve"> kao značajne varijabilnosti klimatskih veličina u trajanju </w:t>
      </w:r>
      <w:r w:rsidRPr="00062785">
        <w:rPr>
          <w:rFonts w:eastAsia="Times New Roman" w:cs="Times New Roman"/>
          <w:i/>
          <w:iCs/>
          <w:szCs w:val="24"/>
          <w:lang w:eastAsia="en-GB"/>
        </w:rPr>
        <w:t>dužem od deset godin</w:t>
      </w:r>
      <w:r w:rsidR="00EB5AFE" w:rsidRPr="00062785">
        <w:rPr>
          <w:rFonts w:eastAsia="Times New Roman" w:cs="Times New Roman"/>
          <w:i/>
          <w:iCs/>
          <w:szCs w:val="24"/>
          <w:lang w:eastAsia="en-GB"/>
        </w:rPr>
        <w:t>a</w:t>
      </w:r>
      <w:r w:rsidRPr="00062785">
        <w:rPr>
          <w:rFonts w:eastAsia="Times New Roman" w:cs="Times New Roman"/>
          <w:szCs w:val="24"/>
          <w:lang w:eastAsia="en-GB"/>
        </w:rPr>
        <w:t>. IPCC</w:t>
      </w:r>
      <w:r w:rsidR="00953898" w:rsidRPr="00062785">
        <w:rPr>
          <w:rFonts w:eastAsia="Times New Roman" w:cs="Times New Roman"/>
          <w:szCs w:val="24"/>
          <w:lang w:eastAsia="en-GB"/>
        </w:rPr>
        <w:t xml:space="preserve"> (Branković, 2014)</w:t>
      </w:r>
      <w:r w:rsidRPr="00062785">
        <w:rPr>
          <w:rFonts w:eastAsia="Times New Roman" w:cs="Times New Roman"/>
          <w:szCs w:val="24"/>
          <w:lang w:eastAsia="en-GB"/>
        </w:rPr>
        <w:t xml:space="preserve"> navodi kako se klimatske promjene odnose na promjenu klime tijekom dužeg vremenskog razdoblja koje su nastale kao posljedica ljudske aktivnosti ili prirodnih promjena. </w:t>
      </w:r>
    </w:p>
    <w:p w14:paraId="3E8EE921" w14:textId="77777777" w:rsidR="003E4F23" w:rsidRPr="00062785" w:rsidRDefault="003E4F23" w:rsidP="00ED6E83">
      <w:pPr>
        <w:spacing w:beforeLines="60" w:before="144" w:afterLines="60" w:after="144"/>
        <w:contextualSpacing/>
        <w:rPr>
          <w:rFonts w:eastAsia="Times New Roman" w:cs="Times New Roman"/>
          <w:szCs w:val="24"/>
          <w:lang w:eastAsia="en-GB"/>
        </w:rPr>
      </w:pPr>
    </w:p>
    <w:p w14:paraId="50D9E68E" w14:textId="0B926F68" w:rsidR="00ED6E83" w:rsidRDefault="00ED6E83" w:rsidP="00ED6E8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 xml:space="preserve">Prirodni čimbenici obuhvaćaju pojave nastale pod djelovanjem El Nińo – južne oscilacije i Sjeverno – atlantske oscilacije, dok vanjski prirodni čimbenici obuhvaćaju sunčevo zračenje i vulkansku erupciju. Antropogeni čimbenici ili čimbenici nastali djelovanjem čovjeka u pogledu poljoprivrede imaju značajnu ulogu u utjecaju na klimu i pojavu klimatskih promjena. Upravo se smanjenom deforestacijom šuma, smanjenom urbanizacijom, smanjenim korištenjem fosilnih goriva u poljoprivredi, racionalnim korištenjem obradivih poljoprivrednih površina može posljedično smanjiti i efekt staklenika i globalno zagrijavanje za duže vremensko razdoblje. Navedenim mjerama, znanstvenici su procijenili kako svjetske nacije mogu za jednu trećinu smanjiti emisiju ugljika na globalnoj razini (Scarlett, 2016.). Najveći utjecaj čovjekovog djelovanja na klimu vidljiv je s početkom industrijske revolucije, te se od tih vremena do danas zbog čovjekovog utjecaja povećala koncentracija ugljikovog dioksida, dušikovog oksida i halogeniziranih ugljikovodika. Navedeno je dovelo do jačanja efekta staklenika i zagrijavanja atmosfere (DHMZ, 2018). Iz istraživanja </w:t>
      </w:r>
      <w:bookmarkStart w:id="8" w:name="_Hlk103947425"/>
      <w:r w:rsidRPr="00062785">
        <w:rPr>
          <w:rFonts w:eastAsia="Times New Roman" w:cs="Times New Roman"/>
          <w:szCs w:val="24"/>
          <w:lang w:eastAsia="en-GB"/>
        </w:rPr>
        <w:t xml:space="preserve">IPCC </w:t>
      </w:r>
      <w:r w:rsidR="00953898" w:rsidRPr="00062785">
        <w:rPr>
          <w:rFonts w:eastAsia="Times New Roman" w:cs="Times New Roman"/>
          <w:szCs w:val="24"/>
          <w:lang w:eastAsia="en-GB"/>
        </w:rPr>
        <w:t xml:space="preserve">iz </w:t>
      </w:r>
      <w:r w:rsidRPr="00062785">
        <w:rPr>
          <w:rFonts w:eastAsia="Times New Roman" w:cs="Times New Roman"/>
          <w:szCs w:val="24"/>
          <w:lang w:eastAsia="en-GB"/>
        </w:rPr>
        <w:t>2013.</w:t>
      </w:r>
      <w:r w:rsidR="00953898" w:rsidRPr="00062785">
        <w:rPr>
          <w:rFonts w:eastAsia="Times New Roman" w:cs="Times New Roman"/>
          <w:szCs w:val="24"/>
          <w:lang w:eastAsia="en-GB"/>
        </w:rPr>
        <w:t xml:space="preserve"> (</w:t>
      </w:r>
      <w:r w:rsidRPr="00062785">
        <w:rPr>
          <w:rFonts w:eastAsia="Times New Roman" w:cs="Times New Roman"/>
          <w:szCs w:val="24"/>
          <w:lang w:eastAsia="en-GB"/>
        </w:rPr>
        <w:t>Branković</w:t>
      </w:r>
      <w:r w:rsidR="00953898" w:rsidRPr="00062785">
        <w:rPr>
          <w:rFonts w:eastAsia="Times New Roman" w:cs="Times New Roman"/>
          <w:szCs w:val="24"/>
          <w:lang w:eastAsia="en-GB"/>
        </w:rPr>
        <w:t>,</w:t>
      </w:r>
      <w:r w:rsidRPr="00062785">
        <w:rPr>
          <w:rFonts w:eastAsia="Times New Roman" w:cs="Times New Roman"/>
          <w:szCs w:val="24"/>
          <w:lang w:eastAsia="en-GB"/>
        </w:rPr>
        <w:t xml:space="preserve"> 2014.)</w:t>
      </w:r>
      <w:r w:rsidR="00EB5AFE" w:rsidRPr="00062785">
        <w:rPr>
          <w:rFonts w:eastAsia="Times New Roman" w:cs="Times New Roman"/>
          <w:szCs w:val="24"/>
          <w:lang w:eastAsia="en-GB"/>
        </w:rPr>
        <w:t>,</w:t>
      </w:r>
      <w:r w:rsidRPr="00062785">
        <w:rPr>
          <w:rFonts w:eastAsia="Times New Roman" w:cs="Times New Roman"/>
          <w:szCs w:val="24"/>
          <w:lang w:eastAsia="en-GB"/>
        </w:rPr>
        <w:t xml:space="preserve"> </w:t>
      </w:r>
      <w:bookmarkEnd w:id="8"/>
      <w:r w:rsidRPr="00062785">
        <w:rPr>
          <w:rFonts w:eastAsia="Times New Roman" w:cs="Times New Roman"/>
          <w:szCs w:val="24"/>
          <w:lang w:eastAsia="en-GB"/>
        </w:rPr>
        <w:t>vidljivo je kako je od 1950. godine zbog djelovanja ljudi vidljiv rast temperature, kao i količine ugljikovog dioksida (CO</w:t>
      </w:r>
      <w:r w:rsidRPr="00062785">
        <w:rPr>
          <w:rFonts w:eastAsia="Times New Roman" w:cs="Times New Roman"/>
          <w:szCs w:val="24"/>
          <w:vertAlign w:val="subscript"/>
          <w:lang w:eastAsia="en-GB"/>
        </w:rPr>
        <w:t>2</w:t>
      </w:r>
      <w:r w:rsidRPr="00062785">
        <w:rPr>
          <w:rFonts w:eastAsia="Times New Roman" w:cs="Times New Roman"/>
          <w:szCs w:val="24"/>
          <w:lang w:eastAsia="en-GB"/>
        </w:rPr>
        <w:t xml:space="preserve">) koji isto tako vodi rastu efekta staklenika. Prema podacima Mutekwa (2009.) klimatske promjene su se oko 1980.-ih godina s prosječnom frekvencijom pojavljivale svakih 8 do 15 godina. </w:t>
      </w:r>
    </w:p>
    <w:p w14:paraId="0BC8A926" w14:textId="77777777" w:rsidR="003E4F23" w:rsidRPr="00062785" w:rsidRDefault="003E4F23" w:rsidP="00ED6E83">
      <w:pPr>
        <w:spacing w:beforeLines="60" w:before="144" w:afterLines="60" w:after="144"/>
        <w:contextualSpacing/>
        <w:rPr>
          <w:rFonts w:eastAsia="Times New Roman" w:cs="Times New Roman"/>
          <w:szCs w:val="24"/>
          <w:lang w:eastAsia="en-GB"/>
        </w:rPr>
      </w:pPr>
    </w:p>
    <w:p w14:paraId="526EBDF6" w14:textId="34660A04" w:rsidR="00ED6E83" w:rsidRDefault="00ED6E83" w:rsidP="003E4F2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 xml:space="preserve">Na globalnoj razini u </w:t>
      </w:r>
      <w:r w:rsidR="006D0140" w:rsidRPr="00062785">
        <w:rPr>
          <w:rFonts w:eastAsia="Times New Roman" w:cs="Times New Roman"/>
          <w:szCs w:val="24"/>
          <w:lang w:eastAsia="en-GB"/>
        </w:rPr>
        <w:t>razdoblju od</w:t>
      </w:r>
      <w:r w:rsidR="00826616" w:rsidRPr="00062785">
        <w:rPr>
          <w:rFonts w:eastAsia="Times New Roman" w:cs="Times New Roman"/>
          <w:szCs w:val="24"/>
          <w:lang w:eastAsia="en-GB"/>
        </w:rPr>
        <w:t xml:space="preserve"> </w:t>
      </w:r>
      <w:r w:rsidRPr="00062785">
        <w:rPr>
          <w:rFonts w:eastAsia="Times New Roman" w:cs="Times New Roman"/>
          <w:szCs w:val="24"/>
          <w:lang w:eastAsia="en-GB"/>
        </w:rPr>
        <w:t>1906.</w:t>
      </w:r>
      <w:r w:rsidR="00826616" w:rsidRPr="00062785">
        <w:rPr>
          <w:rFonts w:eastAsia="Times New Roman" w:cs="Times New Roman"/>
          <w:szCs w:val="24"/>
          <w:lang w:eastAsia="en-GB"/>
        </w:rPr>
        <w:t xml:space="preserve"> do </w:t>
      </w:r>
      <w:r w:rsidRPr="00062785">
        <w:rPr>
          <w:rFonts w:eastAsia="Times New Roman" w:cs="Times New Roman"/>
          <w:szCs w:val="24"/>
          <w:lang w:eastAsia="en-GB"/>
        </w:rPr>
        <w:t xml:space="preserve">2005. </w:t>
      </w:r>
      <w:r w:rsidR="006D0140" w:rsidRPr="00062785">
        <w:rPr>
          <w:rFonts w:eastAsia="Times New Roman" w:cs="Times New Roman"/>
          <w:szCs w:val="24"/>
          <w:lang w:eastAsia="en-GB"/>
        </w:rPr>
        <w:t xml:space="preserve">DHMZ (2018) navodi kako je </w:t>
      </w:r>
      <w:r w:rsidRPr="00062785">
        <w:rPr>
          <w:rFonts w:eastAsia="Times New Roman" w:cs="Times New Roman"/>
          <w:szCs w:val="24"/>
          <w:lang w:eastAsia="en-GB"/>
        </w:rPr>
        <w:t>na temelju linearnog trenda uočeno kako je globalna prizemna temperatura zraka porasla za 0,74</w:t>
      </w:r>
      <w:r w:rsidRPr="00062785">
        <w:rPr>
          <w:rFonts w:eastAsia="Times New Roman" w:cs="Times New Roman"/>
          <w:szCs w:val="24"/>
          <w:vertAlign w:val="superscript"/>
          <w:lang w:eastAsia="en-GB"/>
        </w:rPr>
        <w:t>o</w:t>
      </w:r>
      <w:r w:rsidRPr="00062785">
        <w:rPr>
          <w:rFonts w:eastAsia="Times New Roman" w:cs="Times New Roman"/>
          <w:szCs w:val="24"/>
          <w:lang w:eastAsia="en-GB"/>
        </w:rPr>
        <w:t xml:space="preserve">C, u posljednjih 50 promatranih godina dvostruko više, a u posljednjih 25 godina još </w:t>
      </w:r>
      <w:r w:rsidR="006D0140" w:rsidRPr="00062785">
        <w:rPr>
          <w:rFonts w:eastAsia="Times New Roman" w:cs="Times New Roman"/>
          <w:szCs w:val="24"/>
          <w:lang w:eastAsia="en-GB"/>
        </w:rPr>
        <w:t xml:space="preserve">i </w:t>
      </w:r>
      <w:r w:rsidRPr="00062785">
        <w:rPr>
          <w:rFonts w:eastAsia="Times New Roman" w:cs="Times New Roman"/>
          <w:szCs w:val="24"/>
          <w:lang w:eastAsia="en-GB"/>
        </w:rPr>
        <w:t>više (DHMZ, 2018.). Navedenom do</w:t>
      </w:r>
      <w:r w:rsidR="00493545" w:rsidRPr="00062785">
        <w:rPr>
          <w:rFonts w:eastAsia="Times New Roman" w:cs="Times New Roman"/>
          <w:szCs w:val="24"/>
          <w:lang w:eastAsia="en-GB"/>
        </w:rPr>
        <w:t>prinose i podaci kako su upravo</w:t>
      </w:r>
      <w:r w:rsidRPr="00062785">
        <w:rPr>
          <w:rFonts w:eastAsia="Times New Roman" w:cs="Times New Roman"/>
          <w:szCs w:val="24"/>
          <w:lang w:eastAsia="en-GB"/>
        </w:rPr>
        <w:t xml:space="preserve"> 1998., 2002., 2003., 2004. i 2005. određene kao najtoplije godine (DHMZ, 2018.). Isto tako, zbog visokih temperatura, </w:t>
      </w:r>
      <w:r w:rsidRPr="00062785">
        <w:rPr>
          <w:rFonts w:eastAsia="Times New Roman" w:cs="Times New Roman"/>
          <w:szCs w:val="24"/>
          <w:lang w:eastAsia="en-GB"/>
        </w:rPr>
        <w:lastRenderedPageBreak/>
        <w:t>kopnene mase se zagrijavaju većom brzinom nego oceani, kao i sjeverni dijelovi Zemlje na kojima je izraženo jače zagrijavanje nego na južnim dijelovima (DHMZ, 2018.). Prema podacima DHMZ-a (2018.) zbog globalnog zagrijavanja neke od značajnijih posljedica su smanjenje snježnog pokrivača, širenje oceana i topljene leda, te posljedično podizanje razine mora.</w:t>
      </w:r>
    </w:p>
    <w:p w14:paraId="499B0542" w14:textId="77777777" w:rsidR="003E4F23" w:rsidRPr="00062785" w:rsidRDefault="003E4F23" w:rsidP="003E4F23">
      <w:pPr>
        <w:spacing w:beforeLines="60" w:before="144" w:afterLines="60" w:after="144"/>
        <w:contextualSpacing/>
        <w:rPr>
          <w:rFonts w:eastAsia="Times New Roman" w:cs="Times New Roman"/>
          <w:szCs w:val="24"/>
          <w:lang w:eastAsia="en-GB"/>
        </w:rPr>
      </w:pPr>
    </w:p>
    <w:p w14:paraId="7D7A612D" w14:textId="11668E74" w:rsidR="00ED6E83" w:rsidRDefault="00ED6E83" w:rsidP="003E4F2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Neka istraživanja pokazuju kako su klimatske promjene izraženije na području Europe, nego na globalnoj razini. Upravo podaci potvrđuju kako je na području Europe vidljivo prosječno povećanje temperature zraka za 1,3</w:t>
      </w:r>
      <w:r w:rsidRPr="00062785">
        <w:rPr>
          <w:rFonts w:eastAsia="Times New Roman" w:cs="Times New Roman"/>
          <w:szCs w:val="24"/>
          <w:vertAlign w:val="superscript"/>
          <w:lang w:eastAsia="en-GB"/>
        </w:rPr>
        <w:t>o</w:t>
      </w:r>
      <w:r w:rsidRPr="00062785">
        <w:rPr>
          <w:rFonts w:eastAsia="Times New Roman" w:cs="Times New Roman"/>
          <w:szCs w:val="24"/>
          <w:lang w:eastAsia="en-GB"/>
        </w:rPr>
        <w:t>C u posljednjih deset godina obzirom na pred-industrijsko razdoblje, dok je u Svijetu porast temperature bio nešto manji i iznosio je 0,8</w:t>
      </w:r>
      <w:r w:rsidRPr="00062785">
        <w:rPr>
          <w:rFonts w:eastAsia="Times New Roman" w:cs="Times New Roman"/>
          <w:szCs w:val="24"/>
          <w:vertAlign w:val="superscript"/>
          <w:lang w:eastAsia="en-GB"/>
        </w:rPr>
        <w:t>o</w:t>
      </w:r>
      <w:r w:rsidRPr="00062785">
        <w:rPr>
          <w:rFonts w:eastAsia="Times New Roman" w:cs="Times New Roman"/>
          <w:szCs w:val="24"/>
          <w:lang w:eastAsia="en-GB"/>
        </w:rPr>
        <w:t>C. U Hrvatskoj je u 20. stoljeću zabilježeno povećanje temperature zraka s porastom od 0,02</w:t>
      </w:r>
      <w:r w:rsidRPr="00062785">
        <w:rPr>
          <w:rFonts w:eastAsia="Times New Roman" w:cs="Times New Roman"/>
          <w:szCs w:val="24"/>
          <w:vertAlign w:val="superscript"/>
          <w:lang w:eastAsia="en-GB"/>
        </w:rPr>
        <w:t>o</w:t>
      </w:r>
      <w:r w:rsidRPr="00062785">
        <w:rPr>
          <w:rFonts w:eastAsia="Times New Roman" w:cs="Times New Roman"/>
          <w:szCs w:val="24"/>
          <w:lang w:eastAsia="en-GB"/>
        </w:rPr>
        <w:t>C do 0,07</w:t>
      </w:r>
      <w:r w:rsidRPr="00062785">
        <w:rPr>
          <w:rFonts w:eastAsia="Times New Roman" w:cs="Times New Roman"/>
          <w:szCs w:val="24"/>
          <w:vertAlign w:val="superscript"/>
          <w:lang w:eastAsia="en-GB"/>
        </w:rPr>
        <w:t>o</w:t>
      </w:r>
      <w:r w:rsidRPr="00062785">
        <w:rPr>
          <w:rFonts w:eastAsia="Times New Roman" w:cs="Times New Roman"/>
          <w:szCs w:val="24"/>
          <w:lang w:eastAsia="en-GB"/>
        </w:rPr>
        <w:t>C</w:t>
      </w:r>
      <w:r w:rsidR="00AB7520">
        <w:rPr>
          <w:rFonts w:eastAsia="Times New Roman" w:cs="Times New Roman"/>
          <w:szCs w:val="24"/>
          <w:lang w:eastAsia="en-GB"/>
        </w:rPr>
        <w:t xml:space="preserve"> (Europska komisija, 2016). Neka istraživanja bavila su se</w:t>
      </w:r>
      <w:r w:rsidRPr="00062785">
        <w:rPr>
          <w:rFonts w:eastAsia="Times New Roman" w:cs="Times New Roman"/>
          <w:szCs w:val="24"/>
          <w:lang w:eastAsia="en-GB"/>
        </w:rPr>
        <w:t xml:space="preserve"> procjen</w:t>
      </w:r>
      <w:r w:rsidR="00AB7520">
        <w:rPr>
          <w:rFonts w:eastAsia="Times New Roman" w:cs="Times New Roman"/>
          <w:szCs w:val="24"/>
          <w:lang w:eastAsia="en-GB"/>
        </w:rPr>
        <w:t xml:space="preserve">om </w:t>
      </w:r>
      <w:r w:rsidRPr="00062785">
        <w:rPr>
          <w:rFonts w:eastAsia="Times New Roman" w:cs="Times New Roman"/>
          <w:szCs w:val="24"/>
          <w:lang w:eastAsia="en-GB"/>
        </w:rPr>
        <w:t>oček</w:t>
      </w:r>
      <w:r w:rsidR="00AB7520">
        <w:rPr>
          <w:rFonts w:eastAsia="Times New Roman" w:cs="Times New Roman"/>
          <w:szCs w:val="24"/>
          <w:lang w:eastAsia="en-GB"/>
        </w:rPr>
        <w:t>ivanog</w:t>
      </w:r>
      <w:r w:rsidRPr="00062785">
        <w:rPr>
          <w:rFonts w:eastAsia="Times New Roman" w:cs="Times New Roman"/>
          <w:szCs w:val="24"/>
          <w:lang w:eastAsia="en-GB"/>
        </w:rPr>
        <w:t xml:space="preserve"> povećanj</w:t>
      </w:r>
      <w:r w:rsidR="00AB7520">
        <w:rPr>
          <w:rFonts w:eastAsia="Times New Roman" w:cs="Times New Roman"/>
          <w:szCs w:val="24"/>
          <w:lang w:eastAsia="en-GB"/>
        </w:rPr>
        <w:t>a</w:t>
      </w:r>
      <w:r w:rsidRPr="00062785">
        <w:rPr>
          <w:rFonts w:eastAsia="Times New Roman" w:cs="Times New Roman"/>
          <w:szCs w:val="24"/>
          <w:lang w:eastAsia="en-GB"/>
        </w:rPr>
        <w:t xml:space="preserve"> temperature zraka na području Europe do 2070. godine. </w:t>
      </w:r>
      <w:r w:rsidR="00AB7520">
        <w:rPr>
          <w:rFonts w:eastAsia="Times New Roman" w:cs="Times New Roman"/>
          <w:szCs w:val="24"/>
          <w:lang w:eastAsia="en-GB"/>
        </w:rPr>
        <w:t>Tako se u</w:t>
      </w:r>
      <w:r w:rsidR="00DE79F8" w:rsidRPr="00062785">
        <w:rPr>
          <w:rFonts w:eastAsia="Times New Roman" w:cs="Times New Roman"/>
          <w:szCs w:val="24"/>
          <w:lang w:eastAsia="en-GB"/>
        </w:rPr>
        <w:t xml:space="preserve"> ljetnim mjesecima očekuje zatopljenje od </w:t>
      </w:r>
      <w:r w:rsidR="00DE79F8">
        <w:rPr>
          <w:rFonts w:eastAsia="Times New Roman" w:cs="Times New Roman"/>
          <w:szCs w:val="24"/>
          <w:lang w:eastAsia="en-GB"/>
        </w:rPr>
        <w:t xml:space="preserve">oko </w:t>
      </w:r>
      <w:r w:rsidR="00DE79F8" w:rsidRPr="00062785">
        <w:rPr>
          <w:rFonts w:eastAsia="Times New Roman" w:cs="Times New Roman"/>
          <w:szCs w:val="24"/>
          <w:lang w:eastAsia="en-GB"/>
        </w:rPr>
        <w:t>3</w:t>
      </w:r>
      <w:r w:rsidR="00DE79F8" w:rsidRPr="00062785">
        <w:rPr>
          <w:rFonts w:eastAsia="Times New Roman" w:cs="Times New Roman"/>
          <w:szCs w:val="24"/>
          <w:vertAlign w:val="superscript"/>
          <w:lang w:eastAsia="en-GB"/>
        </w:rPr>
        <w:t>o</w:t>
      </w:r>
      <w:r w:rsidR="00DE79F8" w:rsidRPr="00062785">
        <w:rPr>
          <w:rFonts w:eastAsia="Times New Roman" w:cs="Times New Roman"/>
          <w:szCs w:val="24"/>
          <w:lang w:eastAsia="en-GB"/>
        </w:rPr>
        <w:t xml:space="preserve">C </w:t>
      </w:r>
      <w:r w:rsidR="00DE79F8">
        <w:rPr>
          <w:rFonts w:eastAsia="Times New Roman" w:cs="Times New Roman"/>
          <w:szCs w:val="24"/>
          <w:lang w:eastAsia="en-GB"/>
        </w:rPr>
        <w:t>n</w:t>
      </w:r>
      <w:r w:rsidRPr="00062785">
        <w:rPr>
          <w:rFonts w:eastAsia="Times New Roman" w:cs="Times New Roman"/>
          <w:szCs w:val="24"/>
          <w:lang w:eastAsia="en-GB"/>
        </w:rPr>
        <w:t xml:space="preserve">a sjeveru Europe, </w:t>
      </w:r>
      <w:r w:rsidR="00DE79F8">
        <w:rPr>
          <w:rFonts w:eastAsia="Times New Roman" w:cs="Times New Roman"/>
          <w:szCs w:val="24"/>
          <w:lang w:eastAsia="en-GB"/>
        </w:rPr>
        <w:t>odnosno</w:t>
      </w:r>
      <w:r w:rsidRPr="00062785">
        <w:rPr>
          <w:rFonts w:eastAsia="Times New Roman" w:cs="Times New Roman"/>
          <w:szCs w:val="24"/>
          <w:lang w:eastAsia="en-GB"/>
        </w:rPr>
        <w:t xml:space="preserve"> </w:t>
      </w:r>
      <w:r w:rsidR="00AB7520">
        <w:rPr>
          <w:rFonts w:eastAsia="Times New Roman" w:cs="Times New Roman"/>
          <w:szCs w:val="24"/>
          <w:lang w:eastAsia="en-GB"/>
        </w:rPr>
        <w:t>oko</w:t>
      </w:r>
      <w:r w:rsidRPr="00062785">
        <w:rPr>
          <w:rFonts w:eastAsia="Times New Roman" w:cs="Times New Roman"/>
          <w:szCs w:val="24"/>
          <w:lang w:eastAsia="en-GB"/>
        </w:rPr>
        <w:t xml:space="preserve"> 4</w:t>
      </w:r>
      <w:r w:rsidRPr="00062785">
        <w:rPr>
          <w:rFonts w:eastAsia="Times New Roman" w:cs="Times New Roman"/>
          <w:szCs w:val="24"/>
          <w:vertAlign w:val="superscript"/>
          <w:lang w:eastAsia="en-GB"/>
        </w:rPr>
        <w:t>o</w:t>
      </w:r>
      <w:r w:rsidRPr="00062785">
        <w:rPr>
          <w:rFonts w:eastAsia="Times New Roman" w:cs="Times New Roman"/>
          <w:szCs w:val="24"/>
          <w:lang w:eastAsia="en-GB"/>
        </w:rPr>
        <w:t xml:space="preserve">C </w:t>
      </w:r>
      <w:r w:rsidR="00DE79F8">
        <w:rPr>
          <w:rFonts w:eastAsia="Times New Roman" w:cs="Times New Roman"/>
          <w:szCs w:val="24"/>
          <w:lang w:eastAsia="en-GB"/>
        </w:rPr>
        <w:t>u</w:t>
      </w:r>
      <w:r w:rsidRPr="00062785">
        <w:rPr>
          <w:rFonts w:eastAsia="Times New Roman" w:cs="Times New Roman"/>
          <w:szCs w:val="24"/>
          <w:lang w:eastAsia="en-GB"/>
        </w:rPr>
        <w:t xml:space="preserve"> južn</w:t>
      </w:r>
      <w:r w:rsidR="00DE79F8">
        <w:rPr>
          <w:rFonts w:eastAsia="Times New Roman" w:cs="Times New Roman"/>
          <w:szCs w:val="24"/>
          <w:lang w:eastAsia="en-GB"/>
        </w:rPr>
        <w:t>i</w:t>
      </w:r>
      <w:r w:rsidRPr="00062785">
        <w:rPr>
          <w:rFonts w:eastAsia="Times New Roman" w:cs="Times New Roman"/>
          <w:szCs w:val="24"/>
          <w:lang w:eastAsia="en-GB"/>
        </w:rPr>
        <w:t xml:space="preserve">m </w:t>
      </w:r>
      <w:r w:rsidR="00DE79F8">
        <w:rPr>
          <w:rFonts w:eastAsia="Times New Roman" w:cs="Times New Roman"/>
          <w:szCs w:val="24"/>
          <w:lang w:eastAsia="en-GB"/>
        </w:rPr>
        <w:t>područjima</w:t>
      </w:r>
      <w:r w:rsidRPr="00062785">
        <w:rPr>
          <w:rFonts w:eastAsia="Times New Roman" w:cs="Times New Roman"/>
          <w:szCs w:val="24"/>
          <w:lang w:eastAsia="en-GB"/>
        </w:rPr>
        <w:t xml:space="preserve"> (Branković i sur., 2010, preuzeto DHMZ, 2018.). Što se tiče oborina, zimi se očekuje </w:t>
      </w:r>
      <w:r w:rsidR="00AB7520">
        <w:rPr>
          <w:rFonts w:eastAsia="Times New Roman" w:cs="Times New Roman"/>
          <w:szCs w:val="24"/>
          <w:lang w:eastAsia="en-GB"/>
        </w:rPr>
        <w:t xml:space="preserve">njihovo </w:t>
      </w:r>
      <w:r w:rsidRPr="00062785">
        <w:rPr>
          <w:rFonts w:eastAsia="Times New Roman" w:cs="Times New Roman"/>
          <w:szCs w:val="24"/>
          <w:lang w:eastAsia="en-GB"/>
        </w:rPr>
        <w:t xml:space="preserve">povećanje </w:t>
      </w:r>
      <w:r w:rsidR="00AB7520" w:rsidRPr="00062785">
        <w:rPr>
          <w:rFonts w:eastAsia="Times New Roman" w:cs="Times New Roman"/>
          <w:szCs w:val="24"/>
          <w:lang w:eastAsia="en-GB"/>
        </w:rPr>
        <w:t xml:space="preserve">na području </w:t>
      </w:r>
      <w:r w:rsidR="00AB7520">
        <w:rPr>
          <w:rFonts w:eastAsia="Times New Roman" w:cs="Times New Roman"/>
          <w:szCs w:val="24"/>
          <w:lang w:eastAsia="en-GB"/>
        </w:rPr>
        <w:t xml:space="preserve">sjeverne </w:t>
      </w:r>
      <w:r w:rsidR="00AB7520" w:rsidRPr="00062785">
        <w:rPr>
          <w:rFonts w:eastAsia="Times New Roman" w:cs="Times New Roman"/>
          <w:szCs w:val="24"/>
          <w:lang w:eastAsia="en-GB"/>
        </w:rPr>
        <w:t>Europe</w:t>
      </w:r>
      <w:r w:rsidRPr="00062785">
        <w:rPr>
          <w:rFonts w:eastAsia="Times New Roman" w:cs="Times New Roman"/>
          <w:szCs w:val="24"/>
          <w:lang w:eastAsia="en-GB"/>
        </w:rPr>
        <w:t xml:space="preserve">, </w:t>
      </w:r>
      <w:r w:rsidR="00AB7520">
        <w:rPr>
          <w:rFonts w:eastAsia="Times New Roman" w:cs="Times New Roman"/>
          <w:szCs w:val="24"/>
          <w:lang w:eastAsia="en-GB"/>
        </w:rPr>
        <w:t>odnosno smanjenje u</w:t>
      </w:r>
      <w:r w:rsidRPr="00062785">
        <w:rPr>
          <w:rFonts w:eastAsia="Times New Roman" w:cs="Times New Roman"/>
          <w:szCs w:val="24"/>
          <w:lang w:eastAsia="en-GB"/>
        </w:rPr>
        <w:t xml:space="preserve"> južn</w:t>
      </w:r>
      <w:r w:rsidR="00AB7520">
        <w:rPr>
          <w:rFonts w:eastAsia="Times New Roman" w:cs="Times New Roman"/>
          <w:szCs w:val="24"/>
          <w:lang w:eastAsia="en-GB"/>
        </w:rPr>
        <w:t>i</w:t>
      </w:r>
      <w:r w:rsidRPr="00062785">
        <w:rPr>
          <w:rFonts w:eastAsia="Times New Roman" w:cs="Times New Roman"/>
          <w:szCs w:val="24"/>
          <w:lang w:eastAsia="en-GB"/>
        </w:rPr>
        <w:t>m dijel</w:t>
      </w:r>
      <w:r w:rsidR="00AB7520">
        <w:rPr>
          <w:rFonts w:eastAsia="Times New Roman" w:cs="Times New Roman"/>
          <w:szCs w:val="24"/>
          <w:lang w:eastAsia="en-GB"/>
        </w:rPr>
        <w:t>ovima.</w:t>
      </w:r>
      <w:r w:rsidRPr="00062785">
        <w:rPr>
          <w:rFonts w:eastAsia="Times New Roman" w:cs="Times New Roman"/>
          <w:szCs w:val="24"/>
          <w:lang w:eastAsia="en-GB"/>
        </w:rPr>
        <w:t xml:space="preserve"> </w:t>
      </w:r>
      <w:r w:rsidR="00AB7520">
        <w:rPr>
          <w:rFonts w:eastAsia="Times New Roman" w:cs="Times New Roman"/>
          <w:szCs w:val="24"/>
          <w:lang w:eastAsia="en-GB"/>
        </w:rPr>
        <w:t>L</w:t>
      </w:r>
      <w:r w:rsidRPr="00062785">
        <w:rPr>
          <w:rFonts w:eastAsia="Times New Roman" w:cs="Times New Roman"/>
          <w:szCs w:val="24"/>
          <w:lang w:eastAsia="en-GB"/>
        </w:rPr>
        <w:t xml:space="preserve">jeti </w:t>
      </w:r>
      <w:r w:rsidR="00AB7520">
        <w:rPr>
          <w:rFonts w:eastAsia="Times New Roman" w:cs="Times New Roman"/>
          <w:szCs w:val="24"/>
          <w:lang w:eastAsia="en-GB"/>
        </w:rPr>
        <w:t xml:space="preserve">se </w:t>
      </w:r>
      <w:r w:rsidRPr="00062785">
        <w:rPr>
          <w:rFonts w:eastAsia="Times New Roman" w:cs="Times New Roman"/>
          <w:szCs w:val="24"/>
          <w:lang w:eastAsia="en-GB"/>
        </w:rPr>
        <w:t>očekuje smanjenje oborina u srednjoj i zapadnoj Europi. Za područje Hrvatske projicirane su temperature zraka i oborina za dva razdoblja, od 2011.-2040. i za 2041.-2070. godine. Za oba razdoblja očekuje se povećanje tem</w:t>
      </w:r>
      <w:r w:rsidR="00466C85">
        <w:rPr>
          <w:rFonts w:eastAsia="Times New Roman" w:cs="Times New Roman"/>
          <w:szCs w:val="24"/>
          <w:lang w:eastAsia="en-GB"/>
        </w:rPr>
        <w:t xml:space="preserve">perature zraka u svim sezonama pri čemu će ono jače biti izraženo </w:t>
      </w:r>
      <w:r w:rsidRPr="00062785">
        <w:rPr>
          <w:rFonts w:eastAsia="Times New Roman" w:cs="Times New Roman"/>
          <w:szCs w:val="24"/>
          <w:lang w:eastAsia="en-GB"/>
        </w:rPr>
        <w:t>u ljetnim mjesecima nego</w:t>
      </w:r>
      <w:r w:rsidR="00466C85">
        <w:rPr>
          <w:rFonts w:eastAsia="Times New Roman" w:cs="Times New Roman"/>
          <w:szCs w:val="24"/>
          <w:lang w:eastAsia="en-GB"/>
        </w:rPr>
        <w:t xml:space="preserve"> u </w:t>
      </w:r>
      <w:r w:rsidRPr="00062785">
        <w:rPr>
          <w:rFonts w:eastAsia="Times New Roman" w:cs="Times New Roman"/>
          <w:szCs w:val="24"/>
          <w:lang w:eastAsia="en-GB"/>
        </w:rPr>
        <w:t>zimskim. U razdoblju od 2011. do 2040. godine očekuje se rast temperature do 0,6</w:t>
      </w:r>
      <w:r w:rsidRPr="00062785">
        <w:rPr>
          <w:rFonts w:eastAsia="Times New Roman" w:cs="Times New Roman"/>
          <w:szCs w:val="24"/>
          <w:vertAlign w:val="superscript"/>
          <w:lang w:eastAsia="en-GB"/>
        </w:rPr>
        <w:t>o</w:t>
      </w:r>
      <w:r w:rsidR="00466C85">
        <w:rPr>
          <w:rFonts w:eastAsia="Times New Roman" w:cs="Times New Roman"/>
          <w:szCs w:val="24"/>
          <w:lang w:eastAsia="en-GB"/>
        </w:rPr>
        <w:t>C u zimskim mjesecima, odnosno</w:t>
      </w:r>
      <w:r w:rsidRPr="00062785">
        <w:rPr>
          <w:rFonts w:eastAsia="Times New Roman" w:cs="Times New Roman"/>
          <w:szCs w:val="24"/>
          <w:lang w:eastAsia="en-GB"/>
        </w:rPr>
        <w:t xml:space="preserve"> do 1</w:t>
      </w:r>
      <w:r w:rsidRPr="00062785">
        <w:rPr>
          <w:rFonts w:eastAsia="Times New Roman" w:cs="Times New Roman"/>
          <w:szCs w:val="24"/>
          <w:vertAlign w:val="superscript"/>
          <w:lang w:eastAsia="en-GB"/>
        </w:rPr>
        <w:t>o</w:t>
      </w:r>
      <w:r w:rsidRPr="00062785">
        <w:rPr>
          <w:rFonts w:eastAsia="Times New Roman" w:cs="Times New Roman"/>
          <w:szCs w:val="24"/>
          <w:lang w:eastAsia="en-GB"/>
        </w:rPr>
        <w:t xml:space="preserve">C u ljetnim mjesecima, </w:t>
      </w:r>
      <w:r w:rsidR="00466C85">
        <w:rPr>
          <w:rFonts w:eastAsia="Times New Roman" w:cs="Times New Roman"/>
          <w:szCs w:val="24"/>
          <w:lang w:eastAsia="en-GB"/>
        </w:rPr>
        <w:t>dok</w:t>
      </w:r>
      <w:r w:rsidRPr="00062785">
        <w:rPr>
          <w:rFonts w:eastAsia="Times New Roman" w:cs="Times New Roman"/>
          <w:szCs w:val="24"/>
          <w:lang w:eastAsia="en-GB"/>
        </w:rPr>
        <w:t xml:space="preserve"> kod oborina nema značajnih promjena. U razdoblju od 2041. do 2070. godine porast temperature zimi </w:t>
      </w:r>
      <w:r w:rsidR="00DE79F8">
        <w:rPr>
          <w:rFonts w:eastAsia="Times New Roman" w:cs="Times New Roman"/>
          <w:szCs w:val="24"/>
          <w:lang w:eastAsia="en-GB"/>
        </w:rPr>
        <w:t xml:space="preserve">će </w:t>
      </w:r>
      <w:r w:rsidRPr="00062785">
        <w:rPr>
          <w:rFonts w:eastAsia="Times New Roman" w:cs="Times New Roman"/>
          <w:szCs w:val="24"/>
          <w:lang w:eastAsia="en-GB"/>
        </w:rPr>
        <w:t>iznosi</w:t>
      </w:r>
      <w:r w:rsidR="00DE79F8">
        <w:rPr>
          <w:rFonts w:eastAsia="Times New Roman" w:cs="Times New Roman"/>
          <w:szCs w:val="24"/>
          <w:lang w:eastAsia="en-GB"/>
        </w:rPr>
        <w:t>ti</w:t>
      </w:r>
      <w:r w:rsidRPr="00062785">
        <w:rPr>
          <w:rFonts w:eastAsia="Times New Roman" w:cs="Times New Roman"/>
          <w:szCs w:val="24"/>
          <w:lang w:eastAsia="en-GB"/>
        </w:rPr>
        <w:t xml:space="preserve"> do 2°C u kontinentalnom i do 1,6°C </w:t>
      </w:r>
      <w:r w:rsidR="00DE79F8">
        <w:rPr>
          <w:rFonts w:eastAsia="Times New Roman" w:cs="Times New Roman"/>
          <w:szCs w:val="24"/>
          <w:lang w:eastAsia="en-GB"/>
        </w:rPr>
        <w:t>u jadranskom području</w:t>
      </w:r>
      <w:r w:rsidRPr="00062785">
        <w:rPr>
          <w:rFonts w:eastAsia="Times New Roman" w:cs="Times New Roman"/>
          <w:szCs w:val="24"/>
          <w:lang w:eastAsia="en-GB"/>
        </w:rPr>
        <w:t>, a ljeti do 2,4°C u kon</w:t>
      </w:r>
      <w:r w:rsidR="00466C85">
        <w:rPr>
          <w:rFonts w:eastAsia="Times New Roman" w:cs="Times New Roman"/>
          <w:szCs w:val="24"/>
          <w:lang w:eastAsia="en-GB"/>
        </w:rPr>
        <w:t>tinentalnom dijelu Hrvatske odnosno</w:t>
      </w:r>
      <w:r w:rsidRPr="00062785">
        <w:rPr>
          <w:rFonts w:eastAsia="Times New Roman" w:cs="Times New Roman"/>
          <w:szCs w:val="24"/>
          <w:lang w:eastAsia="en-GB"/>
        </w:rPr>
        <w:t xml:space="preserve"> do 3°C u priobalnom (Branković i sur. 2010, preuzeto DHMZ, 2018.). O</w:t>
      </w:r>
      <w:r w:rsidR="00466C85">
        <w:rPr>
          <w:rFonts w:eastAsia="Times New Roman" w:cs="Times New Roman"/>
          <w:szCs w:val="24"/>
          <w:lang w:eastAsia="en-GB"/>
        </w:rPr>
        <w:t>čekuje se smanjenje količina o</w:t>
      </w:r>
      <w:r w:rsidRPr="00062785">
        <w:rPr>
          <w:rFonts w:eastAsia="Times New Roman" w:cs="Times New Roman"/>
          <w:szCs w:val="24"/>
          <w:lang w:eastAsia="en-GB"/>
        </w:rPr>
        <w:t>borin</w:t>
      </w:r>
      <w:r w:rsidR="00466C85">
        <w:rPr>
          <w:rFonts w:eastAsia="Times New Roman" w:cs="Times New Roman"/>
          <w:szCs w:val="24"/>
          <w:lang w:eastAsia="en-GB"/>
        </w:rPr>
        <w:t>a</w:t>
      </w:r>
      <w:r w:rsidRPr="00062785">
        <w:rPr>
          <w:rFonts w:eastAsia="Times New Roman" w:cs="Times New Roman"/>
          <w:szCs w:val="24"/>
          <w:lang w:eastAsia="en-GB"/>
        </w:rPr>
        <w:t xml:space="preserve"> </w:t>
      </w:r>
      <w:r w:rsidR="00466C85">
        <w:rPr>
          <w:rFonts w:eastAsia="Times New Roman" w:cs="Times New Roman"/>
          <w:szCs w:val="24"/>
          <w:lang w:eastAsia="en-GB"/>
        </w:rPr>
        <w:t>tijekom ljeta</w:t>
      </w:r>
      <w:r w:rsidRPr="00062785">
        <w:rPr>
          <w:rFonts w:eastAsia="Times New Roman" w:cs="Times New Roman"/>
          <w:szCs w:val="24"/>
          <w:lang w:eastAsia="en-GB"/>
        </w:rPr>
        <w:t xml:space="preserve"> </w:t>
      </w:r>
      <w:r w:rsidR="00466C85">
        <w:rPr>
          <w:rFonts w:eastAsia="Times New Roman" w:cs="Times New Roman"/>
          <w:szCs w:val="24"/>
          <w:lang w:eastAsia="en-GB"/>
        </w:rPr>
        <w:t xml:space="preserve">u jadranskoj i gorskoj Hrvatskoj, dok će njihova količina </w:t>
      </w:r>
      <w:r w:rsidRPr="00062785">
        <w:rPr>
          <w:rFonts w:eastAsia="Times New Roman" w:cs="Times New Roman"/>
          <w:szCs w:val="24"/>
          <w:lang w:eastAsia="en-GB"/>
        </w:rPr>
        <w:t xml:space="preserve">zimi </w:t>
      </w:r>
      <w:r w:rsidR="00466C85">
        <w:rPr>
          <w:rFonts w:eastAsia="Times New Roman" w:cs="Times New Roman"/>
          <w:szCs w:val="24"/>
          <w:lang w:eastAsia="en-GB"/>
        </w:rPr>
        <w:t>biti veća u</w:t>
      </w:r>
      <w:r w:rsidRPr="00062785">
        <w:rPr>
          <w:rFonts w:eastAsia="Times New Roman" w:cs="Times New Roman"/>
          <w:szCs w:val="24"/>
          <w:lang w:eastAsia="en-GB"/>
        </w:rPr>
        <w:t xml:space="preserve"> </w:t>
      </w:r>
      <w:r w:rsidR="00466C85">
        <w:rPr>
          <w:rFonts w:eastAsia="Times New Roman" w:cs="Times New Roman"/>
          <w:szCs w:val="24"/>
          <w:lang w:eastAsia="en-GB"/>
        </w:rPr>
        <w:t>j</w:t>
      </w:r>
      <w:r w:rsidRPr="00062785">
        <w:rPr>
          <w:rFonts w:eastAsia="Times New Roman" w:cs="Times New Roman"/>
          <w:szCs w:val="24"/>
          <w:lang w:eastAsia="en-GB"/>
        </w:rPr>
        <w:t>adran</w:t>
      </w:r>
      <w:r w:rsidR="00466C85">
        <w:rPr>
          <w:rFonts w:eastAsia="Times New Roman" w:cs="Times New Roman"/>
          <w:szCs w:val="24"/>
          <w:lang w:eastAsia="en-GB"/>
        </w:rPr>
        <w:t xml:space="preserve">skoj </w:t>
      </w:r>
      <w:r w:rsidRPr="00062785">
        <w:rPr>
          <w:rFonts w:eastAsia="Times New Roman" w:cs="Times New Roman"/>
          <w:szCs w:val="24"/>
          <w:lang w:eastAsia="en-GB"/>
        </w:rPr>
        <w:t xml:space="preserve">i </w:t>
      </w:r>
      <w:r w:rsidR="00466C85">
        <w:rPr>
          <w:rFonts w:eastAsia="Times New Roman" w:cs="Times New Roman"/>
          <w:szCs w:val="24"/>
          <w:lang w:eastAsia="en-GB"/>
        </w:rPr>
        <w:t>sjeverozapadnoj</w:t>
      </w:r>
      <w:r w:rsidRPr="00062785">
        <w:rPr>
          <w:rFonts w:eastAsia="Times New Roman" w:cs="Times New Roman"/>
          <w:szCs w:val="24"/>
          <w:lang w:eastAsia="en-GB"/>
        </w:rPr>
        <w:t xml:space="preserve"> Hrvatskoj.</w:t>
      </w:r>
    </w:p>
    <w:p w14:paraId="69EDD4F6" w14:textId="77777777" w:rsidR="003E4F23" w:rsidRPr="00062785" w:rsidRDefault="003E4F23" w:rsidP="003E4F23">
      <w:pPr>
        <w:spacing w:beforeLines="60" w:before="144" w:afterLines="60" w:after="144"/>
        <w:contextualSpacing/>
        <w:rPr>
          <w:rFonts w:eastAsia="Times New Roman" w:cs="Times New Roman"/>
          <w:szCs w:val="24"/>
          <w:lang w:eastAsia="en-GB"/>
        </w:rPr>
      </w:pPr>
    </w:p>
    <w:p w14:paraId="5AEF013E" w14:textId="148BE4F2" w:rsidR="00ED6E83" w:rsidRPr="00062785" w:rsidRDefault="00ED6E83" w:rsidP="003E4F23">
      <w:pPr>
        <w:spacing w:beforeLines="60" w:before="144" w:afterLines="60" w:after="144"/>
        <w:contextualSpacing/>
        <w:rPr>
          <w:rFonts w:eastAsia="Times New Roman" w:cs="Times New Roman"/>
          <w:szCs w:val="24"/>
          <w:lang w:eastAsia="en-GB"/>
        </w:rPr>
      </w:pPr>
      <w:bookmarkStart w:id="9" w:name="_Hlk104551284"/>
      <w:r w:rsidRPr="00062785">
        <w:rPr>
          <w:rFonts w:eastAsia="Times New Roman" w:cs="Times New Roman"/>
          <w:szCs w:val="24"/>
          <w:lang w:eastAsia="en-GB"/>
        </w:rPr>
        <w:t xml:space="preserve">U konačnici, razna izvješća o klimatskim promjenama ukazuju na značajne probleme i rizike klimatskih promjena. Prema podacima </w:t>
      </w:r>
      <w:r w:rsidR="00876749" w:rsidRPr="00062785">
        <w:rPr>
          <w:rFonts w:eastAsia="Times New Roman" w:cs="Times New Roman"/>
          <w:szCs w:val="24"/>
          <w:lang w:eastAsia="en-GB"/>
        </w:rPr>
        <w:t>Eckstein i sur. (2021)</w:t>
      </w:r>
      <w:r w:rsidR="00493545" w:rsidRPr="00062785">
        <w:rPr>
          <w:rFonts w:eastAsia="Times New Roman" w:cs="Times New Roman"/>
          <w:szCs w:val="24"/>
          <w:lang w:eastAsia="en-GB"/>
        </w:rPr>
        <w:t xml:space="preserve"> </w:t>
      </w:r>
      <w:r w:rsidRPr="00062785">
        <w:rPr>
          <w:rFonts w:eastAsia="Times New Roman" w:cs="Times New Roman"/>
          <w:szCs w:val="24"/>
          <w:lang w:eastAsia="en-GB"/>
        </w:rPr>
        <w:t xml:space="preserve">više od 475 tisuća ljudi je umrlo, </w:t>
      </w:r>
      <w:r w:rsidR="00984C56" w:rsidRPr="00062785">
        <w:rPr>
          <w:rFonts w:eastAsia="Times New Roman" w:cs="Times New Roman"/>
          <w:szCs w:val="24"/>
          <w:lang w:eastAsia="en-GB"/>
        </w:rPr>
        <w:t>evidentirano je</w:t>
      </w:r>
      <w:r w:rsidRPr="00062785">
        <w:rPr>
          <w:rFonts w:eastAsia="Times New Roman" w:cs="Times New Roman"/>
          <w:szCs w:val="24"/>
          <w:lang w:eastAsia="en-GB"/>
        </w:rPr>
        <w:t xml:space="preserve"> više od 11 tisuća vremenskih nepogoda, dok </w:t>
      </w:r>
      <w:r w:rsidR="00984C56" w:rsidRPr="00062785">
        <w:rPr>
          <w:rFonts w:eastAsia="Times New Roman" w:cs="Times New Roman"/>
          <w:szCs w:val="24"/>
          <w:lang w:eastAsia="en-GB"/>
        </w:rPr>
        <w:t xml:space="preserve">se </w:t>
      </w:r>
      <w:r w:rsidRPr="00062785">
        <w:rPr>
          <w:rFonts w:eastAsia="Times New Roman" w:cs="Times New Roman"/>
          <w:szCs w:val="24"/>
          <w:lang w:eastAsia="en-GB"/>
        </w:rPr>
        <w:t xml:space="preserve">ekonomski gubitci </w:t>
      </w:r>
      <w:r w:rsidR="00984C56" w:rsidRPr="00062785">
        <w:rPr>
          <w:rFonts w:eastAsia="Times New Roman" w:cs="Times New Roman"/>
          <w:szCs w:val="24"/>
          <w:lang w:eastAsia="en-GB"/>
        </w:rPr>
        <w:t>procjenjuju na</w:t>
      </w:r>
      <w:r w:rsidRPr="00062785">
        <w:rPr>
          <w:rFonts w:eastAsia="Times New Roman" w:cs="Times New Roman"/>
          <w:szCs w:val="24"/>
          <w:lang w:eastAsia="en-GB"/>
        </w:rPr>
        <w:t xml:space="preserve"> 2,56 </w:t>
      </w:r>
      <w:r w:rsidR="00984C56" w:rsidRPr="00062785">
        <w:rPr>
          <w:rFonts w:eastAsia="Times New Roman" w:cs="Times New Roman"/>
          <w:szCs w:val="24"/>
          <w:lang w:eastAsia="en-GB"/>
        </w:rPr>
        <w:t>milijarde</w:t>
      </w:r>
      <w:r w:rsidRPr="00062785">
        <w:rPr>
          <w:rFonts w:eastAsia="Times New Roman" w:cs="Times New Roman"/>
          <w:szCs w:val="24"/>
          <w:lang w:eastAsia="en-GB"/>
        </w:rPr>
        <w:t xml:space="preserve"> dolara. </w:t>
      </w:r>
      <w:r w:rsidR="00984C56" w:rsidRPr="00062785">
        <w:rPr>
          <w:rFonts w:eastAsia="Times New Roman" w:cs="Times New Roman"/>
          <w:szCs w:val="24"/>
          <w:lang w:eastAsia="en-GB"/>
        </w:rPr>
        <w:t>U</w:t>
      </w:r>
      <w:r w:rsidRPr="00062785">
        <w:rPr>
          <w:rFonts w:eastAsia="Times New Roman" w:cs="Times New Roman"/>
          <w:szCs w:val="24"/>
          <w:lang w:eastAsia="en-GB"/>
        </w:rPr>
        <w:t xml:space="preserve"> vrijeme toplinskog vala u Europi u ljeto 2003. godine</w:t>
      </w:r>
      <w:r w:rsidR="00334DBD" w:rsidRPr="00062785">
        <w:rPr>
          <w:rFonts w:eastAsia="Times New Roman" w:cs="Times New Roman"/>
          <w:szCs w:val="24"/>
          <w:lang w:eastAsia="en-GB"/>
        </w:rPr>
        <w:t xml:space="preserve">, koje se bilježi kao jedno od najtoplijih u posljednjih 500 godina, </w:t>
      </w:r>
      <w:r w:rsidRPr="00062785">
        <w:rPr>
          <w:rFonts w:eastAsia="Times New Roman" w:cs="Times New Roman"/>
          <w:szCs w:val="24"/>
          <w:lang w:eastAsia="en-GB"/>
        </w:rPr>
        <w:t xml:space="preserve">u pet zemalja stradalo </w:t>
      </w:r>
      <w:r w:rsidR="00334DBD" w:rsidRPr="00062785">
        <w:rPr>
          <w:rFonts w:eastAsia="Times New Roman" w:cs="Times New Roman"/>
          <w:szCs w:val="24"/>
          <w:lang w:eastAsia="en-GB"/>
        </w:rPr>
        <w:t xml:space="preserve">je </w:t>
      </w:r>
      <w:r w:rsidRPr="00062785">
        <w:rPr>
          <w:rFonts w:eastAsia="Times New Roman" w:cs="Times New Roman"/>
          <w:szCs w:val="24"/>
          <w:lang w:eastAsia="en-GB"/>
        </w:rPr>
        <w:t xml:space="preserve">35.000 ljudi. U isto vrijeme u poljoprivredi, </w:t>
      </w:r>
      <w:r w:rsidR="003B3805" w:rsidRPr="00062785">
        <w:rPr>
          <w:rFonts w:eastAsia="Times New Roman" w:cs="Times New Roman"/>
          <w:szCs w:val="24"/>
          <w:lang w:eastAsia="en-GB"/>
        </w:rPr>
        <w:t xml:space="preserve">konkretnije </w:t>
      </w:r>
      <w:r w:rsidRPr="00062785">
        <w:rPr>
          <w:rFonts w:eastAsia="Times New Roman" w:cs="Times New Roman"/>
          <w:szCs w:val="24"/>
          <w:lang w:eastAsia="en-GB"/>
        </w:rPr>
        <w:t>stočarstvu i ratarstvu</w:t>
      </w:r>
      <w:r w:rsidR="00334DBD" w:rsidRPr="00062785">
        <w:rPr>
          <w:rFonts w:eastAsia="Times New Roman" w:cs="Times New Roman"/>
          <w:szCs w:val="24"/>
          <w:lang w:eastAsia="en-GB"/>
        </w:rPr>
        <w:t>,</w:t>
      </w:r>
      <w:r w:rsidRPr="00062785">
        <w:rPr>
          <w:rFonts w:eastAsia="Times New Roman" w:cs="Times New Roman"/>
          <w:szCs w:val="24"/>
          <w:lang w:eastAsia="en-GB"/>
        </w:rPr>
        <w:t xml:space="preserve"> zabilježeni su gubitci od 12 milijardi dolara (Global Humanitarian Forum Geneva, 2009.). </w:t>
      </w:r>
    </w:p>
    <w:bookmarkEnd w:id="9"/>
    <w:p w14:paraId="1E0F9825" w14:textId="77777777" w:rsidR="00ED6E83" w:rsidRPr="00062785" w:rsidRDefault="00ED6E83" w:rsidP="00ED6E83">
      <w:pPr>
        <w:spacing w:beforeLines="60" w:before="144" w:afterLines="60" w:after="144"/>
        <w:rPr>
          <w:rFonts w:eastAsia="Times New Roman" w:cs="Times New Roman"/>
          <w:b/>
          <w:szCs w:val="24"/>
          <w:lang w:eastAsia="en-GB"/>
        </w:rPr>
      </w:pPr>
    </w:p>
    <w:p w14:paraId="574C7724" w14:textId="77777777" w:rsidR="00B760B9" w:rsidRPr="00062785" w:rsidRDefault="00ED6E83" w:rsidP="00B760B9">
      <w:pPr>
        <w:pStyle w:val="Naslov2"/>
        <w:rPr>
          <w:rFonts w:eastAsia="Times New Roman"/>
          <w:lang w:eastAsia="en-GB"/>
        </w:rPr>
      </w:pPr>
      <w:bookmarkStart w:id="10" w:name="_Toc105397364"/>
      <w:r w:rsidRPr="00062785">
        <w:rPr>
          <w:rFonts w:eastAsia="Times New Roman"/>
          <w:lang w:eastAsia="en-GB"/>
        </w:rPr>
        <w:t>Klimatske promjene i poljoprivreda</w:t>
      </w:r>
      <w:bookmarkEnd w:id="10"/>
    </w:p>
    <w:p w14:paraId="2B8386A8" w14:textId="77777777" w:rsidR="00B760B9" w:rsidRPr="00062785" w:rsidRDefault="00B760B9" w:rsidP="00B760B9">
      <w:pPr>
        <w:rPr>
          <w:lang w:eastAsia="en-GB"/>
        </w:rPr>
      </w:pPr>
    </w:p>
    <w:p w14:paraId="6FD1A80E" w14:textId="2673B117" w:rsidR="00ED6E83" w:rsidRDefault="00ED6E83" w:rsidP="00C93248">
      <w:pPr>
        <w:contextualSpacing/>
        <w:rPr>
          <w:lang w:eastAsia="en-GB"/>
        </w:rPr>
      </w:pPr>
      <w:r w:rsidRPr="00062785">
        <w:rPr>
          <w:lang w:eastAsia="en-GB"/>
        </w:rPr>
        <w:t>Poljoprivredna proizvodnja ovisna je o klimi i smatra se rizičnom djelatnošću zbog izloženosti različitim vrstama rizika. Proizvodni rizici uključuju upravo rizike vezane uz klimu i klimatske promjene</w:t>
      </w:r>
      <w:r w:rsidR="0040247B" w:rsidRPr="00062785">
        <w:rPr>
          <w:lang w:eastAsia="en-GB"/>
        </w:rPr>
        <w:t xml:space="preserve"> (Hardaker i sur., 2015)</w:t>
      </w:r>
      <w:r w:rsidRPr="00062785">
        <w:rPr>
          <w:lang w:eastAsia="en-GB"/>
        </w:rPr>
        <w:t xml:space="preserve">. Aydinalp i Cresser (2008) ističu kako je klima važan </w:t>
      </w:r>
      <w:r w:rsidR="00C93248" w:rsidRPr="00062785">
        <w:rPr>
          <w:lang w:eastAsia="en-GB"/>
        </w:rPr>
        <w:t>čimbenik</w:t>
      </w:r>
      <w:r w:rsidRPr="00062785">
        <w:rPr>
          <w:lang w:eastAsia="en-GB"/>
        </w:rPr>
        <w:t xml:space="preserve"> za ostvarenje produktivnosti na poljoprivrednim gospodarstvima. U budućnosti se očekuju znatnije promjene u klimi i klimatskim ekstremima te pojavi </w:t>
      </w:r>
      <w:r w:rsidRPr="00062785">
        <w:rPr>
          <w:lang w:eastAsia="en-GB"/>
        </w:rPr>
        <w:lastRenderedPageBreak/>
        <w:t>vremenskih nepogoda za koje se očekuje da će utjecati na poljoprivredu i cijeli prehrambeni sektor (</w:t>
      </w:r>
      <w:bookmarkStart w:id="11" w:name="OLE_LINK1"/>
      <w:r w:rsidR="00026EE7" w:rsidRPr="00062785">
        <w:rPr>
          <w:lang w:eastAsia="en-GB"/>
        </w:rPr>
        <w:t>M</w:t>
      </w:r>
      <w:r w:rsidR="00876749" w:rsidRPr="00062785">
        <w:rPr>
          <w:lang w:eastAsia="en-GB"/>
        </w:rPr>
        <w:t>inistarstvo poljoprivrede</w:t>
      </w:r>
      <w:r w:rsidRPr="00062785">
        <w:rPr>
          <w:lang w:eastAsia="en-GB"/>
        </w:rPr>
        <w:t>, 2020).</w:t>
      </w:r>
      <w:bookmarkEnd w:id="11"/>
      <w:r w:rsidRPr="00062785">
        <w:rPr>
          <w:lang w:eastAsia="en-GB"/>
        </w:rPr>
        <w:t xml:space="preserve"> Klimatske promjene, odnosno povećanje temperature zraka, pojava ekstremnih vrućina, smanjenje oborina i posljedično pojave vremenskih nepogoda kao što su suša, tuča, mraz, oluje</w:t>
      </w:r>
      <w:r w:rsidR="0074201B" w:rsidRPr="00062785">
        <w:rPr>
          <w:lang w:eastAsia="en-GB"/>
        </w:rPr>
        <w:t>,</w:t>
      </w:r>
      <w:r w:rsidRPr="00062785">
        <w:rPr>
          <w:lang w:eastAsia="en-GB"/>
        </w:rPr>
        <w:t xml:space="preserve"> utjecat će na smanjenje prinosa, pojavu</w:t>
      </w:r>
      <w:r w:rsidR="0074201B" w:rsidRPr="00062785">
        <w:rPr>
          <w:lang w:eastAsia="en-GB"/>
        </w:rPr>
        <w:t xml:space="preserve"> bolesti i štetnika, degradaciju i</w:t>
      </w:r>
      <w:r w:rsidRPr="00062785">
        <w:rPr>
          <w:lang w:eastAsia="en-GB"/>
        </w:rPr>
        <w:t xml:space="preserve"> eroziju tla i sl. S druge strane, klimatski uvjeti mogu imati i pozitivan učinak te stvarati nova područja pogodna za provedbu</w:t>
      </w:r>
      <w:r w:rsidR="00466C85">
        <w:rPr>
          <w:lang w:eastAsia="en-GB"/>
        </w:rPr>
        <w:t>,</w:t>
      </w:r>
      <w:r w:rsidRPr="00062785">
        <w:rPr>
          <w:lang w:eastAsia="en-GB"/>
        </w:rPr>
        <w:t xml:space="preserve"> primje</w:t>
      </w:r>
      <w:r w:rsidR="00203DF5" w:rsidRPr="00062785">
        <w:rPr>
          <w:lang w:eastAsia="en-GB"/>
        </w:rPr>
        <w:t>rice, proizvodnje voća, maslina</w:t>
      </w:r>
      <w:r w:rsidRPr="00062785">
        <w:rPr>
          <w:lang w:eastAsia="en-GB"/>
        </w:rPr>
        <w:t xml:space="preserve"> i grožđa (</w:t>
      </w:r>
      <w:r w:rsidR="00026EE7" w:rsidRPr="00062785">
        <w:rPr>
          <w:lang w:eastAsia="en-GB"/>
        </w:rPr>
        <w:t>MP</w:t>
      </w:r>
      <w:r w:rsidRPr="00062785">
        <w:rPr>
          <w:lang w:eastAsia="en-GB"/>
        </w:rPr>
        <w:t>, 2020).</w:t>
      </w:r>
    </w:p>
    <w:p w14:paraId="3F10D049" w14:textId="77777777" w:rsidR="003E4F23" w:rsidRPr="00062785" w:rsidRDefault="003E4F23" w:rsidP="00C93248">
      <w:pPr>
        <w:contextualSpacing/>
        <w:rPr>
          <w:rFonts w:cstheme="majorBidi"/>
          <w:szCs w:val="26"/>
          <w:lang w:eastAsia="en-GB"/>
        </w:rPr>
      </w:pPr>
    </w:p>
    <w:p w14:paraId="592916CC" w14:textId="407FE47D" w:rsidR="00ED6E83" w:rsidRDefault="00ED6E83" w:rsidP="00ED6E8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 xml:space="preserve">Biljna, kao i stočarska proizvodnja u Europi pod utjecajem je temperaturnih promjena, promjena u oborinskom režimu i pojavi ekstremnih vremenskih uvjeta. </w:t>
      </w:r>
      <w:r w:rsidR="00657277" w:rsidRPr="00062785">
        <w:rPr>
          <w:rFonts w:eastAsia="Times New Roman" w:cs="Times New Roman"/>
          <w:szCs w:val="24"/>
          <w:lang w:eastAsia="en-GB"/>
        </w:rPr>
        <w:t>E</w:t>
      </w:r>
      <w:r w:rsidR="00907EF4" w:rsidRPr="00062785">
        <w:rPr>
          <w:rFonts w:eastAsia="Times New Roman" w:cs="Times New Roman"/>
          <w:szCs w:val="24"/>
          <w:lang w:eastAsia="en-GB"/>
        </w:rPr>
        <w:t>E</w:t>
      </w:r>
      <w:r w:rsidR="00657277" w:rsidRPr="00062785">
        <w:rPr>
          <w:rFonts w:eastAsia="Times New Roman" w:cs="Times New Roman"/>
          <w:szCs w:val="24"/>
          <w:lang w:eastAsia="en-GB"/>
        </w:rPr>
        <w:t>A</w:t>
      </w:r>
      <w:r w:rsidR="00163C5F" w:rsidRPr="00062785">
        <w:rPr>
          <w:rFonts w:eastAsia="Times New Roman" w:cs="Times New Roman"/>
          <w:szCs w:val="24"/>
          <w:lang w:eastAsia="en-GB"/>
        </w:rPr>
        <w:t xml:space="preserve"> (</w:t>
      </w:r>
      <w:r w:rsidRPr="00062785">
        <w:rPr>
          <w:rFonts w:eastAsia="Times New Roman" w:cs="Times New Roman"/>
          <w:szCs w:val="24"/>
          <w:lang w:eastAsia="en-GB"/>
        </w:rPr>
        <w:t xml:space="preserve">2019) potvrđuje da će u južnim dijelovima Europe doći do smanjenja poljoprivredne proizvodnje, odnosno poljoprivredne produktivnosti, te će sjeverni dijelovi Europe biti pogodni za uzgoj usjeva koji se do tada nisu uzgajali na sjeveru. Cijela Europa je izložena klimatskim promjenama, </w:t>
      </w:r>
      <w:r w:rsidR="0074201B" w:rsidRPr="00062785">
        <w:rPr>
          <w:rFonts w:eastAsia="Times New Roman" w:cs="Times New Roman"/>
          <w:szCs w:val="24"/>
          <w:lang w:eastAsia="en-GB"/>
        </w:rPr>
        <w:t>ali</w:t>
      </w:r>
      <w:r w:rsidRPr="00062785">
        <w:rPr>
          <w:rFonts w:eastAsia="Times New Roman" w:cs="Times New Roman"/>
          <w:szCs w:val="24"/>
          <w:lang w:eastAsia="en-GB"/>
        </w:rPr>
        <w:t xml:space="preserve"> smatra </w:t>
      </w:r>
      <w:r w:rsidR="0074201B" w:rsidRPr="00062785">
        <w:rPr>
          <w:rFonts w:eastAsia="Times New Roman" w:cs="Times New Roman"/>
          <w:szCs w:val="24"/>
          <w:lang w:eastAsia="en-GB"/>
        </w:rPr>
        <w:t xml:space="preserve">se </w:t>
      </w:r>
      <w:r w:rsidRPr="00062785">
        <w:rPr>
          <w:rFonts w:eastAsia="Times New Roman" w:cs="Times New Roman"/>
          <w:szCs w:val="24"/>
          <w:lang w:eastAsia="en-GB"/>
        </w:rPr>
        <w:t>da će jug Europe najviše biti pogođen klimatskim promjenama (</w:t>
      </w:r>
      <w:r w:rsidR="00163C5F" w:rsidRPr="00062785">
        <w:rPr>
          <w:rFonts w:eastAsia="Times New Roman" w:cs="Times New Roman"/>
          <w:szCs w:val="24"/>
          <w:lang w:eastAsia="en-GB"/>
        </w:rPr>
        <w:t>EEA</w:t>
      </w:r>
      <w:r w:rsidRPr="00062785">
        <w:rPr>
          <w:rFonts w:eastAsia="Times New Roman" w:cs="Times New Roman"/>
          <w:szCs w:val="24"/>
          <w:lang w:eastAsia="en-GB"/>
        </w:rPr>
        <w:t xml:space="preserve">, 2021). Giorgi i Lionello (2008) saželi su projekcije raznih simulacijskih modela utjecaja klime na područje Mediterana, </w:t>
      </w:r>
      <w:r w:rsidR="00466C85">
        <w:rPr>
          <w:rFonts w:eastAsia="Times New Roman" w:cs="Times New Roman"/>
          <w:szCs w:val="24"/>
          <w:lang w:eastAsia="en-GB"/>
        </w:rPr>
        <w:t xml:space="preserve">a </w:t>
      </w:r>
      <w:r w:rsidRPr="00062785">
        <w:rPr>
          <w:rFonts w:eastAsia="Times New Roman" w:cs="Times New Roman"/>
          <w:szCs w:val="24"/>
          <w:lang w:eastAsia="en-GB"/>
        </w:rPr>
        <w:t xml:space="preserve">podaci pokazuju sušno razdoblje i velika zagrijavanja mediteranske regije. </w:t>
      </w:r>
      <w:r w:rsidR="0074201B" w:rsidRPr="00062785">
        <w:rPr>
          <w:rFonts w:eastAsia="Times New Roman" w:cs="Times New Roman"/>
          <w:szCs w:val="24"/>
          <w:lang w:eastAsia="en-GB"/>
        </w:rPr>
        <w:t>S</w:t>
      </w:r>
      <w:r w:rsidRPr="00062785">
        <w:rPr>
          <w:rFonts w:eastAsia="Times New Roman" w:cs="Times New Roman"/>
          <w:szCs w:val="24"/>
          <w:lang w:eastAsia="en-GB"/>
        </w:rPr>
        <w:t xml:space="preserve"> druge strane u sjevernim dijelovima Mediterana očekuje se povećanje količine oborina. Razne projekcije potvrđuju da će doći do pojave ekstremnih vrućina i suša. Upravo na području Mediterana kao klimatski rizici navode se učestalije pojave toplinskih valova, suše, smanjenje oborina, povećani rizik gubitka bioraznolikosti i povećani rizik u stočarskoj proizvodnji, povećane potrebe za vodom u poljoprivredi, smanjenje </w:t>
      </w:r>
      <w:r w:rsidR="0074201B" w:rsidRPr="00062785">
        <w:rPr>
          <w:rFonts w:eastAsia="Times New Roman" w:cs="Times New Roman"/>
          <w:szCs w:val="24"/>
          <w:lang w:eastAsia="en-GB"/>
        </w:rPr>
        <w:t xml:space="preserve">i </w:t>
      </w:r>
      <w:r w:rsidRPr="00062785">
        <w:rPr>
          <w:rFonts w:eastAsia="Times New Roman" w:cs="Times New Roman"/>
          <w:szCs w:val="24"/>
          <w:lang w:eastAsia="en-GB"/>
        </w:rPr>
        <w:t>gubit</w:t>
      </w:r>
      <w:r w:rsidR="0074201B" w:rsidRPr="00062785">
        <w:rPr>
          <w:rFonts w:eastAsia="Times New Roman" w:cs="Times New Roman"/>
          <w:szCs w:val="24"/>
          <w:lang w:eastAsia="en-GB"/>
        </w:rPr>
        <w:t>a</w:t>
      </w:r>
      <w:r w:rsidRPr="00062785">
        <w:rPr>
          <w:rFonts w:eastAsia="Times New Roman" w:cs="Times New Roman"/>
          <w:szCs w:val="24"/>
          <w:lang w:eastAsia="en-GB"/>
        </w:rPr>
        <w:t>k prinosa (</w:t>
      </w:r>
      <w:r w:rsidR="00163C5F" w:rsidRPr="00062785">
        <w:rPr>
          <w:rFonts w:eastAsia="Times New Roman" w:cs="Times New Roman"/>
          <w:szCs w:val="24"/>
          <w:lang w:eastAsia="en-GB"/>
        </w:rPr>
        <w:t>EEA</w:t>
      </w:r>
      <w:r w:rsidRPr="00062785">
        <w:rPr>
          <w:rFonts w:eastAsia="Times New Roman" w:cs="Times New Roman"/>
          <w:szCs w:val="24"/>
          <w:lang w:eastAsia="en-GB"/>
        </w:rPr>
        <w:t xml:space="preserve">, 2019). </w:t>
      </w:r>
      <w:r w:rsidR="009808DF" w:rsidRPr="00062785">
        <w:rPr>
          <w:rFonts w:eastAsia="Times New Roman" w:cs="Times New Roman"/>
          <w:szCs w:val="24"/>
          <w:lang w:eastAsia="en-GB"/>
        </w:rPr>
        <w:t>Izvješće WB iz 2020. navodi da p</w:t>
      </w:r>
      <w:r w:rsidRPr="00062785">
        <w:rPr>
          <w:rFonts w:eastAsia="Times New Roman" w:cs="Times New Roman"/>
          <w:szCs w:val="24"/>
          <w:lang w:eastAsia="en-GB"/>
        </w:rPr>
        <w:t>ojavi klimatskih promjena i promjeni klime pogoduju i emisije CO</w:t>
      </w:r>
      <w:r w:rsidRPr="00062785">
        <w:rPr>
          <w:rFonts w:eastAsia="Times New Roman" w:cs="Times New Roman"/>
          <w:szCs w:val="24"/>
          <w:vertAlign w:val="subscript"/>
          <w:lang w:eastAsia="en-GB"/>
        </w:rPr>
        <w:t>2</w:t>
      </w:r>
      <w:r w:rsidRPr="00062785">
        <w:rPr>
          <w:rFonts w:eastAsia="Times New Roman" w:cs="Times New Roman"/>
          <w:szCs w:val="24"/>
          <w:lang w:eastAsia="en-GB"/>
        </w:rPr>
        <w:t xml:space="preserve"> koje imaju trend</w:t>
      </w:r>
      <w:r w:rsidR="00203DF5" w:rsidRPr="00062785">
        <w:rPr>
          <w:rFonts w:eastAsia="Times New Roman" w:cs="Times New Roman"/>
          <w:szCs w:val="24"/>
          <w:lang w:eastAsia="en-GB"/>
        </w:rPr>
        <w:t xml:space="preserve"> rast</w:t>
      </w:r>
      <w:r w:rsidR="009C62E6" w:rsidRPr="00062785">
        <w:rPr>
          <w:rFonts w:eastAsia="Times New Roman" w:cs="Times New Roman"/>
          <w:szCs w:val="24"/>
          <w:lang w:eastAsia="en-GB"/>
        </w:rPr>
        <w:t>a</w:t>
      </w:r>
      <w:r w:rsidRPr="00062785">
        <w:rPr>
          <w:rFonts w:eastAsia="Times New Roman" w:cs="Times New Roman"/>
          <w:szCs w:val="24"/>
          <w:lang w:eastAsia="en-GB"/>
        </w:rPr>
        <w:t xml:space="preserve"> u razdoblju 1990. do 2012. od 15% pa do čak 45%. </w:t>
      </w:r>
    </w:p>
    <w:p w14:paraId="16AF81EB" w14:textId="77777777" w:rsidR="003E4F23" w:rsidRPr="00062785" w:rsidRDefault="003E4F23" w:rsidP="00ED6E83">
      <w:pPr>
        <w:spacing w:beforeLines="60" w:before="144" w:afterLines="60" w:after="144"/>
        <w:contextualSpacing/>
        <w:rPr>
          <w:rFonts w:eastAsia="Times New Roman" w:cs="Times New Roman"/>
          <w:szCs w:val="24"/>
          <w:lang w:eastAsia="en-GB"/>
        </w:rPr>
      </w:pPr>
    </w:p>
    <w:p w14:paraId="185C77BD" w14:textId="6617D2B6" w:rsidR="00ED6E83" w:rsidRDefault="00ED6E83" w:rsidP="00ED6E8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Delincé i sur. (2015) u svom istraživanju pokazali su kako se na globalnoj razini do 2050. godine zbog klimatskih promjena očekuje smanjenje produktivnosti (</w:t>
      </w:r>
      <w:r w:rsidR="0074201B" w:rsidRPr="00062785">
        <w:rPr>
          <w:rFonts w:eastAsia="Times New Roman" w:cs="Times New Roman"/>
          <w:szCs w:val="24"/>
          <w:lang w:eastAsia="en-GB"/>
        </w:rPr>
        <w:t>2-</w:t>
      </w:r>
      <w:r w:rsidRPr="00062785">
        <w:rPr>
          <w:rFonts w:eastAsia="Times New Roman" w:cs="Times New Roman"/>
          <w:szCs w:val="24"/>
          <w:lang w:eastAsia="en-GB"/>
        </w:rPr>
        <w:t>15%), povećanje cijene hrane (</w:t>
      </w:r>
      <w:r w:rsidR="0074201B" w:rsidRPr="00062785">
        <w:rPr>
          <w:rFonts w:eastAsia="Times New Roman" w:cs="Times New Roman"/>
          <w:szCs w:val="24"/>
          <w:lang w:eastAsia="en-GB"/>
        </w:rPr>
        <w:t>1,3-</w:t>
      </w:r>
      <w:r w:rsidRPr="00062785">
        <w:rPr>
          <w:rFonts w:eastAsia="Times New Roman" w:cs="Times New Roman"/>
          <w:szCs w:val="24"/>
          <w:lang w:eastAsia="en-GB"/>
        </w:rPr>
        <w:t>56%), te pro</w:t>
      </w:r>
      <w:r w:rsidR="0074201B" w:rsidRPr="00062785">
        <w:rPr>
          <w:rFonts w:eastAsia="Times New Roman" w:cs="Times New Roman"/>
          <w:szCs w:val="24"/>
          <w:lang w:eastAsia="en-GB"/>
        </w:rPr>
        <w:t>širenje obradivih površina (1-</w:t>
      </w:r>
      <w:r w:rsidRPr="00062785">
        <w:rPr>
          <w:rFonts w:eastAsia="Times New Roman" w:cs="Times New Roman"/>
          <w:szCs w:val="24"/>
          <w:lang w:eastAsia="en-GB"/>
        </w:rPr>
        <w:t xml:space="preserve">4%). Razna istraživanja pokazuju kako </w:t>
      </w:r>
      <w:r w:rsidR="00493887" w:rsidRPr="00062785">
        <w:rPr>
          <w:rFonts w:eastAsia="Times New Roman" w:cs="Times New Roman"/>
          <w:szCs w:val="24"/>
          <w:lang w:eastAsia="en-GB"/>
        </w:rPr>
        <w:t xml:space="preserve">izloženost toplinskim, ali i hladnim valovima, </w:t>
      </w:r>
      <w:r w:rsidRPr="00062785">
        <w:rPr>
          <w:rFonts w:eastAsia="Times New Roman" w:cs="Times New Roman"/>
          <w:szCs w:val="24"/>
          <w:lang w:eastAsia="en-GB"/>
        </w:rPr>
        <w:t>utječu na promjenu</w:t>
      </w:r>
      <w:r w:rsidR="00493887" w:rsidRPr="00062785">
        <w:rPr>
          <w:rFonts w:eastAsia="Times New Roman" w:cs="Times New Roman"/>
          <w:szCs w:val="24"/>
          <w:lang w:eastAsia="en-GB"/>
        </w:rPr>
        <w:t xml:space="preserve"> prinosa, kvalitetu sirovine i</w:t>
      </w:r>
      <w:r w:rsidRPr="00062785">
        <w:rPr>
          <w:rFonts w:eastAsia="Times New Roman" w:cs="Times New Roman"/>
          <w:szCs w:val="24"/>
          <w:lang w:eastAsia="en-GB"/>
        </w:rPr>
        <w:t xml:space="preserve"> smrtnost stoke te na troškove poslovanja (Merloni i sur., 2018).</w:t>
      </w:r>
    </w:p>
    <w:p w14:paraId="3AFB85C1" w14:textId="77777777" w:rsidR="003E4F23" w:rsidRPr="00062785" w:rsidRDefault="003E4F23" w:rsidP="00ED6E83">
      <w:pPr>
        <w:spacing w:beforeLines="60" w:before="144" w:afterLines="60" w:after="144"/>
        <w:contextualSpacing/>
        <w:rPr>
          <w:rFonts w:eastAsia="Times New Roman" w:cs="Times New Roman"/>
          <w:szCs w:val="24"/>
          <w:lang w:eastAsia="en-GB"/>
        </w:rPr>
      </w:pPr>
    </w:p>
    <w:p w14:paraId="2E6A4928" w14:textId="5E471DB2" w:rsidR="00135F97" w:rsidRDefault="00ED6E83" w:rsidP="000A5B60">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Istraživanja pokazuju očekivano smanjenje prinosa uslijed djelovanja klimatskih promjena. Primjerice, za ratarske kulture</w:t>
      </w:r>
      <w:r w:rsidR="00493887" w:rsidRPr="00062785">
        <w:rPr>
          <w:rFonts w:eastAsia="Times New Roman" w:cs="Times New Roman"/>
          <w:szCs w:val="24"/>
          <w:lang w:eastAsia="en-GB"/>
        </w:rPr>
        <w:t>,</w:t>
      </w:r>
      <w:r w:rsidRPr="00062785">
        <w:rPr>
          <w:rFonts w:eastAsia="Times New Roman" w:cs="Times New Roman"/>
          <w:szCs w:val="24"/>
          <w:lang w:eastAsia="en-GB"/>
        </w:rPr>
        <w:t xml:space="preserve"> </w:t>
      </w:r>
      <w:r w:rsidR="00493887" w:rsidRPr="00062785">
        <w:rPr>
          <w:rFonts w:eastAsia="Times New Roman" w:cs="Times New Roman"/>
          <w:szCs w:val="24"/>
          <w:lang w:eastAsia="en-GB"/>
        </w:rPr>
        <w:t>ukoliko nema primjene navodnjavanja, očekuje se smanjenje prinosa za 10-</w:t>
      </w:r>
      <w:r w:rsidRPr="00062785">
        <w:rPr>
          <w:rFonts w:eastAsia="Times New Roman" w:cs="Times New Roman"/>
          <w:szCs w:val="24"/>
          <w:lang w:eastAsia="en-GB"/>
        </w:rPr>
        <w:t>60%, dok u slučaju proglašenih ekstremno suhih uvjeta i pojave suše smanjenje prinosa ide do 90% (</w:t>
      </w:r>
      <w:r w:rsidR="009808DF" w:rsidRPr="00062785">
        <w:rPr>
          <w:rFonts w:eastAsia="Times New Roman" w:cs="Times New Roman"/>
          <w:szCs w:val="24"/>
          <w:lang w:eastAsia="en-GB"/>
        </w:rPr>
        <w:t>WB</w:t>
      </w:r>
      <w:r w:rsidRPr="00062785">
        <w:rPr>
          <w:rFonts w:eastAsia="Times New Roman" w:cs="Times New Roman"/>
          <w:szCs w:val="24"/>
          <w:lang w:eastAsia="en-GB"/>
        </w:rPr>
        <w:t xml:space="preserve">, 2020). </w:t>
      </w:r>
      <w:r w:rsidR="00493887" w:rsidRPr="00062785">
        <w:rPr>
          <w:rFonts w:eastAsia="Times New Roman" w:cs="Times New Roman"/>
          <w:szCs w:val="24"/>
          <w:lang w:eastAsia="en-GB"/>
        </w:rPr>
        <w:t xml:space="preserve">Istraživanje provedeno putem </w:t>
      </w:r>
      <w:r w:rsidRPr="00062785">
        <w:rPr>
          <w:rFonts w:eastAsia="Times New Roman" w:cs="Times New Roman"/>
          <w:szCs w:val="24"/>
          <w:lang w:eastAsia="en-GB"/>
        </w:rPr>
        <w:t>intervju</w:t>
      </w:r>
      <w:r w:rsidR="00493887" w:rsidRPr="00062785">
        <w:rPr>
          <w:rFonts w:eastAsia="Times New Roman" w:cs="Times New Roman"/>
          <w:szCs w:val="24"/>
          <w:lang w:eastAsia="en-GB"/>
        </w:rPr>
        <w:t>a</w:t>
      </w:r>
      <w:r w:rsidRPr="00062785">
        <w:rPr>
          <w:rFonts w:eastAsia="Times New Roman" w:cs="Times New Roman"/>
          <w:szCs w:val="24"/>
          <w:lang w:eastAsia="en-GB"/>
        </w:rPr>
        <w:t xml:space="preserve"> s vinogradar</w:t>
      </w:r>
      <w:r w:rsidR="00493887" w:rsidRPr="00062785">
        <w:rPr>
          <w:rFonts w:eastAsia="Times New Roman" w:cs="Times New Roman"/>
          <w:szCs w:val="24"/>
          <w:lang w:eastAsia="en-GB"/>
        </w:rPr>
        <w:t>i</w:t>
      </w:r>
      <w:r w:rsidRPr="00062785">
        <w:rPr>
          <w:rFonts w:eastAsia="Times New Roman" w:cs="Times New Roman"/>
          <w:szCs w:val="24"/>
          <w:lang w:eastAsia="en-GB"/>
        </w:rPr>
        <w:t>m</w:t>
      </w:r>
      <w:r w:rsidR="00493887" w:rsidRPr="00062785">
        <w:rPr>
          <w:rFonts w:eastAsia="Times New Roman" w:cs="Times New Roman"/>
          <w:szCs w:val="24"/>
          <w:lang w:eastAsia="en-GB"/>
        </w:rPr>
        <w:t>a</w:t>
      </w:r>
      <w:r w:rsidRPr="00062785">
        <w:rPr>
          <w:rFonts w:eastAsia="Times New Roman" w:cs="Times New Roman"/>
          <w:szCs w:val="24"/>
          <w:lang w:eastAsia="en-GB"/>
        </w:rPr>
        <w:t xml:space="preserve"> i vinar</w:t>
      </w:r>
      <w:r w:rsidR="00493887" w:rsidRPr="00062785">
        <w:rPr>
          <w:rFonts w:eastAsia="Times New Roman" w:cs="Times New Roman"/>
          <w:szCs w:val="24"/>
          <w:lang w:eastAsia="en-GB"/>
        </w:rPr>
        <w:t>i</w:t>
      </w:r>
      <w:r w:rsidRPr="00062785">
        <w:rPr>
          <w:rFonts w:eastAsia="Times New Roman" w:cs="Times New Roman"/>
          <w:szCs w:val="24"/>
          <w:lang w:eastAsia="en-GB"/>
        </w:rPr>
        <w:t>m</w:t>
      </w:r>
      <w:r w:rsidR="00493887" w:rsidRPr="00062785">
        <w:rPr>
          <w:rFonts w:eastAsia="Times New Roman" w:cs="Times New Roman"/>
          <w:szCs w:val="24"/>
          <w:lang w:eastAsia="en-GB"/>
        </w:rPr>
        <w:t>a</w:t>
      </w:r>
      <w:r w:rsidRPr="00062785">
        <w:rPr>
          <w:rFonts w:eastAsia="Times New Roman" w:cs="Times New Roman"/>
          <w:szCs w:val="24"/>
          <w:lang w:eastAsia="en-GB"/>
        </w:rPr>
        <w:t xml:space="preserve"> </w:t>
      </w:r>
      <w:r w:rsidR="00493887" w:rsidRPr="00062785">
        <w:rPr>
          <w:rFonts w:eastAsia="Times New Roman" w:cs="Times New Roman"/>
          <w:szCs w:val="24"/>
          <w:lang w:eastAsia="en-GB"/>
        </w:rPr>
        <w:t>pokazalo je</w:t>
      </w:r>
      <w:r w:rsidRPr="00062785">
        <w:rPr>
          <w:rFonts w:eastAsia="Times New Roman" w:cs="Times New Roman"/>
          <w:szCs w:val="24"/>
          <w:lang w:eastAsia="en-GB"/>
        </w:rPr>
        <w:t xml:space="preserve"> kako je očekivano smanjenje prinosa grožđa uslijed pojave tuče između 40 i 50% (Čop i sur., 2020). Ronchail i sur. (2014) regresijskim modelima pokazali su kako uslijed smanjenja oborina dolazi do smanjenja prinosa maslina za 7% </w:t>
      </w:r>
      <w:r w:rsidR="00493887" w:rsidRPr="00062785">
        <w:rPr>
          <w:rFonts w:eastAsia="Times New Roman" w:cs="Times New Roman"/>
          <w:szCs w:val="24"/>
          <w:lang w:eastAsia="en-GB"/>
        </w:rPr>
        <w:t>ako</w:t>
      </w:r>
      <w:r w:rsidRPr="00062785">
        <w:rPr>
          <w:rFonts w:eastAsia="Times New Roman" w:cs="Times New Roman"/>
          <w:szCs w:val="24"/>
          <w:lang w:eastAsia="en-GB"/>
        </w:rPr>
        <w:t xml:space="preserve"> nema navodnjavanja, </w:t>
      </w:r>
      <w:r w:rsidR="00493887" w:rsidRPr="00062785">
        <w:rPr>
          <w:rFonts w:eastAsia="Times New Roman" w:cs="Times New Roman"/>
          <w:szCs w:val="24"/>
          <w:lang w:eastAsia="en-GB"/>
        </w:rPr>
        <w:t>odnosno</w:t>
      </w:r>
      <w:r w:rsidRPr="00062785">
        <w:rPr>
          <w:rFonts w:eastAsia="Times New Roman" w:cs="Times New Roman"/>
          <w:szCs w:val="24"/>
          <w:lang w:eastAsia="en-GB"/>
        </w:rPr>
        <w:t xml:space="preserve"> do 3,5% ukoliko se primjenjuje navodnjavanje. U slučaj povrćarstva i pojave poplave, dolazi do uvenuća 15% biljka, što vodi smanjenju prinosa za do 40%</w:t>
      </w:r>
      <w:r w:rsidR="00135F97" w:rsidRPr="00062785">
        <w:rPr>
          <w:rFonts w:eastAsia="Times New Roman" w:cs="Times New Roman"/>
          <w:szCs w:val="24"/>
          <w:lang w:eastAsia="en-GB"/>
        </w:rPr>
        <w:t xml:space="preserve"> (Bisbis i sur., 2018</w:t>
      </w:r>
      <w:r w:rsidRPr="00062785">
        <w:rPr>
          <w:rFonts w:eastAsia="Times New Roman" w:cs="Times New Roman"/>
          <w:szCs w:val="24"/>
          <w:lang w:eastAsia="en-GB"/>
        </w:rPr>
        <w:t>.</w:t>
      </w:r>
      <w:r w:rsidR="00135F97" w:rsidRPr="00062785">
        <w:rPr>
          <w:rFonts w:eastAsia="Times New Roman" w:cs="Times New Roman"/>
          <w:szCs w:val="24"/>
          <w:lang w:eastAsia="en-GB"/>
        </w:rPr>
        <w:t>).</w:t>
      </w:r>
    </w:p>
    <w:p w14:paraId="694B14AC" w14:textId="77777777" w:rsidR="003E4F23" w:rsidRPr="00062785" w:rsidRDefault="003E4F23" w:rsidP="000A5B60">
      <w:pPr>
        <w:spacing w:beforeLines="60" w:before="144" w:afterLines="60" w:after="144"/>
        <w:contextualSpacing/>
        <w:rPr>
          <w:rFonts w:eastAsia="Times New Roman" w:cs="Times New Roman"/>
          <w:szCs w:val="24"/>
          <w:lang w:eastAsia="en-GB"/>
        </w:rPr>
      </w:pPr>
    </w:p>
    <w:p w14:paraId="3E853F8D" w14:textId="77777777" w:rsidR="00ED6E83" w:rsidRPr="00062785" w:rsidRDefault="00ED6E83" w:rsidP="00ED6E8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Za buduće razdoblje sve se više na</w:t>
      </w:r>
      <w:r w:rsidR="00135F97" w:rsidRPr="00062785">
        <w:rPr>
          <w:rFonts w:eastAsia="Times New Roman" w:cs="Times New Roman"/>
          <w:szCs w:val="24"/>
          <w:lang w:eastAsia="en-GB"/>
        </w:rPr>
        <w:t>glašava</w:t>
      </w:r>
      <w:r w:rsidRPr="00062785">
        <w:rPr>
          <w:rFonts w:eastAsia="Times New Roman" w:cs="Times New Roman"/>
          <w:szCs w:val="24"/>
          <w:lang w:eastAsia="en-GB"/>
        </w:rPr>
        <w:t xml:space="preserve"> kako će neprilago</w:t>
      </w:r>
      <w:r w:rsidR="00135F97" w:rsidRPr="00062785">
        <w:rPr>
          <w:rFonts w:eastAsia="Times New Roman" w:cs="Times New Roman"/>
          <w:szCs w:val="24"/>
          <w:lang w:eastAsia="en-GB"/>
        </w:rPr>
        <w:t>đavanje</w:t>
      </w:r>
      <w:r w:rsidRPr="00062785">
        <w:rPr>
          <w:rFonts w:eastAsia="Times New Roman" w:cs="Times New Roman"/>
          <w:szCs w:val="24"/>
          <w:lang w:eastAsia="en-GB"/>
        </w:rPr>
        <w:t xml:space="preserve"> klimatsk</w:t>
      </w:r>
      <w:r w:rsidR="00135F97" w:rsidRPr="00062785">
        <w:rPr>
          <w:rFonts w:eastAsia="Times New Roman" w:cs="Times New Roman"/>
          <w:szCs w:val="24"/>
          <w:lang w:eastAsia="en-GB"/>
        </w:rPr>
        <w:t>im</w:t>
      </w:r>
      <w:r w:rsidRPr="00062785">
        <w:rPr>
          <w:rFonts w:eastAsia="Times New Roman" w:cs="Times New Roman"/>
          <w:szCs w:val="24"/>
          <w:lang w:eastAsia="en-GB"/>
        </w:rPr>
        <w:t xml:space="preserve"> promjen</w:t>
      </w:r>
      <w:r w:rsidR="00135F97" w:rsidRPr="00062785">
        <w:rPr>
          <w:rFonts w:eastAsia="Times New Roman" w:cs="Times New Roman"/>
          <w:szCs w:val="24"/>
          <w:lang w:eastAsia="en-GB"/>
        </w:rPr>
        <w:t>ama</w:t>
      </w:r>
      <w:r w:rsidRPr="00062785">
        <w:rPr>
          <w:rFonts w:eastAsia="Times New Roman" w:cs="Times New Roman"/>
          <w:szCs w:val="24"/>
          <w:lang w:eastAsia="en-GB"/>
        </w:rPr>
        <w:t xml:space="preserve"> dovesti do smanjenja poljoprivrednih prinosa, što će posljedično utjecati na proizvedene količine, povećanje uvoza, dodatnog povećanja ne-samodostatnosti većine proizvoda, nižih </w:t>
      </w:r>
      <w:r w:rsidRPr="00062785">
        <w:rPr>
          <w:rFonts w:eastAsia="Times New Roman" w:cs="Times New Roman"/>
          <w:szCs w:val="24"/>
          <w:lang w:eastAsia="en-GB"/>
        </w:rPr>
        <w:lastRenderedPageBreak/>
        <w:t xml:space="preserve">prihoda i nižeg dohotka poljoprivrednih proizvođača. Podaci </w:t>
      </w:r>
      <w:r w:rsidR="00657277" w:rsidRPr="00062785">
        <w:rPr>
          <w:rFonts w:eastAsia="Times New Roman" w:cs="Times New Roman"/>
          <w:szCs w:val="24"/>
          <w:lang w:eastAsia="en-GB"/>
        </w:rPr>
        <w:t xml:space="preserve">MZOE </w:t>
      </w:r>
      <w:r w:rsidR="001B79AD" w:rsidRPr="00062785">
        <w:rPr>
          <w:rFonts w:eastAsia="Times New Roman" w:cs="Times New Roman"/>
          <w:szCs w:val="24"/>
          <w:lang w:eastAsia="en-GB"/>
        </w:rPr>
        <w:t>(</w:t>
      </w:r>
      <w:r w:rsidRPr="00062785">
        <w:rPr>
          <w:rFonts w:eastAsia="Times New Roman" w:cs="Times New Roman"/>
          <w:szCs w:val="24"/>
          <w:lang w:eastAsia="en-GB"/>
        </w:rPr>
        <w:t>2017.) pokazuju kako će se najveće negativne posljedice klimatskih promjena vidjeti u smanjenju prinosa u ratarskom sektoru, dok će na voćarstvo, vinogradarstvo i povrćarstvo najviše utjecati mraz i tuča. S druge strane, procjene pokazuju kako će povećanje temperature dovesti do uzgoja novih sorata i poljoprivrednih kultura. U sektoru vinogradarstva, voćarstva i maslinarstva doći će do promjene pogodnih područja za uzgoj kultura.</w:t>
      </w:r>
    </w:p>
    <w:p w14:paraId="18E3CAA8" w14:textId="77777777" w:rsidR="00ED6E83" w:rsidRPr="00062785" w:rsidRDefault="00ED6E83" w:rsidP="00ED6E83">
      <w:pPr>
        <w:spacing w:beforeLines="60" w:before="144" w:afterLines="60" w:after="144"/>
        <w:rPr>
          <w:rFonts w:eastAsia="Times New Roman" w:cs="Times New Roman"/>
          <w:b/>
          <w:szCs w:val="24"/>
          <w:lang w:eastAsia="en-GB"/>
        </w:rPr>
      </w:pPr>
    </w:p>
    <w:p w14:paraId="75E25EFA" w14:textId="77777777" w:rsidR="00B760B9" w:rsidRPr="00062785" w:rsidRDefault="00ED6E83" w:rsidP="00B760B9">
      <w:pPr>
        <w:pStyle w:val="Naslov2"/>
        <w:rPr>
          <w:rFonts w:eastAsia="Times New Roman"/>
          <w:lang w:eastAsia="en-GB"/>
        </w:rPr>
      </w:pPr>
      <w:bookmarkStart w:id="12" w:name="_Toc105397365"/>
      <w:r w:rsidRPr="00062785">
        <w:rPr>
          <w:rFonts w:eastAsia="Times New Roman"/>
          <w:lang w:eastAsia="en-GB"/>
        </w:rPr>
        <w:t>Ekonomske štete od klimatskih promjena u poljoprivredi</w:t>
      </w:r>
      <w:bookmarkEnd w:id="12"/>
      <w:r w:rsidRPr="00062785">
        <w:rPr>
          <w:rFonts w:eastAsia="Times New Roman"/>
          <w:lang w:eastAsia="en-GB"/>
        </w:rPr>
        <w:t xml:space="preserve"> </w:t>
      </w:r>
    </w:p>
    <w:p w14:paraId="086295C2" w14:textId="77777777" w:rsidR="00B760B9" w:rsidRPr="00062785" w:rsidRDefault="00B760B9" w:rsidP="00B760B9">
      <w:pPr>
        <w:rPr>
          <w:lang w:eastAsia="en-GB"/>
        </w:rPr>
      </w:pPr>
    </w:p>
    <w:p w14:paraId="4917ED8C" w14:textId="0C121250" w:rsidR="00ED6E83" w:rsidRPr="00062785" w:rsidRDefault="00ED6E83" w:rsidP="00B760B9">
      <w:pPr>
        <w:rPr>
          <w:lang w:eastAsia="en-GB"/>
        </w:rPr>
      </w:pPr>
      <w:bookmarkStart w:id="13" w:name="_Hlk104551204"/>
      <w:r w:rsidRPr="00062785">
        <w:rPr>
          <w:lang w:eastAsia="en-GB"/>
        </w:rPr>
        <w:t xml:space="preserve">Na globalnoj razini, u razdoblju od 1980.-1999. godine bilo je zabilježeno preko 4 tisuće vremenskih i prirodnih nepogoda koje su dovele do šteta u visini preko 1,63 </w:t>
      </w:r>
      <w:r w:rsidR="00B559F4" w:rsidRPr="00062785">
        <w:t>trilliona</w:t>
      </w:r>
      <w:r w:rsidR="00B559F4" w:rsidRPr="00062785" w:rsidDel="00B559F4">
        <w:rPr>
          <w:lang w:eastAsia="en-GB"/>
        </w:rPr>
        <w:t xml:space="preserve"> </w:t>
      </w:r>
      <w:r w:rsidRPr="00062785">
        <w:rPr>
          <w:lang w:eastAsia="en-GB"/>
        </w:rPr>
        <w:t xml:space="preserve">dolara. U sljedeća dva desetljeća (2000.-2019.) nepogode su porasle na preko </w:t>
      </w:r>
      <w:r w:rsidR="00573A90" w:rsidRPr="00062785">
        <w:rPr>
          <w:lang w:eastAsia="en-GB"/>
        </w:rPr>
        <w:t xml:space="preserve">7 </w:t>
      </w:r>
      <w:r w:rsidR="00EB4E71" w:rsidRPr="00062785">
        <w:rPr>
          <w:lang w:eastAsia="en-GB"/>
        </w:rPr>
        <w:t>tisuća</w:t>
      </w:r>
      <w:r w:rsidRPr="00062785">
        <w:rPr>
          <w:lang w:eastAsia="en-GB"/>
        </w:rPr>
        <w:t>,</w:t>
      </w:r>
      <w:r w:rsidR="00EB4E71" w:rsidRPr="00062785">
        <w:rPr>
          <w:lang w:eastAsia="en-GB"/>
        </w:rPr>
        <w:t xml:space="preserve"> a dovele su do 2,</w:t>
      </w:r>
      <w:r w:rsidR="00573A90" w:rsidRPr="00062785">
        <w:rPr>
          <w:lang w:eastAsia="en-GB"/>
        </w:rPr>
        <w:t>97</w:t>
      </w:r>
      <w:r w:rsidR="00EB4E71" w:rsidRPr="00062785">
        <w:rPr>
          <w:lang w:eastAsia="en-GB"/>
        </w:rPr>
        <w:t xml:space="preserve"> </w:t>
      </w:r>
      <w:r w:rsidR="00573A90" w:rsidRPr="00062785">
        <w:rPr>
          <w:lang w:eastAsia="en-GB"/>
        </w:rPr>
        <w:t xml:space="preserve">bilijuna </w:t>
      </w:r>
      <w:r w:rsidRPr="00062785">
        <w:rPr>
          <w:lang w:eastAsia="en-GB"/>
        </w:rPr>
        <w:t>dolara ekonomskih šteta</w:t>
      </w:r>
      <w:r w:rsidR="00573A90" w:rsidRPr="00062785">
        <w:rPr>
          <w:lang w:eastAsia="en-GB"/>
        </w:rPr>
        <w:t xml:space="preserve"> (UNDRR, 2020)</w:t>
      </w:r>
      <w:r w:rsidRPr="00062785">
        <w:rPr>
          <w:lang w:eastAsia="en-GB"/>
        </w:rPr>
        <w:t xml:space="preserve">. </w:t>
      </w:r>
      <w:bookmarkEnd w:id="13"/>
      <w:r w:rsidRPr="00062785">
        <w:rPr>
          <w:lang w:eastAsia="en-GB"/>
        </w:rPr>
        <w:t>Ekonomske štete u poljoprivredi od vremenskih nepogoda u Hrvatskoj od 2000. do 2007. prosječno su iznosile 1,3 milijarde kuna (</w:t>
      </w:r>
      <w:r w:rsidR="00657277" w:rsidRPr="00062785">
        <w:rPr>
          <w:lang w:eastAsia="en-GB"/>
        </w:rPr>
        <w:t>WB</w:t>
      </w:r>
      <w:r w:rsidRPr="00062785">
        <w:rPr>
          <w:lang w:eastAsia="en-GB"/>
        </w:rPr>
        <w:t xml:space="preserve">, 2020), a državna komisija potvrdila je štetu u visini od 81%. U navedenom razdoblju upravo su najveće štete zabilježene od suše. Prosječna potvrđena šteta u poljoprivredi u Hrvatskoj za razdoblje od 2013. do 2019. je </w:t>
      </w:r>
      <w:r w:rsidR="007A1CE7" w:rsidRPr="00062785">
        <w:rPr>
          <w:lang w:eastAsia="en-GB"/>
        </w:rPr>
        <w:t>1,118</w:t>
      </w:r>
      <w:r w:rsidRPr="00062785">
        <w:rPr>
          <w:lang w:eastAsia="en-GB"/>
        </w:rPr>
        <w:t xml:space="preserve"> </w:t>
      </w:r>
      <w:r w:rsidR="007A1CE7" w:rsidRPr="00062785">
        <w:rPr>
          <w:lang w:eastAsia="en-GB"/>
        </w:rPr>
        <w:t xml:space="preserve">milijardu </w:t>
      </w:r>
      <w:r w:rsidRPr="00062785">
        <w:rPr>
          <w:lang w:eastAsia="en-GB"/>
        </w:rPr>
        <w:t xml:space="preserve">kuna. Iz </w:t>
      </w:r>
      <w:r w:rsidR="00831943" w:rsidRPr="00062785">
        <w:rPr>
          <w:lang w:eastAsia="en-GB"/>
        </w:rPr>
        <w:t xml:space="preserve">grafikona </w:t>
      </w:r>
      <w:r w:rsidRPr="00062785">
        <w:rPr>
          <w:lang w:eastAsia="en-GB"/>
        </w:rPr>
        <w:t>1 vidljive su varijacije šteta pa je tako 2017. godina s najvećom potvrđenom štetom od vremenskih nepogoda u Hrvatskoj preko 2,3 milijarde kuna. S druge strane, 2018. je godina s najnižim potvrđenim štetama, oko 169 milijuna kuna.</w:t>
      </w:r>
    </w:p>
    <w:p w14:paraId="3600E4EF" w14:textId="77777777" w:rsidR="00207EF4" w:rsidRPr="00062785" w:rsidRDefault="00207EF4" w:rsidP="00B760B9">
      <w:pPr>
        <w:rPr>
          <w:rFonts w:eastAsia="Times New Roman" w:cs="Times New Roman"/>
          <w:iCs/>
          <w:szCs w:val="24"/>
          <w:lang w:eastAsia="en-GB"/>
        </w:rPr>
      </w:pPr>
    </w:p>
    <w:p w14:paraId="5B5B6CD4" w14:textId="77777777" w:rsidR="00ED6E83" w:rsidRPr="00062785" w:rsidRDefault="00ED6E83" w:rsidP="00207EF4">
      <w:pPr>
        <w:keepNext/>
        <w:spacing w:beforeLines="60" w:before="144" w:afterLines="60" w:after="144"/>
        <w:jc w:val="center"/>
        <w:rPr>
          <w:rFonts w:eastAsia="Times New Roman" w:cs="Times New Roman"/>
          <w:szCs w:val="24"/>
          <w:lang w:eastAsia="en-GB"/>
        </w:rPr>
      </w:pPr>
      <w:r w:rsidRPr="00062785">
        <w:rPr>
          <w:rFonts w:eastAsia="Times New Roman" w:cs="Times New Roman"/>
          <w:noProof/>
          <w:szCs w:val="24"/>
          <w:lang w:eastAsia="hr-HR"/>
        </w:rPr>
        <w:drawing>
          <wp:inline distT="0" distB="0" distL="0" distR="0" wp14:anchorId="0982BDAD" wp14:editId="77B3481F">
            <wp:extent cx="4563374" cy="2769080"/>
            <wp:effectExtent l="0" t="0" r="8890" b="0"/>
            <wp:docPr id="18" name="Chart 1">
              <a:extLst xmlns:a="http://schemas.openxmlformats.org/drawingml/2006/main">
                <a:ext uri="{FF2B5EF4-FFF2-40B4-BE49-F238E27FC236}">
                  <a16:creationId xmlns:a16="http://schemas.microsoft.com/office/drawing/2014/main" id="{636F2835-1861-9F4D-A2DE-1CCBBFD273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D6AF035" w14:textId="77777777" w:rsidR="008F4687" w:rsidRPr="00062785" w:rsidRDefault="008F4687" w:rsidP="00AF513F">
      <w:pPr>
        <w:pStyle w:val="Opisslike"/>
        <w:spacing w:after="0"/>
        <w:ind w:firstLine="708"/>
        <w:rPr>
          <w:rFonts w:eastAsia="Times New Roman" w:cs="Times New Roman"/>
          <w:b w:val="0"/>
          <w:color w:val="auto"/>
          <w:sz w:val="24"/>
          <w:szCs w:val="24"/>
          <w:lang w:eastAsia="en-GB"/>
        </w:rPr>
      </w:pPr>
      <w:bookmarkStart w:id="14" w:name="_Toc101785108"/>
      <w:bookmarkStart w:id="15" w:name="_Toc105397390"/>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1</w:t>
      </w:r>
      <w:r w:rsidRPr="00062785">
        <w:rPr>
          <w:b w:val="0"/>
          <w:color w:val="auto"/>
          <w:sz w:val="24"/>
          <w:szCs w:val="24"/>
        </w:rPr>
        <w:fldChar w:fldCharType="end"/>
      </w:r>
      <w:r w:rsidRPr="00062785">
        <w:rPr>
          <w:b w:val="0"/>
          <w:color w:val="auto"/>
          <w:sz w:val="24"/>
          <w:szCs w:val="24"/>
        </w:rPr>
        <w:t>. Potvrđene štete u poljoprivredi u Hrvatskoj, 2013.-2019.</w:t>
      </w:r>
      <w:bookmarkEnd w:id="14"/>
      <w:bookmarkEnd w:id="15"/>
    </w:p>
    <w:p w14:paraId="6A8E105F" w14:textId="77777777" w:rsidR="00ED6E83" w:rsidRPr="00062785" w:rsidRDefault="00ED6E83" w:rsidP="00AF513F">
      <w:pPr>
        <w:spacing w:beforeLines="60" w:before="144" w:afterLines="60" w:after="144"/>
        <w:ind w:firstLine="708"/>
        <w:rPr>
          <w:rFonts w:eastAsia="Times New Roman" w:cs="Times New Roman"/>
          <w:sz w:val="22"/>
          <w:lang w:eastAsia="en-GB"/>
        </w:rPr>
      </w:pPr>
      <w:r w:rsidRPr="00062785">
        <w:rPr>
          <w:rFonts w:eastAsia="Times New Roman" w:cs="Times New Roman"/>
          <w:sz w:val="22"/>
          <w:lang w:eastAsia="en-GB"/>
        </w:rPr>
        <w:t>Izvor: Ministarstvo financija, 2020</w:t>
      </w:r>
    </w:p>
    <w:p w14:paraId="6716F4A9" w14:textId="77777777" w:rsidR="00ED6E83" w:rsidRPr="00062785" w:rsidRDefault="00ED6E83" w:rsidP="00ED6E83">
      <w:pPr>
        <w:spacing w:beforeLines="60" w:before="144" w:afterLines="60" w:after="144"/>
        <w:rPr>
          <w:rFonts w:eastAsia="Times New Roman" w:cs="Times New Roman"/>
          <w:b/>
          <w:szCs w:val="24"/>
          <w:lang w:eastAsia="en-GB"/>
        </w:rPr>
      </w:pPr>
    </w:p>
    <w:p w14:paraId="72C93609" w14:textId="77777777" w:rsidR="00C85A07" w:rsidRDefault="00C85A07" w:rsidP="00C85A07">
      <w:pPr>
        <w:rPr>
          <w:lang w:eastAsia="en-GB"/>
        </w:rPr>
      </w:pPr>
      <w:bookmarkStart w:id="16" w:name="_Toc105397366"/>
      <w:r>
        <w:rPr>
          <w:lang w:eastAsia="en-GB"/>
        </w:rPr>
        <w:br w:type="page"/>
      </w:r>
    </w:p>
    <w:p w14:paraId="76B4E3AA" w14:textId="2A49F859" w:rsidR="00B760B9" w:rsidRPr="00062785" w:rsidRDefault="00ED6E83" w:rsidP="00B760B9">
      <w:pPr>
        <w:pStyle w:val="Naslov2"/>
        <w:rPr>
          <w:rFonts w:eastAsia="Times New Roman"/>
          <w:lang w:eastAsia="en-GB"/>
        </w:rPr>
      </w:pPr>
      <w:r w:rsidRPr="00062785">
        <w:rPr>
          <w:rFonts w:eastAsia="Times New Roman"/>
          <w:lang w:eastAsia="en-GB"/>
        </w:rPr>
        <w:lastRenderedPageBreak/>
        <w:t>Politike prilagodbe klimatskim promjenama</w:t>
      </w:r>
      <w:bookmarkEnd w:id="16"/>
    </w:p>
    <w:p w14:paraId="148EDCA8" w14:textId="77777777" w:rsidR="00B760B9" w:rsidRPr="00062785" w:rsidRDefault="00B760B9" w:rsidP="00B760B9">
      <w:pPr>
        <w:rPr>
          <w:lang w:eastAsia="en-GB"/>
        </w:rPr>
      </w:pPr>
    </w:p>
    <w:p w14:paraId="47B3E216" w14:textId="0E169129" w:rsidR="00ED6E83" w:rsidRDefault="00ED6E83" w:rsidP="00B760B9">
      <w:pPr>
        <w:contextualSpacing/>
        <w:rPr>
          <w:lang w:eastAsia="en-GB"/>
        </w:rPr>
      </w:pPr>
      <w:r w:rsidRPr="00062785">
        <w:rPr>
          <w:lang w:eastAsia="en-GB"/>
        </w:rPr>
        <w:t>Poljoprivredni proizvođači svjesni su klimatskih promjena i njihovog utjecaja. Belay i sur. (2017.) upućuje kako je 90% poljoprivrednika svjesno klimatskih promjena, a 85% poljoprivrednih proizvođača primjenjuje neku od strategija prilagodbe. Viguie i sur. (2014.) napominju kako je važno prilagoditi se na klimatske promjene, ali i na promjene u okolišu koje su nastale kao posljedica klimatskih promjena. Tako</w:t>
      </w:r>
      <w:r w:rsidR="00831943" w:rsidRPr="00062785">
        <w:rPr>
          <w:lang w:eastAsia="en-GB"/>
        </w:rPr>
        <w:t xml:space="preserve"> su</w:t>
      </w:r>
      <w:r w:rsidR="006A0D5D" w:rsidRPr="00062785">
        <w:rPr>
          <w:lang w:eastAsia="en-GB"/>
        </w:rPr>
        <w:t>,</w:t>
      </w:r>
      <w:r w:rsidRPr="00062785">
        <w:rPr>
          <w:lang w:eastAsia="en-GB"/>
        </w:rPr>
        <w:t xml:space="preserve"> primjerice</w:t>
      </w:r>
      <w:r w:rsidR="006A0D5D" w:rsidRPr="00062785">
        <w:rPr>
          <w:lang w:eastAsia="en-GB"/>
        </w:rPr>
        <w:t>,</w:t>
      </w:r>
      <w:r w:rsidRPr="00062785">
        <w:rPr>
          <w:lang w:eastAsia="en-GB"/>
        </w:rPr>
        <w:t xml:space="preserve"> ekološki proizvođači </w:t>
      </w:r>
      <w:r w:rsidR="003B3805" w:rsidRPr="00062785">
        <w:rPr>
          <w:lang w:eastAsia="en-GB"/>
        </w:rPr>
        <w:t>svjesniji</w:t>
      </w:r>
      <w:r w:rsidR="006A0D5D" w:rsidRPr="00062785">
        <w:rPr>
          <w:lang w:eastAsia="en-GB"/>
        </w:rPr>
        <w:t xml:space="preserve"> negativnog utjecaja klimatskih promjena </w:t>
      </w:r>
      <w:r w:rsidRPr="00062785">
        <w:rPr>
          <w:lang w:eastAsia="en-GB"/>
        </w:rPr>
        <w:t>u odnosu na proizvođače koji provode prakse održive poljoprivrede (Čop i sur., 2021). Istraživanje percepcije europskih vinogradara pokazalo je kako veliki udio vinogradara, iz Njemačke, Francuske i Italije</w:t>
      </w:r>
      <w:r w:rsidR="006A0D5D" w:rsidRPr="00062785">
        <w:rPr>
          <w:lang w:eastAsia="en-GB"/>
        </w:rPr>
        <w:t>,</w:t>
      </w:r>
      <w:r w:rsidRPr="00062785">
        <w:rPr>
          <w:lang w:eastAsia="en-GB"/>
        </w:rPr>
        <w:t xml:space="preserve"> percipiraju klimatske promjene koje se javljaju u nekoliko posljednjih desetaka godina. Ispitanici svih triju zemalja u najvećem udjelu navode kako je najveći utjecaj klimatskih promjena vidljiv na kvaliteti i količini ubranog grožđa, te na pojavi bolesti (Battaglini i sur., 2009).</w:t>
      </w:r>
    </w:p>
    <w:p w14:paraId="12CB8F30" w14:textId="77777777" w:rsidR="003E4F23" w:rsidRPr="00062785" w:rsidRDefault="003E4F23" w:rsidP="00B760B9">
      <w:pPr>
        <w:contextualSpacing/>
        <w:rPr>
          <w:rFonts w:cstheme="majorBidi"/>
          <w:szCs w:val="26"/>
          <w:lang w:eastAsia="en-GB"/>
        </w:rPr>
      </w:pPr>
    </w:p>
    <w:p w14:paraId="5AF543A7" w14:textId="2640EE3E" w:rsidR="00ED6E83" w:rsidRDefault="00ED6E83" w:rsidP="00ED6E8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 xml:space="preserve">Obzirom na svijest poljoprivrednih proizvođača </w:t>
      </w:r>
      <w:r w:rsidR="003B3805" w:rsidRPr="00062785">
        <w:rPr>
          <w:rFonts w:eastAsia="Times New Roman" w:cs="Times New Roman"/>
          <w:szCs w:val="24"/>
          <w:lang w:eastAsia="en-GB"/>
        </w:rPr>
        <w:t xml:space="preserve">o </w:t>
      </w:r>
      <w:r w:rsidRPr="00062785">
        <w:rPr>
          <w:rFonts w:eastAsia="Times New Roman" w:cs="Times New Roman"/>
          <w:szCs w:val="24"/>
          <w:lang w:eastAsia="en-GB"/>
        </w:rPr>
        <w:t>klimatsk</w:t>
      </w:r>
      <w:r w:rsidR="003B3805" w:rsidRPr="00062785">
        <w:rPr>
          <w:rFonts w:eastAsia="Times New Roman" w:cs="Times New Roman"/>
          <w:szCs w:val="24"/>
          <w:lang w:eastAsia="en-GB"/>
        </w:rPr>
        <w:t>im</w:t>
      </w:r>
      <w:r w:rsidRPr="00062785">
        <w:rPr>
          <w:rFonts w:eastAsia="Times New Roman" w:cs="Times New Roman"/>
          <w:szCs w:val="24"/>
          <w:lang w:eastAsia="en-GB"/>
        </w:rPr>
        <w:t xml:space="preserve"> promjen</w:t>
      </w:r>
      <w:r w:rsidR="003B3805" w:rsidRPr="00062785">
        <w:rPr>
          <w:rFonts w:eastAsia="Times New Roman" w:cs="Times New Roman"/>
          <w:szCs w:val="24"/>
          <w:lang w:eastAsia="en-GB"/>
        </w:rPr>
        <w:t>ama</w:t>
      </w:r>
      <w:r w:rsidRPr="00062785">
        <w:rPr>
          <w:rFonts w:eastAsia="Times New Roman" w:cs="Times New Roman"/>
          <w:szCs w:val="24"/>
          <w:lang w:eastAsia="en-GB"/>
        </w:rPr>
        <w:t xml:space="preserve"> i njihove utjecaje važno se prilagoditi klimatskim promjenama ili ih ublažiti, te jačati otpornost poljoprivrednih gospodarstava. UNDP prilagodbu označava kao proces koji dovodi do smanjenja rizika i ostvarenja koristi povezanih s promjenama klime i klimatskim promjenama. UNFCCC definira prilagodbu kao sposobnost zajednica i ekosistema da se prilagode na promjenjive klimatske uvjete. </w:t>
      </w:r>
      <w:r w:rsidRPr="00062785">
        <w:rPr>
          <w:rFonts w:eastAsia="Times New Roman" w:cs="Times New Roman"/>
          <w:i/>
          <w:iCs/>
          <w:szCs w:val="24"/>
          <w:lang w:eastAsia="en-GB"/>
        </w:rPr>
        <w:t>Prilagodba</w:t>
      </w:r>
      <w:r w:rsidRPr="00062785">
        <w:rPr>
          <w:rFonts w:eastAsia="Times New Roman" w:cs="Times New Roman"/>
          <w:szCs w:val="24"/>
          <w:lang w:eastAsia="en-GB"/>
        </w:rPr>
        <w:t xml:space="preserve"> označava mogućnost prilagodbe na negativne posljedice klimatskih promjena i primjenu odgovarajućih mjera kako bi se posljedice spriječile, ili minimizirala štete, dok se </w:t>
      </w:r>
      <w:r w:rsidRPr="00062785">
        <w:rPr>
          <w:rFonts w:eastAsia="Times New Roman" w:cs="Times New Roman"/>
          <w:i/>
          <w:iCs/>
          <w:szCs w:val="24"/>
          <w:lang w:eastAsia="en-GB"/>
        </w:rPr>
        <w:t>ublažavanje</w:t>
      </w:r>
      <w:r w:rsidRPr="00062785">
        <w:rPr>
          <w:rFonts w:eastAsia="Times New Roman" w:cs="Times New Roman"/>
          <w:szCs w:val="24"/>
          <w:lang w:eastAsia="en-GB"/>
        </w:rPr>
        <w:t xml:space="preserve"> odnosi na smanjenje količine ispuštenih emisija stakleničkih plinova.</w:t>
      </w:r>
    </w:p>
    <w:p w14:paraId="24009724" w14:textId="77777777" w:rsidR="003E4F23" w:rsidRPr="00062785" w:rsidRDefault="003E4F23" w:rsidP="00ED6E83">
      <w:pPr>
        <w:spacing w:beforeLines="60" w:before="144" w:afterLines="60" w:after="144"/>
        <w:contextualSpacing/>
        <w:rPr>
          <w:rFonts w:eastAsia="Times New Roman" w:cs="Times New Roman"/>
          <w:szCs w:val="24"/>
          <w:lang w:eastAsia="en-GB"/>
        </w:rPr>
      </w:pPr>
    </w:p>
    <w:p w14:paraId="0E313975" w14:textId="45B31905" w:rsidR="00ED6E83" w:rsidRDefault="00ED6E83" w:rsidP="00ED6E8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 xml:space="preserve">S ciljem ublažavanja i prilagodbe klimatskim promjenama na globalnoj razini doneseno je nekoliko sporazuma, Okvirna konvencija Ujedinjenih naroda o promjeni klime i Kyotski protokol, Pariški sporazum i Cilj 13 održivog razvoja Agende 2030 UN-a. Pariški sporazum kao „plan za ograničenje globalnog zatopljenja“ potpisalo je preko 140 zemalja diljem svijeta, dok je u Hrvatskoj ratificiran i stupio je na snagu 2017. godine. Na razini Europske unije pomoću različitih politika kao primjerice </w:t>
      </w:r>
      <w:r w:rsidR="00831943" w:rsidRPr="00062785">
        <w:rPr>
          <w:rFonts w:eastAsia="Times New Roman" w:cs="Times New Roman"/>
          <w:szCs w:val="24"/>
          <w:lang w:eastAsia="en-GB"/>
        </w:rPr>
        <w:t>Z</w:t>
      </w:r>
      <w:r w:rsidR="0073746C" w:rsidRPr="00062785">
        <w:rPr>
          <w:rFonts w:eastAsia="Times New Roman" w:cs="Times New Roman"/>
          <w:szCs w:val="24"/>
          <w:lang w:eastAsia="en-GB"/>
        </w:rPr>
        <w:t>ajedničke poljoprivredne politike i Zelen</w:t>
      </w:r>
      <w:r w:rsidR="00907EF4" w:rsidRPr="00062785">
        <w:rPr>
          <w:rFonts w:eastAsia="Times New Roman" w:cs="Times New Roman"/>
          <w:szCs w:val="24"/>
          <w:lang w:eastAsia="en-GB"/>
        </w:rPr>
        <w:t>o</w:t>
      </w:r>
      <w:r w:rsidR="0073746C" w:rsidRPr="00062785">
        <w:rPr>
          <w:rFonts w:eastAsia="Times New Roman" w:cs="Times New Roman"/>
          <w:szCs w:val="24"/>
          <w:lang w:eastAsia="en-GB"/>
        </w:rPr>
        <w:t>g</w:t>
      </w:r>
      <w:r w:rsidRPr="00062785">
        <w:rPr>
          <w:rFonts w:eastAsia="Times New Roman" w:cs="Times New Roman"/>
          <w:szCs w:val="24"/>
          <w:lang w:eastAsia="en-GB"/>
        </w:rPr>
        <w:t xml:space="preserve"> plan</w:t>
      </w:r>
      <w:r w:rsidR="0073746C" w:rsidRPr="00062785">
        <w:rPr>
          <w:rFonts w:eastAsia="Times New Roman" w:cs="Times New Roman"/>
          <w:szCs w:val="24"/>
          <w:lang w:eastAsia="en-GB"/>
        </w:rPr>
        <w:t>a</w:t>
      </w:r>
      <w:r w:rsidRPr="00062785">
        <w:rPr>
          <w:rFonts w:eastAsia="Times New Roman" w:cs="Times New Roman"/>
          <w:szCs w:val="24"/>
          <w:lang w:eastAsia="en-GB"/>
        </w:rPr>
        <w:t xml:space="preserve"> (Green Deal) potiče se klimatski neutralna Europa do 2050. godine. Hrvatska je s ciljem prilagodbe na klimatske promjene, a kao članica EU izradila Strategiju prilagodbe klimatskim promjenama i Akcijski plan za provedbu Strategije prilagodbe klimatskim promjenama s preko 40 različitih mjera prilagodbe. </w:t>
      </w:r>
    </w:p>
    <w:p w14:paraId="02D39F99" w14:textId="77777777" w:rsidR="003E4F23" w:rsidRPr="00062785" w:rsidRDefault="003E4F23" w:rsidP="00ED6E83">
      <w:pPr>
        <w:spacing w:beforeLines="60" w:before="144" w:afterLines="60" w:after="144"/>
        <w:contextualSpacing/>
        <w:rPr>
          <w:rFonts w:eastAsia="Times New Roman" w:cs="Times New Roman"/>
          <w:szCs w:val="24"/>
          <w:lang w:eastAsia="en-GB"/>
        </w:rPr>
      </w:pPr>
    </w:p>
    <w:p w14:paraId="1176048A" w14:textId="77777777" w:rsidR="00ED6E83" w:rsidRPr="00062785" w:rsidRDefault="00ED6E83" w:rsidP="00ED6E83">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Jedan od četiri strateška cilja hrvatske poljoprivrede je upravo povećanje produktivnosti i jačanje otpornosti poljoprivredne proizvodnje na klimatske promjene. Primjerice, istraživanja pokazuju kako se u Hrvatskoj do 2050. očekuje povećanje prosječne temperature zraka za 2,2°C, dok će se oborine smanjiti za do 15%. A nadalje, čak do 2070. godine učestalost pojave vremenskih nepogoda će se povećati, a do 2100. godine očekuje se porast razine mora od 40 do 65 cm (</w:t>
      </w:r>
      <w:r w:rsidR="00657277" w:rsidRPr="00062785">
        <w:rPr>
          <w:rFonts w:eastAsia="Times New Roman" w:cs="Times New Roman"/>
          <w:szCs w:val="24"/>
          <w:lang w:eastAsia="en-GB"/>
        </w:rPr>
        <w:t>WB</w:t>
      </w:r>
      <w:r w:rsidRPr="00062785">
        <w:rPr>
          <w:rFonts w:eastAsia="Times New Roman" w:cs="Times New Roman"/>
          <w:szCs w:val="24"/>
          <w:lang w:eastAsia="en-GB"/>
        </w:rPr>
        <w:t xml:space="preserve">, 2020). S ciljem jačanja otpornosti poljoprivrednih gospodarstava od klimatskih promjena kao neke od najvažnijih mjera prilagodbe navode se prilagodba usjeva, sadnja sezonskih usjeva, primjena novih sorti, diversifikacija i rotacija usjeva, precizna poljoprivreda, navodnjavanje, provedba ekološke poljoprivrede, osiguranje usjeva, </w:t>
      </w:r>
      <w:r w:rsidRPr="00062785">
        <w:rPr>
          <w:rFonts w:eastAsia="Times New Roman" w:cs="Times New Roman"/>
          <w:szCs w:val="24"/>
          <w:lang w:eastAsia="en-GB"/>
        </w:rPr>
        <w:lastRenderedPageBreak/>
        <w:t>diversifikacija dohotka (</w:t>
      </w:r>
      <w:r w:rsidR="00657277" w:rsidRPr="00062785">
        <w:rPr>
          <w:rFonts w:eastAsia="Times New Roman" w:cs="Times New Roman"/>
          <w:szCs w:val="24"/>
          <w:lang w:eastAsia="en-GB"/>
        </w:rPr>
        <w:t>WB</w:t>
      </w:r>
      <w:r w:rsidRPr="00062785">
        <w:rPr>
          <w:rFonts w:eastAsia="Times New Roman" w:cs="Times New Roman"/>
          <w:szCs w:val="24"/>
          <w:lang w:eastAsia="en-GB"/>
        </w:rPr>
        <w:t xml:space="preserve">, 2020; </w:t>
      </w:r>
      <w:r w:rsidR="00657277" w:rsidRPr="00062785">
        <w:rPr>
          <w:rFonts w:eastAsia="Times New Roman" w:cs="Times New Roman"/>
          <w:szCs w:val="24"/>
          <w:lang w:eastAsia="en-GB"/>
        </w:rPr>
        <w:t>EEA</w:t>
      </w:r>
      <w:r w:rsidRPr="00062785">
        <w:rPr>
          <w:rFonts w:eastAsia="Times New Roman" w:cs="Times New Roman"/>
          <w:szCs w:val="24"/>
          <w:lang w:eastAsia="en-GB"/>
        </w:rPr>
        <w:t>, 2019; Mutekwa, 2009; McCarl i Hertel, 2018.)</w:t>
      </w:r>
      <w:r w:rsidR="00A15239" w:rsidRPr="00062785">
        <w:rPr>
          <w:rFonts w:eastAsia="Times New Roman" w:cs="Times New Roman"/>
          <w:szCs w:val="24"/>
          <w:lang w:eastAsia="en-GB"/>
        </w:rPr>
        <w:t xml:space="preserve"> (tablica 1.)</w:t>
      </w:r>
      <w:r w:rsidRPr="00062785">
        <w:rPr>
          <w:rFonts w:eastAsia="Times New Roman" w:cs="Times New Roman"/>
          <w:szCs w:val="24"/>
          <w:lang w:eastAsia="en-GB"/>
        </w:rPr>
        <w:t>. Mjere ublažavanja odnose se na mjere smanjenja emisije stakleničkih plinova i povećanje spremnika ugljika.</w:t>
      </w:r>
    </w:p>
    <w:p w14:paraId="7798DD19" w14:textId="3950BDBC" w:rsidR="00907EF4" w:rsidRPr="00062785" w:rsidRDefault="00907EF4" w:rsidP="007D6972">
      <w:pPr>
        <w:keepNext/>
        <w:spacing w:beforeLines="60" w:before="144" w:afterLines="60" w:after="144"/>
        <w:rPr>
          <w:rFonts w:eastAsia="Times New Roman" w:cs="Times New Roman"/>
          <w:iCs/>
          <w:szCs w:val="24"/>
          <w:lang w:eastAsia="en-GB"/>
        </w:rPr>
      </w:pPr>
    </w:p>
    <w:p w14:paraId="3E670669" w14:textId="77777777" w:rsidR="007650BC" w:rsidRPr="00062785" w:rsidRDefault="007650BC" w:rsidP="00AF513F">
      <w:pPr>
        <w:pStyle w:val="Opisslike"/>
        <w:ind w:firstLine="708"/>
        <w:rPr>
          <w:b w:val="0"/>
          <w:color w:val="auto"/>
          <w:sz w:val="24"/>
          <w:szCs w:val="24"/>
        </w:rPr>
      </w:pPr>
      <w:bookmarkStart w:id="17" w:name="_Toc105397419"/>
      <w:r w:rsidRPr="00062785">
        <w:rPr>
          <w:b w:val="0"/>
          <w:color w:val="auto"/>
          <w:sz w:val="24"/>
          <w:szCs w:val="24"/>
        </w:rPr>
        <w:t xml:space="preserve">Tablica </w:t>
      </w:r>
      <w:r w:rsidRPr="00062785">
        <w:rPr>
          <w:b w:val="0"/>
          <w:color w:val="auto"/>
          <w:sz w:val="24"/>
          <w:szCs w:val="24"/>
        </w:rPr>
        <w:fldChar w:fldCharType="begin"/>
      </w:r>
      <w:r w:rsidRPr="00062785">
        <w:rPr>
          <w:b w:val="0"/>
          <w:color w:val="auto"/>
          <w:sz w:val="24"/>
          <w:szCs w:val="24"/>
        </w:rPr>
        <w:instrText xml:space="preserve"> SEQ Tablica \* ARABIC </w:instrText>
      </w:r>
      <w:r w:rsidRPr="00062785">
        <w:rPr>
          <w:b w:val="0"/>
          <w:color w:val="auto"/>
          <w:sz w:val="24"/>
          <w:szCs w:val="24"/>
        </w:rPr>
        <w:fldChar w:fldCharType="separate"/>
      </w:r>
      <w:r w:rsidR="00F82E9B">
        <w:rPr>
          <w:b w:val="0"/>
          <w:noProof/>
          <w:color w:val="auto"/>
          <w:sz w:val="24"/>
          <w:szCs w:val="24"/>
        </w:rPr>
        <w:t>1</w:t>
      </w:r>
      <w:r w:rsidRPr="00062785">
        <w:rPr>
          <w:b w:val="0"/>
          <w:color w:val="auto"/>
          <w:sz w:val="24"/>
          <w:szCs w:val="24"/>
        </w:rPr>
        <w:fldChar w:fldCharType="end"/>
      </w:r>
      <w:r w:rsidRPr="00062785">
        <w:rPr>
          <w:b w:val="0"/>
          <w:color w:val="auto"/>
          <w:sz w:val="24"/>
          <w:szCs w:val="24"/>
        </w:rPr>
        <w:t>. Mjere prilagodbe s ciljem jačanja otpornosti poljoprivrednih proizvođača</w:t>
      </w:r>
      <w:bookmarkEnd w:id="17"/>
    </w:p>
    <w:p w14:paraId="116DCD94" w14:textId="77777777" w:rsidR="00AF513F" w:rsidRPr="00062785" w:rsidRDefault="00AF513F" w:rsidP="00AF513F"/>
    <w:tbl>
      <w:tblPr>
        <w:tblStyle w:val="Reetkatablice"/>
        <w:tblW w:w="4928" w:type="pct"/>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4575"/>
        <w:gridCol w:w="2061"/>
      </w:tblGrid>
      <w:tr w:rsidR="00ED6E83" w:rsidRPr="00062785" w14:paraId="72B762A9" w14:textId="77777777" w:rsidTr="00F54E5C">
        <w:trPr>
          <w:trHeight w:val="256"/>
          <w:tblHeader/>
        </w:trPr>
        <w:tc>
          <w:tcPr>
            <w:tcW w:w="1375" w:type="pct"/>
            <w:tcBorders>
              <w:top w:val="single" w:sz="4" w:space="0" w:color="auto"/>
              <w:bottom w:val="single" w:sz="4" w:space="0" w:color="auto"/>
            </w:tcBorders>
            <w:vAlign w:val="center"/>
          </w:tcPr>
          <w:p w14:paraId="3C745BAA" w14:textId="77777777" w:rsidR="00ED6E83" w:rsidRPr="00062785" w:rsidRDefault="00ED6E83" w:rsidP="00C30CEC">
            <w:pPr>
              <w:spacing w:beforeLines="60" w:before="144" w:afterLines="60" w:after="144"/>
              <w:jc w:val="center"/>
              <w:rPr>
                <w:rFonts w:eastAsia="Times New Roman" w:cs="Times New Roman"/>
                <w:szCs w:val="24"/>
                <w:lang w:eastAsia="en-GB"/>
              </w:rPr>
            </w:pPr>
            <w:r w:rsidRPr="00062785">
              <w:rPr>
                <w:rFonts w:eastAsia="Times New Roman" w:cs="Times New Roman"/>
                <w:iCs/>
                <w:szCs w:val="24"/>
                <w:lang w:eastAsia="en-GB"/>
              </w:rPr>
              <w:t xml:space="preserve"> </w:t>
            </w:r>
            <w:r w:rsidRPr="00062785">
              <w:rPr>
                <w:rFonts w:eastAsia="Times New Roman" w:cs="Times New Roman"/>
                <w:szCs w:val="24"/>
                <w:lang w:eastAsia="en-GB"/>
              </w:rPr>
              <w:t>Proizvodnja</w:t>
            </w:r>
          </w:p>
        </w:tc>
        <w:tc>
          <w:tcPr>
            <w:tcW w:w="2499" w:type="pct"/>
            <w:tcBorders>
              <w:top w:val="single" w:sz="4" w:space="0" w:color="auto"/>
              <w:bottom w:val="single" w:sz="4" w:space="0" w:color="auto"/>
            </w:tcBorders>
            <w:vAlign w:val="center"/>
          </w:tcPr>
          <w:p w14:paraId="56ED6BBD" w14:textId="77777777" w:rsidR="00ED6E83" w:rsidRPr="00062785" w:rsidRDefault="00A15239" w:rsidP="00C30CEC">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Mjere prilagodbe</w:t>
            </w:r>
          </w:p>
        </w:tc>
        <w:tc>
          <w:tcPr>
            <w:tcW w:w="1126" w:type="pct"/>
            <w:tcBorders>
              <w:top w:val="single" w:sz="4" w:space="0" w:color="auto"/>
              <w:bottom w:val="single" w:sz="4" w:space="0" w:color="auto"/>
            </w:tcBorders>
            <w:vAlign w:val="center"/>
          </w:tcPr>
          <w:p w14:paraId="6D4B0979" w14:textId="77777777" w:rsidR="00ED6E83" w:rsidRPr="00062785" w:rsidRDefault="00F54E5C" w:rsidP="00C30CEC">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Područje i izvor</w:t>
            </w:r>
          </w:p>
        </w:tc>
      </w:tr>
      <w:tr w:rsidR="007D6972" w:rsidRPr="00062785" w14:paraId="3446BC1F" w14:textId="77777777" w:rsidTr="007D6972">
        <w:trPr>
          <w:trHeight w:val="256"/>
        </w:trPr>
        <w:tc>
          <w:tcPr>
            <w:tcW w:w="1375" w:type="pct"/>
            <w:tcBorders>
              <w:top w:val="single" w:sz="4" w:space="0" w:color="auto"/>
              <w:bottom w:val="single" w:sz="4" w:space="0" w:color="auto"/>
            </w:tcBorders>
            <w:vAlign w:val="center"/>
          </w:tcPr>
          <w:p w14:paraId="0050E968" w14:textId="77777777" w:rsidR="007D6972" w:rsidRPr="00062785" w:rsidRDefault="007D6972" w:rsidP="007D6972">
            <w:pPr>
              <w:spacing w:beforeLines="60" w:before="144" w:afterLines="60" w:after="144"/>
              <w:rPr>
                <w:rFonts w:eastAsia="Times New Roman" w:cs="Times New Roman"/>
                <w:szCs w:val="24"/>
                <w:lang w:eastAsia="en-GB"/>
              </w:rPr>
            </w:pPr>
            <w:r w:rsidRPr="00062785">
              <w:rPr>
                <w:rFonts w:eastAsia="Times New Roman" w:cs="Times New Roman"/>
                <w:szCs w:val="24"/>
                <w:lang w:eastAsia="en-GB"/>
              </w:rPr>
              <w:t>Povrćarstvo</w:t>
            </w:r>
          </w:p>
        </w:tc>
        <w:tc>
          <w:tcPr>
            <w:tcW w:w="2499" w:type="pct"/>
            <w:tcBorders>
              <w:top w:val="single" w:sz="4" w:space="0" w:color="auto"/>
              <w:bottom w:val="single" w:sz="4" w:space="0" w:color="auto"/>
            </w:tcBorders>
            <w:vAlign w:val="center"/>
          </w:tcPr>
          <w:p w14:paraId="3B16DF92"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-minimalna obrada tla</w:t>
            </w:r>
          </w:p>
          <w:p w14:paraId="778BC4FF"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-izgradnja sustava odvodnje i navodnjavanja</w:t>
            </w:r>
          </w:p>
          <w:p w14:paraId="48115483"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-izbjegavanje područja ugroženih poplavama</w:t>
            </w:r>
          </w:p>
          <w:p w14:paraId="5BE3F264"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-korištenja organskog gnojiva</w:t>
            </w:r>
          </w:p>
          <w:p w14:paraId="52D6C722"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-praćenje informacija o klimatskim promjenama</w:t>
            </w:r>
          </w:p>
          <w:p w14:paraId="14A25745"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-povećana upotreba herbicida i gnojiva</w:t>
            </w:r>
          </w:p>
        </w:tc>
        <w:tc>
          <w:tcPr>
            <w:tcW w:w="1126" w:type="pct"/>
            <w:tcBorders>
              <w:top w:val="single" w:sz="4" w:space="0" w:color="auto"/>
              <w:bottom w:val="single" w:sz="4" w:space="0" w:color="auto"/>
            </w:tcBorders>
            <w:vAlign w:val="center"/>
          </w:tcPr>
          <w:p w14:paraId="32FAA578" w14:textId="63AE8517" w:rsidR="00203DF5" w:rsidRPr="00062785" w:rsidRDefault="00203DF5" w:rsidP="00203DF5">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Nigeri</w:t>
            </w:r>
            <w:r w:rsidR="00876749" w:rsidRPr="00062785">
              <w:rPr>
                <w:rFonts w:eastAsia="Times New Roman" w:cs="Times New Roman"/>
                <w:szCs w:val="24"/>
                <w:lang w:eastAsia="en-GB"/>
              </w:rPr>
              <w:t>j</w:t>
            </w:r>
            <w:r w:rsidRPr="00062785">
              <w:rPr>
                <w:rFonts w:eastAsia="Times New Roman" w:cs="Times New Roman"/>
                <w:szCs w:val="24"/>
                <w:lang w:eastAsia="en-GB"/>
              </w:rPr>
              <w:t>a</w:t>
            </w:r>
          </w:p>
          <w:p w14:paraId="54AAB74C" w14:textId="77777777" w:rsidR="007D6972" w:rsidRPr="00062785" w:rsidRDefault="00203DF5" w:rsidP="00203DF5">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Arimi, 202</w:t>
            </w:r>
            <w:r w:rsidR="00831943" w:rsidRPr="00062785">
              <w:rPr>
                <w:rFonts w:eastAsia="Times New Roman" w:cs="Times New Roman"/>
                <w:szCs w:val="24"/>
                <w:lang w:eastAsia="en-GB"/>
              </w:rPr>
              <w:t>1</w:t>
            </w:r>
          </w:p>
        </w:tc>
      </w:tr>
      <w:tr w:rsidR="007D6972" w:rsidRPr="00062785" w14:paraId="7928E511" w14:textId="77777777" w:rsidTr="007D6972">
        <w:trPr>
          <w:trHeight w:val="245"/>
        </w:trPr>
        <w:tc>
          <w:tcPr>
            <w:tcW w:w="1375" w:type="pct"/>
            <w:tcBorders>
              <w:top w:val="single" w:sz="4" w:space="0" w:color="auto"/>
              <w:bottom w:val="single" w:sz="4" w:space="0" w:color="auto"/>
            </w:tcBorders>
            <w:vAlign w:val="center"/>
          </w:tcPr>
          <w:p w14:paraId="18ABBF1D" w14:textId="77777777" w:rsidR="007D6972" w:rsidRPr="00062785" w:rsidRDefault="007D6972" w:rsidP="00C30CEC">
            <w:pPr>
              <w:spacing w:beforeLines="60" w:before="144" w:afterLines="60" w:after="144"/>
              <w:rPr>
                <w:rFonts w:eastAsia="Times New Roman" w:cs="Times New Roman"/>
                <w:szCs w:val="24"/>
                <w:lang w:eastAsia="en-GB"/>
              </w:rPr>
            </w:pPr>
            <w:r w:rsidRPr="00062785">
              <w:rPr>
                <w:rFonts w:eastAsia="Times New Roman" w:cs="Times New Roman"/>
                <w:szCs w:val="24"/>
                <w:lang w:eastAsia="en-GB"/>
              </w:rPr>
              <w:t>Maslinarstvo</w:t>
            </w:r>
          </w:p>
        </w:tc>
        <w:tc>
          <w:tcPr>
            <w:tcW w:w="2499" w:type="pct"/>
            <w:tcBorders>
              <w:top w:val="single" w:sz="4" w:space="0" w:color="auto"/>
              <w:bottom w:val="single" w:sz="4" w:space="0" w:color="auto"/>
            </w:tcBorders>
            <w:vAlign w:val="center"/>
          </w:tcPr>
          <w:p w14:paraId="0FCF8AD0"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-navodnjavanje</w:t>
            </w:r>
          </w:p>
          <w:p w14:paraId="280D07C9"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-izbor područja sadnje</w:t>
            </w:r>
          </w:p>
        </w:tc>
        <w:tc>
          <w:tcPr>
            <w:tcW w:w="1126" w:type="pct"/>
            <w:tcBorders>
              <w:top w:val="single" w:sz="4" w:space="0" w:color="auto"/>
              <w:bottom w:val="single" w:sz="4" w:space="0" w:color="auto"/>
            </w:tcBorders>
            <w:vAlign w:val="center"/>
          </w:tcPr>
          <w:p w14:paraId="16F062AB" w14:textId="77777777" w:rsidR="00203DF5" w:rsidRPr="00062785" w:rsidRDefault="00203DF5" w:rsidP="00203DF5">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Andaluzija,</w:t>
            </w:r>
          </w:p>
          <w:p w14:paraId="1F05F9E3" w14:textId="77777777" w:rsidR="00203DF5" w:rsidRPr="00062785" w:rsidRDefault="00203DF5" w:rsidP="00203DF5">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Španjolska</w:t>
            </w:r>
          </w:p>
          <w:p w14:paraId="4350430B" w14:textId="77777777" w:rsidR="007D6972" w:rsidRPr="00062785" w:rsidRDefault="00203DF5" w:rsidP="00203DF5">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Lorite i sur, 2018</w:t>
            </w:r>
          </w:p>
        </w:tc>
      </w:tr>
      <w:tr w:rsidR="007D6972" w:rsidRPr="00062785" w14:paraId="69A61A15" w14:textId="77777777" w:rsidTr="007D6972">
        <w:trPr>
          <w:trHeight w:val="284"/>
        </w:trPr>
        <w:tc>
          <w:tcPr>
            <w:tcW w:w="1375" w:type="pct"/>
            <w:tcBorders>
              <w:top w:val="single" w:sz="4" w:space="0" w:color="auto"/>
              <w:bottom w:val="single" w:sz="4" w:space="0" w:color="auto"/>
            </w:tcBorders>
            <w:vAlign w:val="center"/>
          </w:tcPr>
          <w:p w14:paraId="30E8C8D8" w14:textId="77777777" w:rsidR="007D6972" w:rsidRPr="00062785" w:rsidRDefault="007D6972" w:rsidP="00C30CEC">
            <w:pPr>
              <w:spacing w:beforeLines="60" w:before="144" w:afterLines="60" w:after="144"/>
              <w:rPr>
                <w:rFonts w:eastAsia="Times New Roman" w:cs="Times New Roman"/>
                <w:szCs w:val="24"/>
                <w:lang w:eastAsia="en-GB"/>
              </w:rPr>
            </w:pPr>
            <w:r w:rsidRPr="00062785">
              <w:rPr>
                <w:rFonts w:eastAsia="Times New Roman" w:cs="Times New Roman"/>
                <w:szCs w:val="24"/>
                <w:lang w:eastAsia="en-GB"/>
              </w:rPr>
              <w:t>Vinogradarstvo</w:t>
            </w:r>
          </w:p>
        </w:tc>
        <w:tc>
          <w:tcPr>
            <w:tcW w:w="2499" w:type="pct"/>
            <w:tcBorders>
              <w:top w:val="single" w:sz="4" w:space="0" w:color="auto"/>
              <w:bottom w:val="single" w:sz="4" w:space="0" w:color="auto"/>
            </w:tcBorders>
            <w:vAlign w:val="center"/>
          </w:tcPr>
          <w:p w14:paraId="6D6DD01F"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-prilagodba vremena berbe</w:t>
            </w:r>
          </w:p>
          <w:p w14:paraId="28D6244F"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-kontrola bolesti i štetnika</w:t>
            </w:r>
          </w:p>
          <w:p w14:paraId="3A3BA5AB"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-izbor podloge i područja sadnje</w:t>
            </w:r>
          </w:p>
          <w:p w14:paraId="1D4F6917" w14:textId="233FF251"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w:t>
            </w:r>
            <w:r w:rsidR="002F0553" w:rsidRPr="00062785">
              <w:t xml:space="preserve"> Sustav uzgoja i način rezidbe</w:t>
            </w:r>
          </w:p>
          <w:p w14:paraId="0A7F5447"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-izbor vinskih sorti</w:t>
            </w:r>
          </w:p>
          <w:p w14:paraId="51D0CEC1"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-navodnjavanje</w:t>
            </w:r>
          </w:p>
        </w:tc>
        <w:tc>
          <w:tcPr>
            <w:tcW w:w="1126" w:type="pct"/>
            <w:tcBorders>
              <w:top w:val="single" w:sz="4" w:space="0" w:color="auto"/>
              <w:bottom w:val="single" w:sz="4" w:space="0" w:color="auto"/>
            </w:tcBorders>
            <w:vAlign w:val="center"/>
          </w:tcPr>
          <w:p w14:paraId="5298AD56" w14:textId="77777777" w:rsidR="00203DF5" w:rsidRPr="00062785" w:rsidRDefault="00203DF5" w:rsidP="00203DF5">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Europske vinogradarske regije</w:t>
            </w:r>
          </w:p>
          <w:p w14:paraId="463E934F" w14:textId="77777777" w:rsidR="007D6972" w:rsidRPr="00062785" w:rsidRDefault="007D6972" w:rsidP="00203DF5">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Neethling i sur, 2016</w:t>
            </w:r>
          </w:p>
        </w:tc>
      </w:tr>
      <w:tr w:rsidR="007D6972" w:rsidRPr="00062785" w14:paraId="27F8D79E" w14:textId="77777777" w:rsidTr="007D6972">
        <w:trPr>
          <w:trHeight w:val="256"/>
        </w:trPr>
        <w:tc>
          <w:tcPr>
            <w:tcW w:w="1375" w:type="pct"/>
            <w:tcBorders>
              <w:top w:val="single" w:sz="4" w:space="0" w:color="auto"/>
              <w:bottom w:val="single" w:sz="4" w:space="0" w:color="auto"/>
            </w:tcBorders>
            <w:vAlign w:val="center"/>
          </w:tcPr>
          <w:p w14:paraId="24439669" w14:textId="77777777" w:rsidR="007D6972" w:rsidRPr="00062785" w:rsidRDefault="007D6972" w:rsidP="007D6972">
            <w:pPr>
              <w:spacing w:beforeLines="60" w:before="144" w:afterLines="60" w:after="144"/>
              <w:rPr>
                <w:rFonts w:eastAsia="Times New Roman" w:cs="Times New Roman"/>
                <w:szCs w:val="24"/>
                <w:lang w:eastAsia="en-GB"/>
              </w:rPr>
            </w:pPr>
            <w:r w:rsidRPr="00062785">
              <w:rPr>
                <w:rFonts w:eastAsia="Times New Roman" w:cs="Times New Roman"/>
                <w:szCs w:val="24"/>
                <w:lang w:eastAsia="en-GB"/>
              </w:rPr>
              <w:t>Ratarske kulture</w:t>
            </w:r>
          </w:p>
        </w:tc>
        <w:tc>
          <w:tcPr>
            <w:tcW w:w="2499" w:type="pct"/>
            <w:tcBorders>
              <w:top w:val="single" w:sz="4" w:space="0" w:color="auto"/>
              <w:bottom w:val="single" w:sz="4" w:space="0" w:color="auto"/>
            </w:tcBorders>
            <w:vAlign w:val="center"/>
          </w:tcPr>
          <w:p w14:paraId="4FEDFA82"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-investicije u preciznu poljoprivredu</w:t>
            </w:r>
          </w:p>
          <w:p w14:paraId="77B02830" w14:textId="71FA76A2"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 xml:space="preserve">-promjena </w:t>
            </w:r>
            <w:r w:rsidR="00382AF5" w:rsidRPr="00062785">
              <w:rPr>
                <w:rFonts w:eastAsia="Times New Roman" w:cs="Times New Roman"/>
                <w:szCs w:val="24"/>
                <w:lang w:eastAsia="en-GB"/>
              </w:rPr>
              <w:t>roka sjetve</w:t>
            </w:r>
          </w:p>
          <w:p w14:paraId="3C02A6E9"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-osiguranje usjeva</w:t>
            </w:r>
          </w:p>
          <w:p w14:paraId="4CC9FAA8" w14:textId="77777777" w:rsidR="007D6972" w:rsidRPr="00062785" w:rsidRDefault="007D6972" w:rsidP="00C30CEC">
            <w:pPr>
              <w:spacing w:beforeLines="60" w:before="144" w:afterLines="60" w:after="144"/>
              <w:jc w:val="left"/>
              <w:rPr>
                <w:rFonts w:eastAsia="Times New Roman" w:cs="Times New Roman"/>
                <w:szCs w:val="24"/>
                <w:lang w:eastAsia="en-GB"/>
              </w:rPr>
            </w:pPr>
            <w:r w:rsidRPr="00062785">
              <w:rPr>
                <w:rFonts w:eastAsia="Times New Roman" w:cs="Times New Roman"/>
                <w:szCs w:val="24"/>
                <w:lang w:eastAsia="en-GB"/>
              </w:rPr>
              <w:t>-primjena novih tehnologija</w:t>
            </w:r>
          </w:p>
        </w:tc>
        <w:tc>
          <w:tcPr>
            <w:tcW w:w="1126" w:type="pct"/>
            <w:tcBorders>
              <w:top w:val="single" w:sz="4" w:space="0" w:color="auto"/>
              <w:bottom w:val="single" w:sz="4" w:space="0" w:color="auto"/>
            </w:tcBorders>
            <w:vAlign w:val="center"/>
          </w:tcPr>
          <w:p w14:paraId="7BA1D9D7" w14:textId="77777777" w:rsidR="00203DF5" w:rsidRPr="00062785" w:rsidRDefault="00203DF5" w:rsidP="00203DF5">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SAD</w:t>
            </w:r>
          </w:p>
          <w:p w14:paraId="0B2F1302" w14:textId="77777777" w:rsidR="007D6972" w:rsidRPr="00062785" w:rsidRDefault="007D6972" w:rsidP="00203DF5">
            <w:pPr>
              <w:spacing w:beforeLines="60" w:before="144" w:afterLines="60" w:after="144"/>
              <w:jc w:val="center"/>
              <w:rPr>
                <w:rFonts w:eastAsia="Times New Roman" w:cs="Times New Roman"/>
                <w:szCs w:val="24"/>
                <w:lang w:eastAsia="en-GB"/>
              </w:rPr>
            </w:pPr>
            <w:r w:rsidRPr="00062785">
              <w:rPr>
                <w:rFonts w:eastAsia="Times New Roman" w:cs="Times New Roman"/>
                <w:szCs w:val="24"/>
                <w:lang w:eastAsia="en-GB"/>
              </w:rPr>
              <w:t>Hatfield i sur., 2018</w:t>
            </w:r>
          </w:p>
        </w:tc>
      </w:tr>
    </w:tbl>
    <w:p w14:paraId="1074A277" w14:textId="77777777" w:rsidR="009F7729" w:rsidRPr="00062785" w:rsidRDefault="00ED6E83" w:rsidP="00292AE5">
      <w:pPr>
        <w:pStyle w:val="Naslov1"/>
        <w:rPr>
          <w:color w:val="auto"/>
        </w:rPr>
      </w:pPr>
      <w:r w:rsidRPr="00062785">
        <w:rPr>
          <w:rFonts w:cs="Times New Roman"/>
          <w:color w:val="auto"/>
          <w:szCs w:val="24"/>
        </w:rPr>
        <w:br w:type="page"/>
      </w:r>
      <w:bookmarkStart w:id="18" w:name="_Toc105397367"/>
      <w:r w:rsidR="00331E86" w:rsidRPr="00062785">
        <w:rPr>
          <w:color w:val="auto"/>
        </w:rPr>
        <w:lastRenderedPageBreak/>
        <w:t>METODE ISTRAŽIVANJA te IZVORI i ANALIZA PODATAKA</w:t>
      </w:r>
      <w:bookmarkEnd w:id="18"/>
      <w:r w:rsidR="00B24899" w:rsidRPr="00062785">
        <w:rPr>
          <w:color w:val="auto"/>
        </w:rPr>
        <w:t xml:space="preserve"> </w:t>
      </w:r>
    </w:p>
    <w:p w14:paraId="65896F71" w14:textId="77777777" w:rsidR="009F7729" w:rsidRPr="00062785" w:rsidRDefault="009F7729" w:rsidP="009F7729"/>
    <w:p w14:paraId="64853570" w14:textId="77777777" w:rsidR="00E708AA" w:rsidRPr="00062785" w:rsidRDefault="00E708AA" w:rsidP="00E708AA">
      <w:pPr>
        <w:rPr>
          <w:rFonts w:cs="Times New Roman"/>
          <w:szCs w:val="24"/>
        </w:rPr>
      </w:pPr>
      <w:r w:rsidRPr="00062785">
        <w:rPr>
          <w:rFonts w:cs="Times New Roman"/>
          <w:szCs w:val="24"/>
        </w:rPr>
        <w:t xml:space="preserve">Prikupljanje podataka </w:t>
      </w:r>
      <w:r w:rsidR="00DB12C2" w:rsidRPr="00062785">
        <w:rPr>
          <w:rFonts w:cs="Times New Roman"/>
          <w:szCs w:val="24"/>
        </w:rPr>
        <w:t>među dionicima poljoprivrednog sektora</w:t>
      </w:r>
      <w:r w:rsidRPr="00062785">
        <w:rPr>
          <w:rFonts w:cs="Times New Roman"/>
          <w:szCs w:val="24"/>
        </w:rPr>
        <w:t xml:space="preserve"> provedeno </w:t>
      </w:r>
      <w:r w:rsidR="00DB12C2" w:rsidRPr="00062785">
        <w:rPr>
          <w:rFonts w:cs="Times New Roman"/>
          <w:szCs w:val="24"/>
        </w:rPr>
        <w:t xml:space="preserve">je </w:t>
      </w:r>
      <w:r w:rsidRPr="00062785">
        <w:rPr>
          <w:rFonts w:cs="Times New Roman"/>
          <w:szCs w:val="24"/>
        </w:rPr>
        <w:t>metodama anket</w:t>
      </w:r>
      <w:r w:rsidR="00DB12C2" w:rsidRPr="00062785">
        <w:rPr>
          <w:rFonts w:cs="Times New Roman"/>
          <w:szCs w:val="24"/>
        </w:rPr>
        <w:t>e</w:t>
      </w:r>
      <w:r w:rsidRPr="00062785">
        <w:rPr>
          <w:rFonts w:cs="Times New Roman"/>
          <w:szCs w:val="24"/>
        </w:rPr>
        <w:t xml:space="preserve"> i intervjua na području Jadranske Hrvatske, odnosno u Istarskoj, Primorsko – goranskoj, Zadarskoj, Šibensko – kninskoj, Splitsko – dalmatinskoj i Dubrovačko – neretvanskoj županiji. Istraživanje je provedeno u razdoblju </w:t>
      </w:r>
      <w:r w:rsidR="00640FE1" w:rsidRPr="00062785">
        <w:rPr>
          <w:rFonts w:cs="Times New Roman"/>
          <w:szCs w:val="24"/>
        </w:rPr>
        <w:t xml:space="preserve">od </w:t>
      </w:r>
      <w:r w:rsidRPr="00062785">
        <w:rPr>
          <w:rFonts w:cs="Times New Roman"/>
          <w:szCs w:val="24"/>
        </w:rPr>
        <w:t>listopad</w:t>
      </w:r>
      <w:r w:rsidR="00640FE1" w:rsidRPr="00062785">
        <w:rPr>
          <w:rFonts w:cs="Times New Roman"/>
          <w:szCs w:val="24"/>
        </w:rPr>
        <w:t>a</w:t>
      </w:r>
      <w:r w:rsidRPr="00062785">
        <w:rPr>
          <w:rFonts w:cs="Times New Roman"/>
          <w:szCs w:val="24"/>
        </w:rPr>
        <w:t xml:space="preserve"> 2020. </w:t>
      </w:r>
      <w:r w:rsidR="00640FE1" w:rsidRPr="00062785">
        <w:rPr>
          <w:rFonts w:cs="Times New Roman"/>
          <w:szCs w:val="24"/>
        </w:rPr>
        <w:t>do</w:t>
      </w:r>
      <w:r w:rsidRPr="00062785">
        <w:rPr>
          <w:rFonts w:cs="Times New Roman"/>
          <w:szCs w:val="24"/>
        </w:rPr>
        <w:t xml:space="preserve"> lipnj</w:t>
      </w:r>
      <w:r w:rsidR="00640FE1" w:rsidRPr="00062785">
        <w:rPr>
          <w:rFonts w:cs="Times New Roman"/>
          <w:szCs w:val="24"/>
        </w:rPr>
        <w:t>a</w:t>
      </w:r>
      <w:r w:rsidRPr="00062785">
        <w:rPr>
          <w:rFonts w:cs="Times New Roman"/>
          <w:szCs w:val="24"/>
        </w:rPr>
        <w:t xml:space="preserve"> 2021. godine. </w:t>
      </w:r>
    </w:p>
    <w:p w14:paraId="655FFF66" w14:textId="77777777" w:rsidR="00922BBC" w:rsidRPr="00062785" w:rsidRDefault="00292AE5" w:rsidP="00292AE5">
      <w:pPr>
        <w:tabs>
          <w:tab w:val="left" w:pos="6840"/>
        </w:tabs>
        <w:rPr>
          <w:rFonts w:cs="Times New Roman"/>
          <w:szCs w:val="24"/>
        </w:rPr>
      </w:pPr>
      <w:r w:rsidRPr="00062785">
        <w:rPr>
          <w:rFonts w:cs="Times New Roman"/>
          <w:szCs w:val="24"/>
        </w:rPr>
        <w:tab/>
      </w:r>
    </w:p>
    <w:p w14:paraId="2ED5D39B" w14:textId="77777777" w:rsidR="00E064E9" w:rsidRPr="00062785" w:rsidRDefault="00DB12C2" w:rsidP="0006065E">
      <w:pPr>
        <w:rPr>
          <w:rFonts w:eastAsia="Calibri" w:cs="Times New Roman"/>
          <w:noProof/>
        </w:rPr>
      </w:pPr>
      <w:r w:rsidRPr="00062785">
        <w:rPr>
          <w:rFonts w:cs="Times New Roman"/>
          <w:szCs w:val="24"/>
        </w:rPr>
        <w:t xml:space="preserve">Istraživanje </w:t>
      </w:r>
      <w:r w:rsidR="00292AE5" w:rsidRPr="00062785">
        <w:rPr>
          <w:rFonts w:cs="Times New Roman"/>
          <w:szCs w:val="24"/>
        </w:rPr>
        <w:t xml:space="preserve">nositelja poljoprivrednih gospodarstava </w:t>
      </w:r>
      <w:r w:rsidRPr="00062785">
        <w:rPr>
          <w:rFonts w:cs="Times New Roman"/>
          <w:szCs w:val="24"/>
        </w:rPr>
        <w:t>provedeno je na prigodnom uzorku od 275 nositelja po</w:t>
      </w:r>
      <w:r w:rsidR="00714007" w:rsidRPr="00062785">
        <w:rPr>
          <w:rFonts w:cs="Times New Roman"/>
          <w:szCs w:val="24"/>
        </w:rPr>
        <w:t>ljoprivredni</w:t>
      </w:r>
      <w:r w:rsidRPr="00062785">
        <w:rPr>
          <w:rFonts w:cs="Times New Roman"/>
          <w:szCs w:val="24"/>
        </w:rPr>
        <w:t>h</w:t>
      </w:r>
      <w:r w:rsidR="00714007" w:rsidRPr="00062785">
        <w:rPr>
          <w:rFonts w:cs="Times New Roman"/>
          <w:szCs w:val="24"/>
        </w:rPr>
        <w:t xml:space="preserve"> gospodarst</w:t>
      </w:r>
      <w:r w:rsidRPr="00062785">
        <w:rPr>
          <w:rFonts w:cs="Times New Roman"/>
          <w:szCs w:val="24"/>
        </w:rPr>
        <w:t>a</w:t>
      </w:r>
      <w:r w:rsidR="00714007" w:rsidRPr="00062785">
        <w:rPr>
          <w:rFonts w:cs="Times New Roman"/>
          <w:szCs w:val="24"/>
        </w:rPr>
        <w:t>va</w:t>
      </w:r>
      <w:r w:rsidR="003B3805" w:rsidRPr="00062785">
        <w:rPr>
          <w:rFonts w:cs="Times New Roman"/>
          <w:szCs w:val="24"/>
        </w:rPr>
        <w:t xml:space="preserve"> anketiranje</w:t>
      </w:r>
      <w:r w:rsidR="00292AE5" w:rsidRPr="00062785">
        <w:rPr>
          <w:rFonts w:cs="Times New Roman"/>
          <w:szCs w:val="24"/>
        </w:rPr>
        <w:t>m</w:t>
      </w:r>
      <w:r w:rsidR="003B3805" w:rsidRPr="00062785">
        <w:rPr>
          <w:rFonts w:cs="Times New Roman"/>
          <w:szCs w:val="24"/>
        </w:rPr>
        <w:t xml:space="preserve"> „lice-u-lice“ i telefonskim putem</w:t>
      </w:r>
      <w:r w:rsidRPr="00062785">
        <w:rPr>
          <w:rFonts w:cs="Times New Roman"/>
          <w:szCs w:val="24"/>
        </w:rPr>
        <w:t xml:space="preserve">. </w:t>
      </w:r>
      <w:r w:rsidR="00292AE5" w:rsidRPr="00062785">
        <w:rPr>
          <w:rFonts w:cs="Times New Roman"/>
          <w:szCs w:val="24"/>
        </w:rPr>
        <w:t>Podaci su prikupljeni u</w:t>
      </w:r>
      <w:r w:rsidR="00A15239" w:rsidRPr="00062785">
        <w:rPr>
          <w:rFonts w:eastAsia="Calibri" w:cs="Times New Roman"/>
          <w:noProof/>
        </w:rPr>
        <w:t>pitnik</w:t>
      </w:r>
      <w:r w:rsidR="00292AE5" w:rsidRPr="00062785">
        <w:rPr>
          <w:rFonts w:eastAsia="Calibri" w:cs="Times New Roman"/>
          <w:noProof/>
        </w:rPr>
        <w:t>om, koji</w:t>
      </w:r>
      <w:r w:rsidR="00A15239" w:rsidRPr="00062785">
        <w:rPr>
          <w:rFonts w:eastAsia="Calibri" w:cs="Times New Roman"/>
          <w:noProof/>
        </w:rPr>
        <w:t xml:space="preserve"> se sastojao od ukupno 28 pitanja, od čega 19 zatvorenih pitanja s mogućnošću odabira jednog odgovora, tri zatvorena pitanja s mogućnošću višestrukih odgovora i 6 otvorenih pitanja. Pitanja su podijeljena u tri </w:t>
      </w:r>
      <w:r w:rsidR="00292AE5" w:rsidRPr="00062785">
        <w:rPr>
          <w:rFonts w:eastAsia="Calibri" w:cs="Times New Roman"/>
          <w:noProof/>
        </w:rPr>
        <w:t>grupe</w:t>
      </w:r>
      <w:r w:rsidR="00A15239" w:rsidRPr="00062785">
        <w:rPr>
          <w:rFonts w:eastAsia="Calibri" w:cs="Times New Roman"/>
          <w:noProof/>
        </w:rPr>
        <w:t xml:space="preserve"> pri čemu se je prv</w:t>
      </w:r>
      <w:r w:rsidR="00292AE5" w:rsidRPr="00062785">
        <w:rPr>
          <w:rFonts w:eastAsia="Calibri" w:cs="Times New Roman"/>
          <w:noProof/>
        </w:rPr>
        <w:t>a grup</w:t>
      </w:r>
      <w:r w:rsidR="00FE3789" w:rsidRPr="00062785">
        <w:rPr>
          <w:rFonts w:eastAsia="Calibri" w:cs="Times New Roman"/>
          <w:noProof/>
        </w:rPr>
        <w:t>a</w:t>
      </w:r>
      <w:r w:rsidR="00A15239" w:rsidRPr="00062785">
        <w:rPr>
          <w:rFonts w:eastAsia="Calibri" w:cs="Times New Roman"/>
          <w:noProof/>
        </w:rPr>
        <w:t xml:space="preserve"> odnosi</w:t>
      </w:r>
      <w:r w:rsidR="00292AE5" w:rsidRPr="00062785">
        <w:rPr>
          <w:rFonts w:eastAsia="Calibri" w:cs="Times New Roman"/>
          <w:noProof/>
        </w:rPr>
        <w:t>la</w:t>
      </w:r>
      <w:r w:rsidR="00A15239" w:rsidRPr="00062785">
        <w:rPr>
          <w:rFonts w:eastAsia="Calibri" w:cs="Times New Roman"/>
          <w:noProof/>
        </w:rPr>
        <w:t xml:space="preserve"> na stavove nositelja poljoprivrednih gospodarstava o klimatskim promjenama, drug</w:t>
      </w:r>
      <w:r w:rsidR="00292AE5" w:rsidRPr="00062785">
        <w:rPr>
          <w:rFonts w:eastAsia="Calibri" w:cs="Times New Roman"/>
          <w:noProof/>
        </w:rPr>
        <w:t>a</w:t>
      </w:r>
      <w:r w:rsidR="00A15239" w:rsidRPr="00062785">
        <w:rPr>
          <w:rFonts w:eastAsia="Calibri" w:cs="Times New Roman"/>
          <w:noProof/>
        </w:rPr>
        <w:t xml:space="preserve"> </w:t>
      </w:r>
      <w:r w:rsidR="00292AE5" w:rsidRPr="00062785">
        <w:rPr>
          <w:rFonts w:eastAsia="Calibri" w:cs="Times New Roman"/>
          <w:noProof/>
        </w:rPr>
        <w:t>grupa je uključivala pitanja vezana uz</w:t>
      </w:r>
      <w:r w:rsidR="00A15239" w:rsidRPr="00062785">
        <w:rPr>
          <w:rFonts w:eastAsia="Calibri" w:cs="Times New Roman"/>
          <w:noProof/>
        </w:rPr>
        <w:t xml:space="preserve"> stavove o važnosti mjera prilagodbe i postojećim ograničenjima dok su se treć</w:t>
      </w:r>
      <w:r w:rsidR="00292AE5" w:rsidRPr="00062785">
        <w:rPr>
          <w:rFonts w:eastAsia="Calibri" w:cs="Times New Roman"/>
          <w:noProof/>
        </w:rPr>
        <w:t>om grupom</w:t>
      </w:r>
      <w:r w:rsidR="00A15239" w:rsidRPr="00062785">
        <w:rPr>
          <w:rFonts w:eastAsia="Calibri" w:cs="Times New Roman"/>
          <w:noProof/>
        </w:rPr>
        <w:t xml:space="preserve"> pitanja prikupljale osnovne informacije o gospodarsvu i njegovom nositelju. </w:t>
      </w:r>
      <w:r w:rsidR="00292AE5" w:rsidRPr="00062785">
        <w:rPr>
          <w:rFonts w:eastAsia="Calibri" w:cs="Times New Roman"/>
          <w:noProof/>
        </w:rPr>
        <w:t>U</w:t>
      </w:r>
      <w:r w:rsidR="00A15239" w:rsidRPr="00062785">
        <w:rPr>
          <w:rFonts w:cs="Times New Roman"/>
          <w:szCs w:val="24"/>
        </w:rPr>
        <w:t xml:space="preserve">pitnik je bio dostupan u </w:t>
      </w:r>
      <w:r w:rsidR="00831943" w:rsidRPr="00062785">
        <w:rPr>
          <w:rFonts w:cs="Times New Roman"/>
          <w:szCs w:val="24"/>
        </w:rPr>
        <w:t>on-line</w:t>
      </w:r>
      <w:r w:rsidR="00A15239" w:rsidRPr="00062785">
        <w:rPr>
          <w:rFonts w:cs="Times New Roman"/>
          <w:szCs w:val="24"/>
        </w:rPr>
        <w:t xml:space="preserve"> verziji koja je dizajnirana u  </w:t>
      </w:r>
      <w:r w:rsidR="00A15239" w:rsidRPr="00062785">
        <w:rPr>
          <w:rFonts w:eastAsia="Calibri" w:cs="Times New Roman"/>
          <w:noProof/>
        </w:rPr>
        <w:t>platformi Office 365 -</w:t>
      </w:r>
      <w:r w:rsidR="0091422A" w:rsidRPr="00062785">
        <w:rPr>
          <w:rFonts w:eastAsia="Calibri" w:cs="Times New Roman"/>
          <w:noProof/>
        </w:rPr>
        <w:t xml:space="preserve"> Microsoft</w:t>
      </w:r>
      <w:r w:rsidR="00A15239" w:rsidRPr="00062785">
        <w:rPr>
          <w:rFonts w:eastAsia="Calibri" w:cs="Times New Roman"/>
          <w:noProof/>
        </w:rPr>
        <w:t xml:space="preserve"> Forms, te u </w:t>
      </w:r>
      <w:r w:rsidR="00831943" w:rsidRPr="00062785">
        <w:rPr>
          <w:rFonts w:eastAsia="Calibri" w:cs="Times New Roman"/>
          <w:noProof/>
        </w:rPr>
        <w:t>tiskanom</w:t>
      </w:r>
      <w:r w:rsidR="00A15239" w:rsidRPr="00062785">
        <w:rPr>
          <w:rFonts w:eastAsia="Calibri" w:cs="Times New Roman"/>
          <w:noProof/>
        </w:rPr>
        <w:t xml:space="preserve"> obliku. </w:t>
      </w:r>
    </w:p>
    <w:p w14:paraId="5C23BC32" w14:textId="77777777" w:rsidR="00831943" w:rsidRPr="00062785" w:rsidRDefault="00831943" w:rsidP="0006065E">
      <w:pPr>
        <w:rPr>
          <w:rFonts w:eastAsia="Calibri" w:cs="Times New Roman"/>
          <w:noProof/>
        </w:rPr>
      </w:pPr>
    </w:p>
    <w:p w14:paraId="61F7B0AA" w14:textId="77777777" w:rsidR="00714007" w:rsidRPr="00062785" w:rsidRDefault="00E064E9" w:rsidP="005C0005">
      <w:pPr>
        <w:rPr>
          <w:rFonts w:cs="Times New Roman"/>
          <w:szCs w:val="24"/>
        </w:rPr>
      </w:pPr>
      <w:r w:rsidRPr="00062785">
        <w:rPr>
          <w:rFonts w:cs="Times New Roman"/>
          <w:szCs w:val="24"/>
        </w:rPr>
        <w:t>Za potrebe oblikovanja uzorka korišteni su podaci APPRRR temeljem kojih je strukturiran uzorak. Pri tome su u razmatranje uzeti teritorijalna podjela poljoprivrednih gospodarstava</w:t>
      </w:r>
      <w:r w:rsidR="005C0005" w:rsidRPr="00062785">
        <w:rPr>
          <w:rFonts w:cs="Times New Roman"/>
          <w:szCs w:val="24"/>
        </w:rPr>
        <w:t xml:space="preserve"> (zastupljenost po županijama) i njihova osnova obilježja (glavna proizvodna grana i veličina zemljišta). </w:t>
      </w:r>
      <w:r w:rsidR="0006065E" w:rsidRPr="00062785">
        <w:rPr>
          <w:rFonts w:cs="Times New Roman"/>
          <w:szCs w:val="24"/>
        </w:rPr>
        <w:t>Podaci od jednog dijela</w:t>
      </w:r>
      <w:r w:rsidR="009F7729" w:rsidRPr="00062785">
        <w:rPr>
          <w:rFonts w:cs="Times New Roman"/>
          <w:szCs w:val="24"/>
        </w:rPr>
        <w:t xml:space="preserve"> ispitanika </w:t>
      </w:r>
      <w:r w:rsidR="0006065E" w:rsidRPr="00062785">
        <w:rPr>
          <w:rFonts w:cs="Times New Roman"/>
          <w:szCs w:val="24"/>
        </w:rPr>
        <w:t xml:space="preserve">prikupljeni su putem on-line verzije upitnika na način da su osobe prethodno kontaktirane </w:t>
      </w:r>
      <w:r w:rsidR="00DB12C2" w:rsidRPr="00062785">
        <w:rPr>
          <w:rFonts w:cs="Times New Roman"/>
          <w:szCs w:val="24"/>
        </w:rPr>
        <w:t>kako bi</w:t>
      </w:r>
      <w:r w:rsidR="009F7729" w:rsidRPr="00062785">
        <w:rPr>
          <w:rFonts w:cs="Times New Roman"/>
          <w:szCs w:val="24"/>
        </w:rPr>
        <w:t xml:space="preserve"> im </w:t>
      </w:r>
      <w:r w:rsidR="00DB12C2" w:rsidRPr="00062785">
        <w:rPr>
          <w:rFonts w:cs="Times New Roman"/>
          <w:szCs w:val="24"/>
        </w:rPr>
        <w:t>s</w:t>
      </w:r>
      <w:r w:rsidR="009F7729" w:rsidRPr="00062785">
        <w:rPr>
          <w:rFonts w:cs="Times New Roman"/>
          <w:szCs w:val="24"/>
        </w:rPr>
        <w:t xml:space="preserve">e </w:t>
      </w:r>
      <w:r w:rsidR="00DB12C2" w:rsidRPr="00062785">
        <w:rPr>
          <w:rFonts w:cs="Times New Roman"/>
          <w:szCs w:val="24"/>
        </w:rPr>
        <w:t>obrazložio</w:t>
      </w:r>
      <w:r w:rsidR="009F7729" w:rsidRPr="00062785">
        <w:rPr>
          <w:rFonts w:cs="Times New Roman"/>
          <w:szCs w:val="24"/>
        </w:rPr>
        <w:t xml:space="preserve"> cilj istraživanja i </w:t>
      </w:r>
      <w:r w:rsidR="0006065E" w:rsidRPr="00062785">
        <w:rPr>
          <w:rFonts w:cs="Times New Roman"/>
          <w:szCs w:val="24"/>
        </w:rPr>
        <w:t>dobio njihov</w:t>
      </w:r>
      <w:r w:rsidR="009F7729" w:rsidRPr="00062785">
        <w:rPr>
          <w:rFonts w:cs="Times New Roman"/>
          <w:szCs w:val="24"/>
        </w:rPr>
        <w:t xml:space="preserve"> pristan</w:t>
      </w:r>
      <w:r w:rsidR="0006065E" w:rsidRPr="00062785">
        <w:rPr>
          <w:rFonts w:cs="Times New Roman"/>
          <w:szCs w:val="24"/>
        </w:rPr>
        <w:t>a</w:t>
      </w:r>
      <w:r w:rsidR="009F7729" w:rsidRPr="00062785">
        <w:rPr>
          <w:rFonts w:cs="Times New Roman"/>
          <w:szCs w:val="24"/>
        </w:rPr>
        <w:t>k</w:t>
      </w:r>
      <w:r w:rsidR="0006065E" w:rsidRPr="00062785">
        <w:rPr>
          <w:rFonts w:cs="Times New Roman"/>
          <w:szCs w:val="24"/>
        </w:rPr>
        <w:t xml:space="preserve"> za</w:t>
      </w:r>
      <w:r w:rsidR="009F7729" w:rsidRPr="00062785">
        <w:rPr>
          <w:rFonts w:cs="Times New Roman"/>
          <w:szCs w:val="24"/>
        </w:rPr>
        <w:t xml:space="preserve"> sudjelovanj</w:t>
      </w:r>
      <w:r w:rsidR="0006065E" w:rsidRPr="00062785">
        <w:rPr>
          <w:rFonts w:cs="Times New Roman"/>
          <w:szCs w:val="24"/>
        </w:rPr>
        <w:t>e</w:t>
      </w:r>
      <w:r w:rsidR="009F7729" w:rsidRPr="00062785">
        <w:rPr>
          <w:rFonts w:cs="Times New Roman"/>
          <w:szCs w:val="24"/>
        </w:rPr>
        <w:t xml:space="preserve"> u istraživanj</w:t>
      </w:r>
      <w:r w:rsidR="0006065E" w:rsidRPr="00062785">
        <w:rPr>
          <w:rFonts w:cs="Times New Roman"/>
          <w:szCs w:val="24"/>
        </w:rPr>
        <w:t>e te im je potom</w:t>
      </w:r>
      <w:r w:rsidR="009F7729" w:rsidRPr="00062785">
        <w:rPr>
          <w:rFonts w:cs="Times New Roman"/>
          <w:szCs w:val="24"/>
        </w:rPr>
        <w:t xml:space="preserve"> na e</w:t>
      </w:r>
      <w:r w:rsidR="00DB12C2" w:rsidRPr="00062785">
        <w:rPr>
          <w:rFonts w:cs="Times New Roman"/>
          <w:szCs w:val="24"/>
        </w:rPr>
        <w:t>-</w:t>
      </w:r>
      <w:r w:rsidR="009F7729" w:rsidRPr="00062785">
        <w:rPr>
          <w:rFonts w:cs="Times New Roman"/>
          <w:szCs w:val="24"/>
        </w:rPr>
        <w:t>mail adre</w:t>
      </w:r>
      <w:r w:rsidR="00FE3789" w:rsidRPr="00062785">
        <w:rPr>
          <w:rFonts w:cs="Times New Roman"/>
          <w:szCs w:val="24"/>
        </w:rPr>
        <w:t>su poslana poveznica koja</w:t>
      </w:r>
      <w:r w:rsidR="0006065E" w:rsidRPr="00062785">
        <w:rPr>
          <w:rFonts w:cs="Times New Roman"/>
          <w:szCs w:val="24"/>
        </w:rPr>
        <w:t xml:space="preserve"> je sadržava</w:t>
      </w:r>
      <w:r w:rsidR="00FE3789" w:rsidRPr="00062785">
        <w:rPr>
          <w:rFonts w:cs="Times New Roman"/>
          <w:szCs w:val="24"/>
        </w:rPr>
        <w:t>la</w:t>
      </w:r>
      <w:r w:rsidR="0006065E" w:rsidRPr="00062785">
        <w:rPr>
          <w:rFonts w:cs="Times New Roman"/>
          <w:szCs w:val="24"/>
        </w:rPr>
        <w:t xml:space="preserve"> vezu na </w:t>
      </w:r>
      <w:r w:rsidR="00831943" w:rsidRPr="00062785">
        <w:rPr>
          <w:rFonts w:cs="Times New Roman"/>
          <w:szCs w:val="24"/>
        </w:rPr>
        <w:t>on-line</w:t>
      </w:r>
      <w:r w:rsidR="00DB12C2" w:rsidRPr="00062785">
        <w:rPr>
          <w:rFonts w:cs="Times New Roman"/>
          <w:szCs w:val="24"/>
        </w:rPr>
        <w:t xml:space="preserve"> upitnik. </w:t>
      </w:r>
      <w:r w:rsidR="0006065E" w:rsidRPr="00062785">
        <w:rPr>
          <w:rFonts w:cs="Times New Roman"/>
          <w:szCs w:val="24"/>
        </w:rPr>
        <w:t>Podaci od d</w:t>
      </w:r>
      <w:r w:rsidR="009F7729" w:rsidRPr="00062785">
        <w:rPr>
          <w:rFonts w:cs="Times New Roman"/>
          <w:szCs w:val="24"/>
        </w:rPr>
        <w:t>rugo</w:t>
      </w:r>
      <w:r w:rsidR="0006065E" w:rsidRPr="00062785">
        <w:rPr>
          <w:rFonts w:cs="Times New Roman"/>
          <w:szCs w:val="24"/>
        </w:rPr>
        <w:t>g</w:t>
      </w:r>
      <w:r w:rsidR="009F7729" w:rsidRPr="00062785">
        <w:rPr>
          <w:rFonts w:cs="Times New Roman"/>
          <w:szCs w:val="24"/>
        </w:rPr>
        <w:t xml:space="preserve"> dijel</w:t>
      </w:r>
      <w:r w:rsidR="0006065E" w:rsidRPr="00062785">
        <w:rPr>
          <w:rFonts w:cs="Times New Roman"/>
          <w:szCs w:val="24"/>
        </w:rPr>
        <w:t>a</w:t>
      </w:r>
      <w:r w:rsidR="009F7729" w:rsidRPr="00062785">
        <w:rPr>
          <w:rFonts w:cs="Times New Roman"/>
          <w:szCs w:val="24"/>
        </w:rPr>
        <w:t xml:space="preserve"> ispitanika</w:t>
      </w:r>
      <w:r w:rsidR="0006065E" w:rsidRPr="00062785">
        <w:rPr>
          <w:rFonts w:cs="Times New Roman"/>
          <w:szCs w:val="24"/>
        </w:rPr>
        <w:t xml:space="preserve"> prikupljeni su kroz izravan kontakt anketara s ispitanikom, te je anketar popunjavao on-line obrazac.   </w:t>
      </w:r>
      <w:r w:rsidR="009F7729" w:rsidRPr="00062785">
        <w:rPr>
          <w:rFonts w:cs="Times New Roman"/>
          <w:szCs w:val="24"/>
        </w:rPr>
        <w:t xml:space="preserve">  </w:t>
      </w:r>
    </w:p>
    <w:p w14:paraId="7641562D" w14:textId="77777777" w:rsidR="00714007" w:rsidRPr="00062785" w:rsidRDefault="00714007" w:rsidP="00714007">
      <w:pPr>
        <w:rPr>
          <w:rFonts w:eastAsia="Calibri" w:cs="Times New Roman"/>
          <w:noProof/>
        </w:rPr>
      </w:pPr>
    </w:p>
    <w:p w14:paraId="4393F62E" w14:textId="77777777" w:rsidR="00B3156D" w:rsidRPr="00062785" w:rsidRDefault="00B3156D" w:rsidP="00B3156D">
      <w:pPr>
        <w:rPr>
          <w:rFonts w:eastAsia="Calibri" w:cs="Times New Roman"/>
          <w:noProof/>
        </w:rPr>
      </w:pPr>
      <w:r w:rsidRPr="00062785">
        <w:rPr>
          <w:rFonts w:eastAsia="Calibri" w:cs="Times New Roman"/>
          <w:noProof/>
        </w:rPr>
        <w:t xml:space="preserve">Istraživanje službi za potporu poljoprivredi provedeno je metodom intervjua korištenjem upitnika sa zatvorenim i otvorenim tipom pitanjima. Upitnik je sadržavao pitanja podijeljena u nekoliko sekcija: opći stavovi o klimatskim promjenama i njihovom utjecaju na poljoprivredu, značaj i zastupljenost pojedinih mjera prilagodbe klimatskim promjenama, ograničavajući čimbenici u borbi protiv klimatskih promjena te uloga službi i medija u kontekstu informiranja o klimatskim promjenama. Pitanja su, povrh ocjene slaganja s pojedinim tvrdnjama, obuhvaćala i pitanja vezana uz rmišljenja ispitanika o pojedinim problemima vezanim uz odnos klimatskih promjena i poljoprivrede. Intrevjui su provdeni izravno, kroz neposredni razgovor istraživača i intervjuirane osobe. Obavljeno je ukupno 56 intervjua kojima su obuhvaćeni predstavnici sljedećih službi: poljoprivrednih odjela na razini županija i gradova, uprave za stručnu podršku u poljoprivredi, poljoprivrednih agencija, znanstveno-istraživačkih i obrazovnih ustanova te gospodarskih udruga. </w:t>
      </w:r>
    </w:p>
    <w:p w14:paraId="1E582A0A" w14:textId="77777777" w:rsidR="00714007" w:rsidRPr="00062785" w:rsidRDefault="00714007" w:rsidP="00714007">
      <w:pPr>
        <w:rPr>
          <w:rFonts w:eastAsia="Calibri" w:cs="Times New Roman"/>
          <w:noProof/>
        </w:rPr>
      </w:pPr>
    </w:p>
    <w:p w14:paraId="3751879E" w14:textId="77777777" w:rsidR="009F7729" w:rsidRPr="00062785" w:rsidRDefault="00186BF9" w:rsidP="00714007">
      <w:pPr>
        <w:rPr>
          <w:rFonts w:eastAsia="Calibri" w:cs="Times New Roman"/>
          <w:noProof/>
        </w:rPr>
      </w:pPr>
      <w:r w:rsidRPr="00062785">
        <w:rPr>
          <w:rFonts w:eastAsia="Calibri" w:cs="Times New Roman"/>
          <w:noProof/>
        </w:rPr>
        <w:t xml:space="preserve">Stavovi ispitanika </w:t>
      </w:r>
      <w:r w:rsidR="008841C8" w:rsidRPr="00062785">
        <w:rPr>
          <w:rFonts w:eastAsia="Calibri" w:cs="Times New Roman"/>
          <w:noProof/>
        </w:rPr>
        <w:t xml:space="preserve">obuhvaćenih anketom i intervjuom </w:t>
      </w:r>
      <w:r w:rsidR="00635E37" w:rsidRPr="00062785">
        <w:rPr>
          <w:rFonts w:eastAsia="Calibri" w:cs="Times New Roman"/>
          <w:noProof/>
        </w:rPr>
        <w:t>prikupljeni</w:t>
      </w:r>
      <w:r w:rsidRPr="00062785">
        <w:rPr>
          <w:rFonts w:eastAsia="Calibri" w:cs="Times New Roman"/>
          <w:noProof/>
        </w:rPr>
        <w:t xml:space="preserve"> su korištenjem Likertove skale pri čemu je svak</w:t>
      </w:r>
      <w:r w:rsidR="00635E37" w:rsidRPr="00062785">
        <w:rPr>
          <w:rFonts w:eastAsia="Calibri" w:cs="Times New Roman"/>
          <w:noProof/>
        </w:rPr>
        <w:t>a</w:t>
      </w:r>
      <w:r w:rsidRPr="00062785">
        <w:rPr>
          <w:rFonts w:eastAsia="Calibri" w:cs="Times New Roman"/>
          <w:noProof/>
        </w:rPr>
        <w:t xml:space="preserve"> tvrdnj</w:t>
      </w:r>
      <w:r w:rsidR="00635E37" w:rsidRPr="00062785">
        <w:rPr>
          <w:rFonts w:eastAsia="Calibri" w:cs="Times New Roman"/>
          <w:noProof/>
        </w:rPr>
        <w:t xml:space="preserve">a ocjenjivana na skali od 1 do 5.  Ocjena 1 predstavlja potpuno </w:t>
      </w:r>
      <w:r w:rsidR="00635E37" w:rsidRPr="00062785">
        <w:rPr>
          <w:rFonts w:eastAsia="Calibri" w:cs="Times New Roman"/>
          <w:noProof/>
        </w:rPr>
        <w:lastRenderedPageBreak/>
        <w:t>neslaganje, a ocjena 5 potpuno slaganje ispitanika s pojedinom tvrdnjom.</w:t>
      </w:r>
      <w:r w:rsidR="00640FE1" w:rsidRPr="00062785">
        <w:rPr>
          <w:rFonts w:eastAsia="Calibri" w:cs="Times New Roman"/>
          <w:noProof/>
        </w:rPr>
        <w:t xml:space="preserve"> Ankete za nositelje poljoprivrednih gospodarstava i intervjui za prestavnike službi za potporu poljoprivredi sadržavali su iste tvrdnje temeljem kojih je izvršeno o</w:t>
      </w:r>
      <w:r w:rsidR="002A2DC2" w:rsidRPr="00062785">
        <w:rPr>
          <w:rFonts w:eastAsia="Calibri" w:cs="Times New Roman"/>
          <w:noProof/>
        </w:rPr>
        <w:t xml:space="preserve">cjenjivanje stupnja </w:t>
      </w:r>
      <w:r w:rsidR="00640FE1" w:rsidRPr="00062785">
        <w:rPr>
          <w:rFonts w:eastAsia="Calibri" w:cs="Times New Roman"/>
          <w:noProof/>
        </w:rPr>
        <w:t xml:space="preserve">njihove </w:t>
      </w:r>
      <w:r w:rsidR="002A2DC2" w:rsidRPr="00062785">
        <w:rPr>
          <w:rFonts w:eastAsia="Calibri" w:cs="Times New Roman"/>
          <w:noProof/>
        </w:rPr>
        <w:t xml:space="preserve">suglasnosti o općoj promjeni klime u zadnjih 30-tak godine, o općem utjecaju i posljedicama klimatskih promjena na poljoprivredu, o nepogodama povezanim s klimatskim promjenama </w:t>
      </w:r>
      <w:r w:rsidR="00640FE1" w:rsidRPr="00062785">
        <w:rPr>
          <w:rFonts w:eastAsia="Calibri" w:cs="Times New Roman"/>
          <w:noProof/>
        </w:rPr>
        <w:t>u poljoprivredi, mjerama prilagodbe, ograničavajućim čimben</w:t>
      </w:r>
      <w:r w:rsidR="009E08AC" w:rsidRPr="00062785">
        <w:rPr>
          <w:rFonts w:eastAsia="Calibri" w:cs="Times New Roman"/>
          <w:noProof/>
        </w:rPr>
        <w:t>icima u postupku prilagodbe</w:t>
      </w:r>
      <w:r w:rsidR="00640FE1" w:rsidRPr="00062785">
        <w:rPr>
          <w:rFonts w:eastAsia="Calibri" w:cs="Times New Roman"/>
          <w:noProof/>
        </w:rPr>
        <w:t xml:space="preserve"> i o zadovoljstvu s radom pojedinih službi u poljoprivredi</w:t>
      </w:r>
      <w:r w:rsidR="009E08AC" w:rsidRPr="00062785">
        <w:rPr>
          <w:rFonts w:eastAsia="Calibri" w:cs="Times New Roman"/>
          <w:noProof/>
        </w:rPr>
        <w:t>. Temeljem toga,</w:t>
      </w:r>
      <w:r w:rsidR="00640FE1" w:rsidRPr="00062785">
        <w:rPr>
          <w:rFonts w:eastAsia="Calibri" w:cs="Times New Roman"/>
          <w:noProof/>
        </w:rPr>
        <w:t xml:space="preserve"> </w:t>
      </w:r>
      <w:r w:rsidR="00831943" w:rsidRPr="00062785">
        <w:rPr>
          <w:rFonts w:eastAsia="Calibri" w:cs="Times New Roman"/>
          <w:noProof/>
        </w:rPr>
        <w:t>obavljeno</w:t>
      </w:r>
      <w:r w:rsidR="009E08AC" w:rsidRPr="00062785">
        <w:rPr>
          <w:rFonts w:eastAsia="Calibri" w:cs="Times New Roman"/>
          <w:noProof/>
        </w:rPr>
        <w:t xml:space="preserve"> je međusobno uspoređivanje rezultata </w:t>
      </w:r>
      <w:r w:rsidR="00640FE1" w:rsidRPr="00062785">
        <w:rPr>
          <w:rFonts w:eastAsia="Calibri" w:cs="Times New Roman"/>
          <w:noProof/>
        </w:rPr>
        <w:t>dobiveni</w:t>
      </w:r>
      <w:r w:rsidR="009E08AC" w:rsidRPr="00062785">
        <w:rPr>
          <w:rFonts w:eastAsia="Calibri" w:cs="Times New Roman"/>
          <w:noProof/>
        </w:rPr>
        <w:t>h</w:t>
      </w:r>
      <w:r w:rsidR="00640FE1" w:rsidRPr="00062785">
        <w:rPr>
          <w:rFonts w:eastAsia="Calibri" w:cs="Times New Roman"/>
          <w:noProof/>
        </w:rPr>
        <w:t xml:space="preserve"> iz ankete i</w:t>
      </w:r>
      <w:r w:rsidR="009E08AC" w:rsidRPr="00062785">
        <w:rPr>
          <w:rFonts w:eastAsia="Calibri" w:cs="Times New Roman"/>
          <w:noProof/>
        </w:rPr>
        <w:t xml:space="preserve"> </w:t>
      </w:r>
      <w:r w:rsidR="00640FE1" w:rsidRPr="00062785">
        <w:rPr>
          <w:rFonts w:eastAsia="Calibri" w:cs="Times New Roman"/>
          <w:noProof/>
        </w:rPr>
        <w:t xml:space="preserve">intervjua </w:t>
      </w:r>
      <w:r w:rsidR="00B82DC9" w:rsidRPr="00062785">
        <w:rPr>
          <w:rFonts w:eastAsia="Calibri" w:cs="Times New Roman"/>
          <w:noProof/>
        </w:rPr>
        <w:t>koji nam pokazuju razinu podudarnosti stavova nositelja poljoprivrednih gospodarstava i predstavnika službi za potporu u poljoprivredi o zajedničk</w:t>
      </w:r>
      <w:r w:rsidR="00A15239" w:rsidRPr="00062785">
        <w:rPr>
          <w:rFonts w:eastAsia="Calibri" w:cs="Times New Roman"/>
          <w:noProof/>
        </w:rPr>
        <w:t>i</w:t>
      </w:r>
      <w:r w:rsidR="00B82DC9" w:rsidRPr="00062785">
        <w:rPr>
          <w:rFonts w:eastAsia="Calibri" w:cs="Times New Roman"/>
          <w:noProof/>
        </w:rPr>
        <w:t>m problem</w:t>
      </w:r>
      <w:r w:rsidR="00A15239" w:rsidRPr="00062785">
        <w:rPr>
          <w:rFonts w:eastAsia="Calibri" w:cs="Times New Roman"/>
          <w:noProof/>
        </w:rPr>
        <w:t>ima</w:t>
      </w:r>
      <w:r w:rsidR="00B82DC9" w:rsidRPr="00062785">
        <w:rPr>
          <w:rFonts w:eastAsia="Calibri" w:cs="Times New Roman"/>
          <w:noProof/>
        </w:rPr>
        <w:t xml:space="preserve"> utjecaja klimatskih promjena na poljoprivredu</w:t>
      </w:r>
      <w:r w:rsidR="00640FE1" w:rsidRPr="00062785">
        <w:rPr>
          <w:rFonts w:eastAsia="Calibri" w:cs="Times New Roman"/>
          <w:noProof/>
        </w:rPr>
        <w:t>.</w:t>
      </w:r>
    </w:p>
    <w:p w14:paraId="4DCC84E6" w14:textId="77777777" w:rsidR="00714007" w:rsidRPr="00062785" w:rsidRDefault="00714007" w:rsidP="009F7729">
      <w:pPr>
        <w:rPr>
          <w:rFonts w:cs="Times New Roman"/>
          <w:szCs w:val="24"/>
        </w:rPr>
      </w:pPr>
    </w:p>
    <w:p w14:paraId="3A1356DA" w14:textId="413AA8FD" w:rsidR="009F7729" w:rsidRPr="00062785" w:rsidRDefault="009F7729" w:rsidP="0006065E">
      <w:pPr>
        <w:rPr>
          <w:rFonts w:eastAsia="Calibri" w:cs="Times New Roman"/>
          <w:noProof/>
        </w:rPr>
      </w:pPr>
      <w:r w:rsidRPr="00062785">
        <w:rPr>
          <w:rFonts w:cs="Times New Roman"/>
          <w:szCs w:val="24"/>
        </w:rPr>
        <w:t xml:space="preserve">Po završetku prikupljanja podataka pristupalo se </w:t>
      </w:r>
      <w:r w:rsidR="00AF4C5D" w:rsidRPr="00062785">
        <w:rPr>
          <w:rFonts w:cs="Times New Roman"/>
          <w:szCs w:val="24"/>
        </w:rPr>
        <w:t>obradi</w:t>
      </w:r>
      <w:r w:rsidRPr="00062785">
        <w:rPr>
          <w:rFonts w:cs="Times New Roman"/>
          <w:szCs w:val="24"/>
        </w:rPr>
        <w:t xml:space="preserve"> i kodiranju prikupljenih podataka. </w:t>
      </w:r>
      <w:r w:rsidR="002A2DC2" w:rsidRPr="00062785">
        <w:rPr>
          <w:rFonts w:cs="Times New Roman"/>
          <w:szCs w:val="24"/>
        </w:rPr>
        <w:t>Zatim je</w:t>
      </w:r>
      <w:r w:rsidRPr="00062785">
        <w:rPr>
          <w:rFonts w:cs="Times New Roman"/>
          <w:szCs w:val="24"/>
        </w:rPr>
        <w:t xml:space="preserve"> izvršena deskriptivna analiza</w:t>
      </w:r>
      <w:r w:rsidR="00714304" w:rsidRPr="00062785">
        <w:rPr>
          <w:rFonts w:eastAsia="Calibri" w:cs="Times New Roman"/>
          <w:noProof/>
        </w:rPr>
        <w:t xml:space="preserve"> korištenjem statističkih metoda koje uključuju</w:t>
      </w:r>
      <w:r w:rsidR="0006065E" w:rsidRPr="00062785">
        <w:rPr>
          <w:rFonts w:eastAsia="Calibri" w:cs="Times New Roman"/>
          <w:noProof/>
        </w:rPr>
        <w:t xml:space="preserve"> frekvencije,</w:t>
      </w:r>
      <w:r w:rsidR="00714304" w:rsidRPr="00062785">
        <w:rPr>
          <w:rFonts w:eastAsia="Calibri" w:cs="Times New Roman"/>
          <w:noProof/>
        </w:rPr>
        <w:t xml:space="preserve"> prosjeke, rangiranje i postotke.</w:t>
      </w:r>
      <w:r w:rsidRPr="00062785">
        <w:rPr>
          <w:rFonts w:cs="Times New Roman"/>
          <w:szCs w:val="24"/>
        </w:rPr>
        <w:t xml:space="preserve"> </w:t>
      </w:r>
      <w:r w:rsidR="00E064E9" w:rsidRPr="00062785">
        <w:rPr>
          <w:rFonts w:eastAsia="Calibri" w:cs="Times New Roman"/>
          <w:noProof/>
        </w:rPr>
        <w:t>Također, vršene su statističke usporedbe između nizova različitih varijabli pri čemu su statistički značajne razlike ispitivane metodama t-testa i ANOVE.</w:t>
      </w:r>
      <w:r w:rsidR="00E064E9" w:rsidRPr="00062785">
        <w:rPr>
          <w:rFonts w:cs="Times New Roman"/>
          <w:szCs w:val="24"/>
        </w:rPr>
        <w:t xml:space="preserve"> Obrađeni podaci predstavljeni su u obliku tablica i </w:t>
      </w:r>
      <w:r w:rsidR="00831943" w:rsidRPr="00062785">
        <w:rPr>
          <w:rFonts w:cs="Times New Roman"/>
          <w:szCs w:val="24"/>
        </w:rPr>
        <w:t>grafikona</w:t>
      </w:r>
      <w:r w:rsidR="00E064E9" w:rsidRPr="00062785">
        <w:rPr>
          <w:rFonts w:cs="Times New Roman"/>
          <w:szCs w:val="24"/>
        </w:rPr>
        <w:t xml:space="preserve">. </w:t>
      </w:r>
      <w:r w:rsidR="00597E33" w:rsidRPr="00062785">
        <w:rPr>
          <w:rFonts w:eastAsia="Calibri" w:cs="Times New Roman"/>
          <w:noProof/>
        </w:rPr>
        <w:t xml:space="preserve">U trakastim grafikonima ove </w:t>
      </w:r>
      <w:r w:rsidR="0006065E" w:rsidRPr="00062785">
        <w:rPr>
          <w:rFonts w:eastAsia="Calibri" w:cs="Times New Roman"/>
          <w:noProof/>
        </w:rPr>
        <w:t xml:space="preserve">publikacije prosječne ocjene </w:t>
      </w:r>
      <w:r w:rsidR="00597E33" w:rsidRPr="00062785">
        <w:rPr>
          <w:rFonts w:eastAsia="Calibri" w:cs="Times New Roman"/>
          <w:noProof/>
        </w:rPr>
        <w:t>iskazane po pojedinim tvr</w:t>
      </w:r>
      <w:r w:rsidR="0006065E" w:rsidRPr="00062785">
        <w:rPr>
          <w:rFonts w:eastAsia="Calibri" w:cs="Times New Roman"/>
          <w:noProof/>
        </w:rPr>
        <w:t>dnjama su</w:t>
      </w:r>
      <w:r w:rsidR="00597E33" w:rsidRPr="00062785">
        <w:rPr>
          <w:rFonts w:eastAsia="Calibri" w:cs="Times New Roman"/>
          <w:noProof/>
        </w:rPr>
        <w:t xml:space="preserve"> </w:t>
      </w:r>
      <w:r w:rsidR="0006065E" w:rsidRPr="00062785">
        <w:rPr>
          <w:rFonts w:eastAsia="Calibri" w:cs="Times New Roman"/>
          <w:noProof/>
        </w:rPr>
        <w:t>obojane različitim bojama radi jasnijeg prikaza rezultata istraživanja</w:t>
      </w:r>
      <w:r w:rsidR="00597E33" w:rsidRPr="00062785">
        <w:rPr>
          <w:rFonts w:eastAsia="Calibri" w:cs="Times New Roman"/>
          <w:noProof/>
        </w:rPr>
        <w:t xml:space="preserve">. Crnom bojom su označene tvrdnje koje su dobile prosječnu ocjenu manje od 2,5 , smeđa boja predstavlja prosječnu ocjenu od 2,5 do 3,0 , plava boja označava ocjenu od 3,0 do 3,5 , naranđastom su označene trake s ocjenom od 3,5 do 4,0 dok je crvenom bojom označene tvrdnje koje su dobile prosječnu ocjenu veću od 4,0. </w:t>
      </w:r>
      <w:r w:rsidR="009C62E6" w:rsidRPr="00062785">
        <w:rPr>
          <w:rFonts w:eastAsia="Calibri" w:cs="Times New Roman"/>
          <w:noProof/>
        </w:rPr>
        <w:t>Obrada podataka otvorenog tipa provedena je korištenjem tematske analize kroz koju su identificirane kategorije mišljanja predstavnika o utjecaju klimatskih promjena na poljoprivredu, aktivnosti koje trenutno provode ti predstavnici kako bi umanjili negativan utjecaj klimatskih promjena na poljoprivredu i aktivnosti koje planiraju provoditi u budućnosti isto s ciljem smanjenja negativnog utjecaja klimatskih promjena na poljop</w:t>
      </w:r>
      <w:r w:rsidR="003F386A">
        <w:rPr>
          <w:rFonts w:eastAsia="Calibri" w:cs="Times New Roman"/>
          <w:noProof/>
        </w:rPr>
        <w:t>r</w:t>
      </w:r>
      <w:r w:rsidR="009C62E6" w:rsidRPr="00062785">
        <w:rPr>
          <w:rFonts w:eastAsia="Calibri" w:cs="Times New Roman"/>
          <w:noProof/>
        </w:rPr>
        <w:t>ivredu.</w:t>
      </w:r>
    </w:p>
    <w:p w14:paraId="12F7C73C" w14:textId="77777777" w:rsidR="002A2DC2" w:rsidRPr="00062785" w:rsidRDefault="002A2DC2" w:rsidP="00597E33">
      <w:pPr>
        <w:rPr>
          <w:rFonts w:eastAsia="Calibri"/>
          <w:noProof/>
        </w:rPr>
      </w:pPr>
    </w:p>
    <w:p w14:paraId="46A2FAB3" w14:textId="77777777" w:rsidR="009F7729" w:rsidRPr="00062785" w:rsidRDefault="00714304" w:rsidP="009F7729">
      <w:pPr>
        <w:rPr>
          <w:rFonts w:eastAsia="Calibri" w:cs="Times New Roman"/>
          <w:noProof/>
        </w:rPr>
      </w:pPr>
      <w:r w:rsidRPr="00062785">
        <w:rPr>
          <w:rFonts w:eastAsia="Calibri" w:cs="Times New Roman"/>
          <w:noProof/>
        </w:rPr>
        <w:t>U izradi modela hortikulturnih gospodarstava korišteni su podaci iz godišnj</w:t>
      </w:r>
      <w:r w:rsidR="00FF0C54" w:rsidRPr="00062785">
        <w:rPr>
          <w:rFonts w:eastAsia="Calibri" w:cs="Times New Roman"/>
          <w:noProof/>
        </w:rPr>
        <w:t>ih</w:t>
      </w:r>
      <w:r w:rsidRPr="00062785">
        <w:rPr>
          <w:rFonts w:eastAsia="Calibri" w:cs="Times New Roman"/>
          <w:noProof/>
        </w:rPr>
        <w:t xml:space="preserve"> izvješća</w:t>
      </w:r>
      <w:r w:rsidR="00FF0C54" w:rsidRPr="00062785">
        <w:rPr>
          <w:rFonts w:eastAsia="Calibri" w:cs="Times New Roman"/>
          <w:noProof/>
        </w:rPr>
        <w:t xml:space="preserve"> nekoliko državnih službi za praćenje stanja i kretanja u poljoprivredi </w:t>
      </w:r>
      <w:r w:rsidR="00FD2C99" w:rsidRPr="00062785">
        <w:rPr>
          <w:rFonts w:eastAsia="Calibri" w:cs="Times New Roman"/>
          <w:noProof/>
        </w:rPr>
        <w:t>RH. Prikazani su podaci za gospodarstva koja se bave povrćarskom, vinogradarskom i maslinarskom proizvodnjom na području prethodno navedenih šest županija Jadranske Hrvatske. Podaci o</w:t>
      </w:r>
      <w:r w:rsidRPr="00062785">
        <w:rPr>
          <w:rFonts w:eastAsia="Calibri" w:cs="Times New Roman"/>
          <w:noProof/>
        </w:rPr>
        <w:t xml:space="preserve"> </w:t>
      </w:r>
      <w:r w:rsidR="00FD2C99" w:rsidRPr="00062785">
        <w:rPr>
          <w:rFonts w:eastAsia="Calibri" w:cs="Times New Roman"/>
          <w:noProof/>
        </w:rPr>
        <w:t xml:space="preserve">broju poljoprivrednih gospodarstava i korištenoj površini poljoprivrednog zemljišta preuzeti su iz upisnika </w:t>
      </w:r>
      <w:r w:rsidR="00FF0C54" w:rsidRPr="00062785">
        <w:rPr>
          <w:rFonts w:eastAsia="Calibri" w:cs="Times New Roman"/>
          <w:noProof/>
        </w:rPr>
        <w:t>APPRRR</w:t>
      </w:r>
      <w:r w:rsidR="00FD2C99" w:rsidRPr="00062785">
        <w:rPr>
          <w:rFonts w:eastAsia="Calibri" w:cs="Times New Roman"/>
          <w:noProof/>
        </w:rPr>
        <w:t xml:space="preserve">. </w:t>
      </w:r>
      <w:r w:rsidR="00FF0C54" w:rsidRPr="00062785">
        <w:rPr>
          <w:rFonts w:eastAsia="Calibri" w:cs="Times New Roman"/>
          <w:noProof/>
        </w:rPr>
        <w:t xml:space="preserve"> </w:t>
      </w:r>
      <w:r w:rsidR="00FD2C99" w:rsidRPr="00062785">
        <w:rPr>
          <w:rFonts w:eastAsia="Calibri" w:cs="Times New Roman"/>
          <w:noProof/>
        </w:rPr>
        <w:t>P</w:t>
      </w:r>
      <w:r w:rsidRPr="00062785">
        <w:rPr>
          <w:rFonts w:eastAsia="Calibri" w:cs="Times New Roman"/>
          <w:noProof/>
        </w:rPr>
        <w:t xml:space="preserve">odaci </w:t>
      </w:r>
      <w:r w:rsidR="00FF0C54" w:rsidRPr="00062785">
        <w:rPr>
          <w:rFonts w:eastAsia="Calibri" w:cs="Times New Roman"/>
          <w:noProof/>
        </w:rPr>
        <w:t xml:space="preserve">o </w:t>
      </w:r>
      <w:r w:rsidR="00FD2C99" w:rsidRPr="00062785">
        <w:rPr>
          <w:rFonts w:eastAsia="Calibri" w:cs="Times New Roman"/>
          <w:noProof/>
        </w:rPr>
        <w:t xml:space="preserve">FNVA, </w:t>
      </w:r>
      <w:r w:rsidR="0023187E" w:rsidRPr="00062785">
        <w:rPr>
          <w:rFonts w:eastAsia="Calibri" w:cs="Times New Roman"/>
          <w:noProof/>
        </w:rPr>
        <w:t xml:space="preserve">GFI </w:t>
      </w:r>
      <w:r w:rsidR="00FD2C99" w:rsidRPr="00062785">
        <w:rPr>
          <w:rFonts w:eastAsia="Calibri" w:cs="Times New Roman"/>
          <w:noProof/>
        </w:rPr>
        <w:t>kao i FNVA/AWU</w:t>
      </w:r>
      <w:r w:rsidR="00FF0C54" w:rsidRPr="00062785">
        <w:rPr>
          <w:rFonts w:eastAsia="Calibri" w:cs="Times New Roman"/>
          <w:noProof/>
        </w:rPr>
        <w:t xml:space="preserve"> </w:t>
      </w:r>
      <w:r w:rsidR="00FD2C99" w:rsidRPr="00062785">
        <w:rPr>
          <w:rFonts w:eastAsia="Calibri" w:cs="Times New Roman"/>
          <w:noProof/>
        </w:rPr>
        <w:t>dobiveni su iz</w:t>
      </w:r>
      <w:r w:rsidR="00FF0C54" w:rsidRPr="00062785">
        <w:rPr>
          <w:rFonts w:eastAsia="Calibri" w:cs="Times New Roman"/>
          <w:noProof/>
        </w:rPr>
        <w:t xml:space="preserve"> </w:t>
      </w:r>
      <w:r w:rsidR="00FD2C99" w:rsidRPr="00062785">
        <w:rPr>
          <w:rFonts w:eastAsia="Calibri" w:cs="Times New Roman"/>
          <w:noProof/>
        </w:rPr>
        <w:t>FADN</w:t>
      </w:r>
      <w:r w:rsidR="0073746C" w:rsidRPr="00062785">
        <w:rPr>
          <w:rFonts w:eastAsia="Calibri" w:cs="Times New Roman"/>
          <w:noProof/>
        </w:rPr>
        <w:t>-a</w:t>
      </w:r>
      <w:r w:rsidR="00FA6E22" w:rsidRPr="00062785">
        <w:rPr>
          <w:rFonts w:eastAsia="Calibri" w:cs="Times New Roman"/>
          <w:noProof/>
        </w:rPr>
        <w:t xml:space="preserve"> (</w:t>
      </w:r>
      <w:r w:rsidR="00FA6E22" w:rsidRPr="00062785">
        <w:rPr>
          <w:rFonts w:eastAsia="Times New Roman" w:cs="Times New Roman"/>
          <w:szCs w:val="24"/>
          <w:lang w:eastAsia="en-GB"/>
        </w:rPr>
        <w:t>Ministarstvo poljoprivrede, 2018)</w:t>
      </w:r>
      <w:r w:rsidR="00FD2C99" w:rsidRPr="00062785">
        <w:rPr>
          <w:rFonts w:eastAsia="Calibri" w:cs="Times New Roman"/>
          <w:noProof/>
        </w:rPr>
        <w:t>.</w:t>
      </w:r>
      <w:r w:rsidR="00CB48D1" w:rsidRPr="00062785">
        <w:rPr>
          <w:rFonts w:eastAsia="Calibri" w:cs="Times New Roman"/>
          <w:noProof/>
        </w:rPr>
        <w:t xml:space="preserve"> Pritom </w:t>
      </w:r>
      <w:r w:rsidR="0023187E" w:rsidRPr="00062785">
        <w:rPr>
          <w:rFonts w:eastAsia="Calibri" w:cs="Times New Roman"/>
          <w:noProof/>
        </w:rPr>
        <w:t>FNVA</w:t>
      </w:r>
      <w:r w:rsidR="00CB48D1" w:rsidRPr="00062785">
        <w:rPr>
          <w:rFonts w:eastAsia="Calibri" w:cs="Times New Roman"/>
          <w:noProof/>
        </w:rPr>
        <w:t xml:space="preserve"> podrazumijeva vrijednost ukupnog primitka iz poljoprivrede umanjen za iznose proizvodnih troškova i amortizacije. Kada se toj vrijednosti, nadalje, pridodaju potpore, a oduzmu porezi dobije se </w:t>
      </w:r>
      <w:r w:rsidR="0023187E" w:rsidRPr="00062785">
        <w:rPr>
          <w:rFonts w:eastAsia="Calibri" w:cs="Times New Roman"/>
          <w:noProof/>
        </w:rPr>
        <w:t>GFI</w:t>
      </w:r>
      <w:r w:rsidR="00CB48D1" w:rsidRPr="00062785">
        <w:rPr>
          <w:rFonts w:eastAsia="Calibri" w:cs="Times New Roman"/>
          <w:noProof/>
        </w:rPr>
        <w:t xml:space="preserve">. </w:t>
      </w:r>
      <w:r w:rsidR="00FD2C99" w:rsidRPr="00062785">
        <w:rPr>
          <w:rFonts w:eastAsia="Calibri" w:cs="Times New Roman"/>
          <w:noProof/>
        </w:rPr>
        <w:t>Podaci o najizraženijim klimatskim promjenama, najznačajnijim klimatskim nepogodama u poljoprivredi, najvažnijim mjerama prilagodbe</w:t>
      </w:r>
      <w:r w:rsidR="003369CB" w:rsidRPr="00062785">
        <w:rPr>
          <w:rFonts w:eastAsia="Calibri" w:cs="Times New Roman"/>
          <w:noProof/>
        </w:rPr>
        <w:t xml:space="preserve"> kao</w:t>
      </w:r>
      <w:r w:rsidR="00FD2C99" w:rsidRPr="00062785">
        <w:rPr>
          <w:rFonts w:eastAsia="Calibri" w:cs="Times New Roman"/>
          <w:noProof/>
        </w:rPr>
        <w:t xml:space="preserve"> i najvećim ograničenjima u prilagodbi po </w:t>
      </w:r>
      <w:r w:rsidR="003369CB" w:rsidRPr="00062785">
        <w:rPr>
          <w:rFonts w:eastAsia="Calibri" w:cs="Times New Roman"/>
          <w:noProof/>
        </w:rPr>
        <w:t>pojedinim</w:t>
      </w:r>
      <w:r w:rsidR="00FD2C99" w:rsidRPr="00062785">
        <w:rPr>
          <w:rFonts w:eastAsia="Calibri" w:cs="Times New Roman"/>
          <w:noProof/>
        </w:rPr>
        <w:t xml:space="preserve"> tipovima hortikulturnih gospodarstava prikupljeni su </w:t>
      </w:r>
      <w:r w:rsidR="003369CB" w:rsidRPr="00062785">
        <w:rPr>
          <w:rFonts w:eastAsia="Calibri" w:cs="Times New Roman"/>
          <w:noProof/>
        </w:rPr>
        <w:t xml:space="preserve">prethodno spomenutom </w:t>
      </w:r>
      <w:r w:rsidR="00FD2C99" w:rsidRPr="00062785">
        <w:rPr>
          <w:rFonts w:eastAsia="Calibri" w:cs="Times New Roman"/>
          <w:noProof/>
        </w:rPr>
        <w:t xml:space="preserve">anketom </w:t>
      </w:r>
      <w:r w:rsidR="003369CB" w:rsidRPr="00062785">
        <w:rPr>
          <w:rFonts w:eastAsia="Calibri" w:cs="Times New Roman"/>
          <w:noProof/>
        </w:rPr>
        <w:t>poljoprivrednih gospodarstava.</w:t>
      </w:r>
    </w:p>
    <w:p w14:paraId="75787DD0" w14:textId="77777777" w:rsidR="0083182C" w:rsidRPr="00062785" w:rsidRDefault="0083182C" w:rsidP="0083182C">
      <w:r w:rsidRPr="00062785">
        <w:br w:type="page"/>
      </w:r>
    </w:p>
    <w:p w14:paraId="2A7F9E22" w14:textId="77777777" w:rsidR="00061D1C" w:rsidRPr="00062785" w:rsidRDefault="00061D1C" w:rsidP="002465C4">
      <w:pPr>
        <w:pStyle w:val="Naslov1"/>
        <w:rPr>
          <w:color w:val="auto"/>
        </w:rPr>
      </w:pPr>
      <w:bookmarkStart w:id="19" w:name="_Toc105397368"/>
      <w:r w:rsidRPr="00062785">
        <w:rPr>
          <w:color w:val="auto"/>
        </w:rPr>
        <w:lastRenderedPageBreak/>
        <w:t>REZULTA</w:t>
      </w:r>
      <w:r w:rsidR="00B519A5" w:rsidRPr="00062785">
        <w:rPr>
          <w:color w:val="auto"/>
        </w:rPr>
        <w:t xml:space="preserve">TI ISTRAŽIVANJA </w:t>
      </w:r>
      <w:r w:rsidR="00B95BD0" w:rsidRPr="00062785">
        <w:rPr>
          <w:color w:val="auto"/>
        </w:rPr>
        <w:t xml:space="preserve">NA </w:t>
      </w:r>
      <w:r w:rsidR="00B519A5" w:rsidRPr="00062785">
        <w:rPr>
          <w:color w:val="auto"/>
        </w:rPr>
        <w:t>POLJOPRIVREDNI</w:t>
      </w:r>
      <w:r w:rsidR="00B95BD0" w:rsidRPr="00062785">
        <w:rPr>
          <w:color w:val="auto"/>
        </w:rPr>
        <w:t>M</w:t>
      </w:r>
      <w:r w:rsidR="00B519A5" w:rsidRPr="00062785">
        <w:rPr>
          <w:color w:val="auto"/>
        </w:rPr>
        <w:t xml:space="preserve"> </w:t>
      </w:r>
      <w:r w:rsidRPr="00062785">
        <w:rPr>
          <w:color w:val="auto"/>
        </w:rPr>
        <w:t>GOSPODARSTV</w:t>
      </w:r>
      <w:r w:rsidR="00B95BD0" w:rsidRPr="00062785">
        <w:rPr>
          <w:color w:val="auto"/>
        </w:rPr>
        <w:t>IM</w:t>
      </w:r>
      <w:r w:rsidRPr="00062785">
        <w:rPr>
          <w:color w:val="auto"/>
        </w:rPr>
        <w:t>A</w:t>
      </w:r>
      <w:bookmarkEnd w:id="19"/>
      <w:r w:rsidRPr="00062785">
        <w:rPr>
          <w:color w:val="auto"/>
        </w:rPr>
        <w:t xml:space="preserve"> </w:t>
      </w:r>
    </w:p>
    <w:p w14:paraId="7CE244B5" w14:textId="77777777" w:rsidR="00B95BD0" w:rsidRPr="00062785" w:rsidRDefault="00B95BD0" w:rsidP="00061D1C">
      <w:pPr>
        <w:rPr>
          <w:rFonts w:cs="Times New Roman"/>
          <w:szCs w:val="24"/>
        </w:rPr>
      </w:pPr>
    </w:p>
    <w:p w14:paraId="0F72C31A" w14:textId="77777777" w:rsidR="00AD7ABB" w:rsidRPr="00062785" w:rsidRDefault="00AD7ABB" w:rsidP="00AD7ABB">
      <w:pPr>
        <w:pStyle w:val="Naslov2"/>
        <w:ind w:left="578" w:hanging="578"/>
        <w:rPr>
          <w:rFonts w:cs="Times New Roman"/>
          <w:szCs w:val="24"/>
        </w:rPr>
      </w:pPr>
      <w:bookmarkStart w:id="20" w:name="_Toc105397369"/>
      <w:r w:rsidRPr="00062785">
        <w:rPr>
          <w:rFonts w:eastAsia="Calibri"/>
          <w:noProof/>
        </w:rPr>
        <w:t>Osnovna</w:t>
      </w:r>
      <w:r w:rsidRPr="00062785">
        <w:rPr>
          <w:rFonts w:cs="Times New Roman"/>
          <w:szCs w:val="24"/>
        </w:rPr>
        <w:t xml:space="preserve"> obilježja anketiranih gospodarstava</w:t>
      </w:r>
      <w:bookmarkEnd w:id="20"/>
    </w:p>
    <w:p w14:paraId="40B36CED" w14:textId="77777777" w:rsidR="00AD7ABB" w:rsidRPr="00062785" w:rsidRDefault="00AD7ABB" w:rsidP="00061D1C">
      <w:pPr>
        <w:rPr>
          <w:rFonts w:cs="Times New Roman"/>
          <w:szCs w:val="24"/>
        </w:rPr>
      </w:pPr>
    </w:p>
    <w:p w14:paraId="3E668794" w14:textId="77777777" w:rsidR="00061D1C" w:rsidRPr="00062785" w:rsidRDefault="005C0005" w:rsidP="005C0005">
      <w:pPr>
        <w:rPr>
          <w:rFonts w:eastAsia="Calibri" w:cs="Times New Roman"/>
          <w:noProof/>
        </w:rPr>
      </w:pPr>
      <w:r w:rsidRPr="00062785">
        <w:rPr>
          <w:rFonts w:cs="Times New Roman"/>
          <w:szCs w:val="24"/>
        </w:rPr>
        <w:t xml:space="preserve">Osnovne karakteristike anketiranih </w:t>
      </w:r>
      <w:r w:rsidR="00AF4C5D" w:rsidRPr="00062785">
        <w:rPr>
          <w:rFonts w:cs="Times New Roman"/>
          <w:szCs w:val="24"/>
        </w:rPr>
        <w:t>poljoprivrednih gospodarstava (</w:t>
      </w:r>
      <w:r w:rsidR="0073746C" w:rsidRPr="00062785">
        <w:rPr>
          <w:rFonts w:cs="Times New Roman"/>
          <w:szCs w:val="24"/>
        </w:rPr>
        <w:t>PG</w:t>
      </w:r>
      <w:r w:rsidR="00AF4C5D" w:rsidRPr="00062785">
        <w:rPr>
          <w:rFonts w:cs="Times New Roman"/>
          <w:szCs w:val="24"/>
        </w:rPr>
        <w:t>)</w:t>
      </w:r>
      <w:r w:rsidRPr="00062785">
        <w:rPr>
          <w:rFonts w:cs="Times New Roman"/>
          <w:szCs w:val="24"/>
        </w:rPr>
        <w:t xml:space="preserve"> su u skladu s planiranom strukturom uzorka. </w:t>
      </w:r>
      <w:r w:rsidR="00B95BD0" w:rsidRPr="00062785">
        <w:rPr>
          <w:rFonts w:cs="Times New Roman"/>
          <w:szCs w:val="24"/>
        </w:rPr>
        <w:t>Najveći broj anket</w:t>
      </w:r>
      <w:r w:rsidR="00C74D27" w:rsidRPr="00062785">
        <w:rPr>
          <w:rFonts w:cs="Times New Roman"/>
          <w:szCs w:val="24"/>
        </w:rPr>
        <w:t>a sa</w:t>
      </w:r>
      <w:r w:rsidR="00B95BD0" w:rsidRPr="00062785">
        <w:rPr>
          <w:rFonts w:cs="Times New Roman"/>
          <w:szCs w:val="24"/>
        </w:rPr>
        <w:t xml:space="preserve"> </w:t>
      </w:r>
      <w:r w:rsidR="00B40499" w:rsidRPr="00062785">
        <w:rPr>
          <w:rFonts w:cs="Times New Roman"/>
          <w:szCs w:val="24"/>
        </w:rPr>
        <w:t>PG</w:t>
      </w:r>
      <w:r w:rsidR="00B95BD0" w:rsidRPr="00062785">
        <w:rPr>
          <w:rFonts w:cs="Times New Roman"/>
          <w:szCs w:val="24"/>
        </w:rPr>
        <w:t xml:space="preserve"> </w:t>
      </w:r>
      <w:r w:rsidR="00C74D27" w:rsidRPr="00062785">
        <w:rPr>
          <w:rFonts w:cs="Times New Roman"/>
          <w:szCs w:val="24"/>
        </w:rPr>
        <w:t>prikupljeno je</w:t>
      </w:r>
      <w:r w:rsidR="00B95BD0" w:rsidRPr="00062785">
        <w:rPr>
          <w:rFonts w:cs="Times New Roman"/>
          <w:szCs w:val="24"/>
        </w:rPr>
        <w:t xml:space="preserve"> </w:t>
      </w:r>
      <w:r w:rsidR="00DD760D" w:rsidRPr="00062785">
        <w:rPr>
          <w:rFonts w:cs="Times New Roman"/>
          <w:szCs w:val="24"/>
        </w:rPr>
        <w:t xml:space="preserve">na području </w:t>
      </w:r>
      <w:r w:rsidR="00B95BD0" w:rsidRPr="00062785">
        <w:rPr>
          <w:rFonts w:cs="Times New Roman"/>
          <w:szCs w:val="24"/>
        </w:rPr>
        <w:t>Splitsko-dalmatinsk</w:t>
      </w:r>
      <w:r w:rsidR="00DD760D" w:rsidRPr="00062785">
        <w:rPr>
          <w:rFonts w:cs="Times New Roman"/>
          <w:szCs w:val="24"/>
        </w:rPr>
        <w:t>e</w:t>
      </w:r>
      <w:r w:rsidR="00B95BD0" w:rsidRPr="00062785">
        <w:rPr>
          <w:rFonts w:cs="Times New Roman"/>
          <w:szCs w:val="24"/>
        </w:rPr>
        <w:t xml:space="preserve"> županij</w:t>
      </w:r>
      <w:r w:rsidR="00DD760D" w:rsidRPr="00062785">
        <w:rPr>
          <w:rFonts w:cs="Times New Roman"/>
          <w:szCs w:val="24"/>
        </w:rPr>
        <w:t>e</w:t>
      </w:r>
      <w:r w:rsidR="00B95BD0" w:rsidRPr="00062785">
        <w:rPr>
          <w:rFonts w:cs="Times New Roman"/>
          <w:szCs w:val="24"/>
        </w:rPr>
        <w:t xml:space="preserve">, </w:t>
      </w:r>
      <w:r w:rsidR="00415DB7" w:rsidRPr="00062785">
        <w:rPr>
          <w:rFonts w:cs="Times New Roman"/>
          <w:szCs w:val="24"/>
        </w:rPr>
        <w:t>a najmanj</w:t>
      </w:r>
      <w:r w:rsidR="002C5593" w:rsidRPr="00062785">
        <w:rPr>
          <w:rFonts w:cs="Times New Roman"/>
          <w:szCs w:val="24"/>
        </w:rPr>
        <w:t>i</w:t>
      </w:r>
      <w:r w:rsidR="00415DB7" w:rsidRPr="00062785">
        <w:rPr>
          <w:rFonts w:cs="Times New Roman"/>
          <w:szCs w:val="24"/>
        </w:rPr>
        <w:t xml:space="preserve"> na području</w:t>
      </w:r>
      <w:r w:rsidR="00B95BD0" w:rsidRPr="00062785">
        <w:rPr>
          <w:rFonts w:cs="Times New Roman"/>
          <w:szCs w:val="24"/>
        </w:rPr>
        <w:t xml:space="preserve"> Primorsko-goranske</w:t>
      </w:r>
      <w:r w:rsidR="00DD760D" w:rsidRPr="00062785">
        <w:rPr>
          <w:rFonts w:cs="Times New Roman"/>
          <w:szCs w:val="24"/>
        </w:rPr>
        <w:t xml:space="preserve"> </w:t>
      </w:r>
      <w:r w:rsidR="00415DB7" w:rsidRPr="00062785">
        <w:rPr>
          <w:rFonts w:cs="Times New Roman"/>
          <w:szCs w:val="24"/>
        </w:rPr>
        <w:t>županije</w:t>
      </w:r>
      <w:r w:rsidR="002C5593" w:rsidRPr="00062785">
        <w:rPr>
          <w:rFonts w:cs="Times New Roman"/>
          <w:szCs w:val="24"/>
        </w:rPr>
        <w:t xml:space="preserve"> </w:t>
      </w:r>
      <w:r w:rsidR="00DD760D" w:rsidRPr="00062785">
        <w:rPr>
          <w:rFonts w:cs="Times New Roman"/>
          <w:szCs w:val="24"/>
        </w:rPr>
        <w:t xml:space="preserve">(grafikon </w:t>
      </w:r>
      <w:r w:rsidR="008A5FB8" w:rsidRPr="00062785">
        <w:rPr>
          <w:rFonts w:cs="Times New Roman"/>
          <w:szCs w:val="24"/>
        </w:rPr>
        <w:t>2</w:t>
      </w:r>
      <w:r w:rsidR="00DD760D" w:rsidRPr="00062785">
        <w:rPr>
          <w:rFonts w:cs="Times New Roman"/>
          <w:szCs w:val="24"/>
        </w:rPr>
        <w:t>)</w:t>
      </w:r>
      <w:r w:rsidR="00B95BD0" w:rsidRPr="00062785">
        <w:rPr>
          <w:rFonts w:cs="Times New Roman"/>
          <w:szCs w:val="24"/>
        </w:rPr>
        <w:t xml:space="preserve">. Nositelji </w:t>
      </w:r>
      <w:r w:rsidR="00B40499" w:rsidRPr="00062785">
        <w:rPr>
          <w:rFonts w:cs="Times New Roman"/>
          <w:szCs w:val="24"/>
        </w:rPr>
        <w:t>PG</w:t>
      </w:r>
      <w:r w:rsidR="00B95BD0" w:rsidRPr="00062785">
        <w:rPr>
          <w:rFonts w:cs="Times New Roman"/>
          <w:szCs w:val="24"/>
        </w:rPr>
        <w:t xml:space="preserve"> koji su sudjelovali u istraživanju pretežito su muškog spola (grafikon</w:t>
      </w:r>
      <w:r w:rsidR="00415DB7" w:rsidRPr="00062785">
        <w:rPr>
          <w:rFonts w:cs="Times New Roman"/>
          <w:szCs w:val="24"/>
        </w:rPr>
        <w:t xml:space="preserve"> </w:t>
      </w:r>
      <w:r w:rsidR="008A5FB8" w:rsidRPr="00062785">
        <w:rPr>
          <w:rFonts w:cs="Times New Roman"/>
          <w:szCs w:val="24"/>
        </w:rPr>
        <w:t>3</w:t>
      </w:r>
      <w:r w:rsidR="00415DB7" w:rsidRPr="00062785">
        <w:rPr>
          <w:rFonts w:cs="Times New Roman"/>
          <w:szCs w:val="24"/>
        </w:rPr>
        <w:t>)</w:t>
      </w:r>
      <w:r w:rsidR="00C74D27" w:rsidRPr="00062785">
        <w:rPr>
          <w:rFonts w:cs="Times New Roman"/>
          <w:szCs w:val="24"/>
        </w:rPr>
        <w:t xml:space="preserve">, </w:t>
      </w:r>
      <w:r w:rsidR="00B95BD0" w:rsidRPr="00062785">
        <w:rPr>
          <w:rFonts w:cs="Times New Roman"/>
          <w:szCs w:val="24"/>
        </w:rPr>
        <w:t xml:space="preserve">pretežito </w:t>
      </w:r>
      <w:r w:rsidR="00C74D27" w:rsidRPr="00062785">
        <w:rPr>
          <w:rFonts w:cs="Times New Roman"/>
          <w:szCs w:val="24"/>
        </w:rPr>
        <w:t xml:space="preserve">su </w:t>
      </w:r>
      <w:r w:rsidR="00B95BD0" w:rsidRPr="00062785">
        <w:rPr>
          <w:rFonts w:cs="Times New Roman"/>
          <w:szCs w:val="24"/>
        </w:rPr>
        <w:t xml:space="preserve">starije životne dobi, </w:t>
      </w:r>
      <w:r w:rsidR="00F4298C" w:rsidRPr="00062785">
        <w:rPr>
          <w:rFonts w:cs="Times New Roman"/>
          <w:szCs w:val="24"/>
        </w:rPr>
        <w:t>dok je nositelja koji su mlađi od 41 godinu</w:t>
      </w:r>
      <w:r w:rsidR="00B95BD0" w:rsidRPr="00062785">
        <w:rPr>
          <w:rFonts w:cs="Times New Roman"/>
          <w:szCs w:val="24"/>
        </w:rPr>
        <w:t xml:space="preserve"> najmanje </w:t>
      </w:r>
      <w:r w:rsidR="00F4298C" w:rsidRPr="00062785">
        <w:rPr>
          <w:rFonts w:cs="Times New Roman"/>
          <w:szCs w:val="24"/>
        </w:rPr>
        <w:t xml:space="preserve">(grafikon </w:t>
      </w:r>
      <w:r w:rsidR="008A5FB8" w:rsidRPr="00062785">
        <w:rPr>
          <w:rFonts w:cs="Times New Roman"/>
          <w:szCs w:val="24"/>
        </w:rPr>
        <w:t>4</w:t>
      </w:r>
      <w:r w:rsidR="00F4298C" w:rsidRPr="00062785">
        <w:rPr>
          <w:rFonts w:cs="Times New Roman"/>
          <w:szCs w:val="24"/>
        </w:rPr>
        <w:t>)</w:t>
      </w:r>
      <w:r w:rsidR="00B95BD0" w:rsidRPr="00062785">
        <w:rPr>
          <w:rFonts w:cs="Times New Roman"/>
          <w:szCs w:val="24"/>
        </w:rPr>
        <w:t xml:space="preserve">. Nositelji imaju uglavnom završeno srednjoškolsko obrazovanje, zatim osnovnu školu, </w:t>
      </w:r>
      <w:r w:rsidR="0067764C" w:rsidRPr="00062785">
        <w:rPr>
          <w:rFonts w:cs="Times New Roman"/>
          <w:szCs w:val="24"/>
        </w:rPr>
        <w:t>dok na</w:t>
      </w:r>
      <w:r w:rsidR="00C74D27" w:rsidRPr="00062785">
        <w:rPr>
          <w:rFonts w:cs="Times New Roman"/>
          <w:szCs w:val="24"/>
        </w:rPr>
        <w:t>j</w:t>
      </w:r>
      <w:r w:rsidR="0067764C" w:rsidRPr="00062785">
        <w:rPr>
          <w:rFonts w:cs="Times New Roman"/>
          <w:szCs w:val="24"/>
        </w:rPr>
        <w:t>manji udio njih ima završen</w:t>
      </w:r>
      <w:r w:rsidR="00B95BD0" w:rsidRPr="00062785">
        <w:rPr>
          <w:rFonts w:cs="Times New Roman"/>
          <w:szCs w:val="24"/>
        </w:rPr>
        <w:t xml:space="preserve"> preddiplomski </w:t>
      </w:r>
      <w:r w:rsidR="0067764C" w:rsidRPr="00062785">
        <w:rPr>
          <w:rFonts w:cs="Times New Roman"/>
          <w:szCs w:val="24"/>
        </w:rPr>
        <w:t xml:space="preserve">ili neki viši </w:t>
      </w:r>
      <w:r w:rsidR="00B95BD0" w:rsidRPr="00062785">
        <w:rPr>
          <w:rFonts w:cs="Times New Roman"/>
          <w:szCs w:val="24"/>
        </w:rPr>
        <w:t>studij</w:t>
      </w:r>
      <w:r w:rsidR="00F4298C" w:rsidRPr="00062785">
        <w:rPr>
          <w:rFonts w:cs="Times New Roman"/>
          <w:szCs w:val="24"/>
        </w:rPr>
        <w:t xml:space="preserve"> (grafikon </w:t>
      </w:r>
      <w:r w:rsidR="008A5FB8" w:rsidRPr="00062785">
        <w:rPr>
          <w:rFonts w:cs="Times New Roman"/>
          <w:szCs w:val="24"/>
        </w:rPr>
        <w:t>5</w:t>
      </w:r>
      <w:r w:rsidR="00F4298C" w:rsidRPr="00062785">
        <w:rPr>
          <w:rFonts w:cs="Times New Roman"/>
          <w:szCs w:val="24"/>
        </w:rPr>
        <w:t>)</w:t>
      </w:r>
      <w:r w:rsidR="00B95BD0" w:rsidRPr="00062785">
        <w:rPr>
          <w:rFonts w:cs="Times New Roman"/>
          <w:szCs w:val="24"/>
        </w:rPr>
        <w:t>.</w:t>
      </w:r>
      <w:r w:rsidR="00F4298C" w:rsidRPr="00062785">
        <w:rPr>
          <w:rFonts w:cs="Times New Roman"/>
          <w:szCs w:val="24"/>
        </w:rPr>
        <w:t xml:space="preserve"> </w:t>
      </w:r>
      <w:r w:rsidR="00B95BD0" w:rsidRPr="00062785">
        <w:rPr>
          <w:rFonts w:cs="Times New Roman"/>
          <w:szCs w:val="24"/>
        </w:rPr>
        <w:t xml:space="preserve">Za većinu </w:t>
      </w:r>
      <w:r w:rsidR="0067764C" w:rsidRPr="00062785">
        <w:rPr>
          <w:rFonts w:cs="Times New Roman"/>
          <w:szCs w:val="24"/>
        </w:rPr>
        <w:t xml:space="preserve">anketiranih </w:t>
      </w:r>
      <w:r w:rsidR="00B40499" w:rsidRPr="00062785">
        <w:rPr>
          <w:rFonts w:cs="Times New Roman"/>
          <w:szCs w:val="24"/>
        </w:rPr>
        <w:t>PG</w:t>
      </w:r>
      <w:r w:rsidR="0067764C" w:rsidRPr="00062785">
        <w:rPr>
          <w:rFonts w:cs="Times New Roman"/>
          <w:szCs w:val="24"/>
        </w:rPr>
        <w:t xml:space="preserve"> </w:t>
      </w:r>
      <w:r w:rsidR="00B95BD0" w:rsidRPr="00062785">
        <w:rPr>
          <w:rFonts w:cs="Times New Roman"/>
          <w:szCs w:val="24"/>
        </w:rPr>
        <w:t>poljoprivred</w:t>
      </w:r>
      <w:r w:rsidR="0067764C" w:rsidRPr="00062785">
        <w:rPr>
          <w:rFonts w:cs="Times New Roman"/>
          <w:szCs w:val="24"/>
        </w:rPr>
        <w:t>n</w:t>
      </w:r>
      <w:r w:rsidR="00B95BD0" w:rsidRPr="00062785">
        <w:rPr>
          <w:rFonts w:cs="Times New Roman"/>
          <w:szCs w:val="24"/>
        </w:rPr>
        <w:t>a</w:t>
      </w:r>
      <w:r w:rsidR="0067764C" w:rsidRPr="00062785">
        <w:rPr>
          <w:rFonts w:cs="Times New Roman"/>
          <w:szCs w:val="24"/>
        </w:rPr>
        <w:t xml:space="preserve"> djelatnost</w:t>
      </w:r>
      <w:r w:rsidR="00B95BD0" w:rsidRPr="00062785">
        <w:rPr>
          <w:rFonts w:cs="Times New Roman"/>
          <w:szCs w:val="24"/>
        </w:rPr>
        <w:t xml:space="preserve"> </w:t>
      </w:r>
      <w:r w:rsidR="0067764C" w:rsidRPr="00062785">
        <w:rPr>
          <w:rFonts w:cs="Times New Roman"/>
          <w:szCs w:val="24"/>
        </w:rPr>
        <w:t>predstavlja</w:t>
      </w:r>
      <w:r w:rsidR="00B95BD0" w:rsidRPr="00062785">
        <w:rPr>
          <w:rFonts w:cs="Times New Roman"/>
          <w:szCs w:val="24"/>
        </w:rPr>
        <w:t xml:space="preserve"> dopunski izvor prihoda, dok </w:t>
      </w:r>
      <w:r w:rsidR="00F4298C" w:rsidRPr="00062785">
        <w:rPr>
          <w:rFonts w:cs="Times New Roman"/>
          <w:szCs w:val="24"/>
        </w:rPr>
        <w:t xml:space="preserve">su najmanje zastupljena </w:t>
      </w:r>
      <w:r w:rsidR="00B40499" w:rsidRPr="00062785">
        <w:rPr>
          <w:rFonts w:cs="Times New Roman"/>
          <w:szCs w:val="24"/>
        </w:rPr>
        <w:t>PG</w:t>
      </w:r>
      <w:r w:rsidR="00F4298C" w:rsidRPr="00062785">
        <w:rPr>
          <w:rFonts w:cs="Times New Roman"/>
          <w:szCs w:val="24"/>
        </w:rPr>
        <w:t xml:space="preserve"> kojima je </w:t>
      </w:r>
      <w:r w:rsidR="00B95BD0" w:rsidRPr="00062785">
        <w:rPr>
          <w:rFonts w:cs="Times New Roman"/>
          <w:szCs w:val="24"/>
        </w:rPr>
        <w:t xml:space="preserve">poljoprivreda jedini izvor prihoda </w:t>
      </w:r>
      <w:r w:rsidR="00F4298C" w:rsidRPr="00062785">
        <w:rPr>
          <w:rFonts w:cs="Times New Roman"/>
          <w:szCs w:val="24"/>
        </w:rPr>
        <w:t xml:space="preserve">(grafikon </w:t>
      </w:r>
      <w:r w:rsidR="008A5FB8" w:rsidRPr="00062785">
        <w:rPr>
          <w:rFonts w:cs="Times New Roman"/>
          <w:szCs w:val="24"/>
        </w:rPr>
        <w:t>6</w:t>
      </w:r>
      <w:r w:rsidR="00F4298C" w:rsidRPr="00062785">
        <w:rPr>
          <w:rFonts w:cs="Times New Roman"/>
          <w:szCs w:val="24"/>
        </w:rPr>
        <w:t>)</w:t>
      </w:r>
      <w:r w:rsidR="00B95BD0" w:rsidRPr="00062785">
        <w:rPr>
          <w:rFonts w:cs="Times New Roman"/>
          <w:szCs w:val="24"/>
        </w:rPr>
        <w:t>.</w:t>
      </w:r>
      <w:r w:rsidR="008E25DE" w:rsidRPr="00062785">
        <w:rPr>
          <w:rFonts w:cs="Times New Roman"/>
          <w:szCs w:val="24"/>
        </w:rPr>
        <w:t xml:space="preserve"> Ako se izuzme 17,1% anketiranih PG koja ne znaju koliki su im ukupni godišnji prihodi od poljoprivrede, kod čak 66,2% preostalih PG taj je prihod manji od 80.000 kn. Godišnji prihod od poljoprivrede veći od 300.000 kn ostvaruje svega 4,8% anketiranih PG.</w:t>
      </w:r>
      <w:r w:rsidR="00B95BD0" w:rsidRPr="00062785">
        <w:rPr>
          <w:rFonts w:cs="Times New Roman"/>
          <w:szCs w:val="24"/>
        </w:rPr>
        <w:t xml:space="preserve"> </w:t>
      </w:r>
      <w:r w:rsidR="00B40499" w:rsidRPr="00062785">
        <w:rPr>
          <w:rFonts w:cs="Times New Roman"/>
          <w:szCs w:val="24"/>
        </w:rPr>
        <w:t>PG</w:t>
      </w:r>
      <w:r w:rsidR="00B95BD0" w:rsidRPr="00062785">
        <w:rPr>
          <w:rFonts w:cs="Times New Roman"/>
          <w:szCs w:val="24"/>
        </w:rPr>
        <w:t xml:space="preserve"> pretežito se bave uzgojem maslina i drugog voća, te vinove loze, dok je uzgoj ratarskih kultura i aromatičnog bilja prisutan u manjem obujmu </w:t>
      </w:r>
      <w:r w:rsidR="00F4298C" w:rsidRPr="00062785">
        <w:rPr>
          <w:rFonts w:cs="Times New Roman"/>
          <w:szCs w:val="24"/>
        </w:rPr>
        <w:t xml:space="preserve">(grafikon </w:t>
      </w:r>
      <w:r w:rsidR="008A5FB8" w:rsidRPr="00062785">
        <w:rPr>
          <w:rFonts w:cs="Times New Roman"/>
          <w:szCs w:val="24"/>
        </w:rPr>
        <w:t>7</w:t>
      </w:r>
      <w:r w:rsidR="00F4298C" w:rsidRPr="00062785">
        <w:rPr>
          <w:rFonts w:cs="Times New Roman"/>
          <w:szCs w:val="24"/>
        </w:rPr>
        <w:t>)</w:t>
      </w:r>
      <w:r w:rsidR="00B95BD0" w:rsidRPr="00062785">
        <w:rPr>
          <w:rFonts w:cs="Times New Roman"/>
          <w:szCs w:val="24"/>
        </w:rPr>
        <w:t>.</w:t>
      </w:r>
    </w:p>
    <w:p w14:paraId="7E6C1D8A" w14:textId="77777777" w:rsidR="00DD760D" w:rsidRPr="00062785" w:rsidRDefault="00DD760D" w:rsidP="00B95BD0">
      <w:pPr>
        <w:rPr>
          <w:rFonts w:cs="Times New Roman"/>
          <w:szCs w:val="24"/>
        </w:rPr>
      </w:pPr>
    </w:p>
    <w:p w14:paraId="14B6431A" w14:textId="77777777" w:rsidR="00B95BD0" w:rsidRPr="00062785" w:rsidRDefault="004C6E57" w:rsidP="004C6E57">
      <w:pPr>
        <w:jc w:val="center"/>
        <w:rPr>
          <w:rFonts w:cs="Times New Roman"/>
          <w:szCs w:val="24"/>
        </w:rPr>
      </w:pPr>
      <w:r w:rsidRPr="00062785">
        <w:rPr>
          <w:noProof/>
          <w:lang w:eastAsia="hr-HR"/>
        </w:rPr>
        <w:drawing>
          <wp:inline distT="0" distB="0" distL="0" distR="0" wp14:anchorId="33E2C8E5" wp14:editId="1E41C7F2">
            <wp:extent cx="4908430" cy="3364302"/>
            <wp:effectExtent l="0" t="0" r="6985" b="7620"/>
            <wp:docPr id="2" name="Grafikon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F38FB9C" w14:textId="77777777" w:rsidR="00B95BD0" w:rsidRPr="00062785" w:rsidRDefault="007650BC" w:rsidP="00AF513F">
      <w:pPr>
        <w:pStyle w:val="Opisslike"/>
        <w:ind w:firstLine="708"/>
        <w:rPr>
          <w:rFonts w:cs="Times New Roman"/>
          <w:b w:val="0"/>
          <w:color w:val="auto"/>
          <w:sz w:val="24"/>
          <w:szCs w:val="24"/>
        </w:rPr>
      </w:pPr>
      <w:bookmarkStart w:id="21" w:name="_Toc101785109"/>
      <w:bookmarkStart w:id="22" w:name="_Toc105397391"/>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w:t>
      </w:r>
      <w:r w:rsidRPr="00062785">
        <w:rPr>
          <w:b w:val="0"/>
          <w:color w:val="auto"/>
          <w:sz w:val="24"/>
          <w:szCs w:val="24"/>
        </w:rPr>
        <w:fldChar w:fldCharType="end"/>
      </w:r>
      <w:r w:rsidRPr="00062785">
        <w:rPr>
          <w:b w:val="0"/>
          <w:color w:val="auto"/>
          <w:sz w:val="24"/>
          <w:szCs w:val="24"/>
        </w:rPr>
        <w:t>. Struktura ispitanika po županijama</w:t>
      </w:r>
      <w:bookmarkEnd w:id="21"/>
      <w:bookmarkEnd w:id="22"/>
    </w:p>
    <w:p w14:paraId="38196E3B" w14:textId="77777777" w:rsidR="00B95BD0" w:rsidRPr="00062785" w:rsidRDefault="00B95BD0" w:rsidP="00BF4809"/>
    <w:p w14:paraId="42A6B01D" w14:textId="77777777" w:rsidR="008A5FB8" w:rsidRPr="00062785" w:rsidRDefault="008A5FB8" w:rsidP="00BF4809">
      <w:r w:rsidRPr="00062785">
        <w:br w:type="page"/>
      </w:r>
    </w:p>
    <w:p w14:paraId="0FBF2AD8" w14:textId="77777777" w:rsidR="003B7C88" w:rsidRPr="00062785" w:rsidRDefault="003B7C88" w:rsidP="00BF4809"/>
    <w:p w14:paraId="33DB5FEF" w14:textId="77777777" w:rsidR="00BF4809" w:rsidRPr="00062785" w:rsidRDefault="004C6E57" w:rsidP="004C6E57">
      <w:pPr>
        <w:jc w:val="center"/>
      </w:pPr>
      <w:r w:rsidRPr="00062785">
        <w:rPr>
          <w:noProof/>
          <w:lang w:eastAsia="hr-HR"/>
        </w:rPr>
        <w:drawing>
          <wp:inline distT="0" distB="0" distL="0" distR="0" wp14:anchorId="5CA03EB8" wp14:editId="0A92EE57">
            <wp:extent cx="4563373" cy="2682815"/>
            <wp:effectExtent l="0" t="0" r="8890" b="3810"/>
            <wp:docPr id="3" name="Grafikon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1FC27E6" w14:textId="77777777" w:rsidR="00BF4809" w:rsidRPr="00062785" w:rsidRDefault="007650BC" w:rsidP="00AF513F">
      <w:pPr>
        <w:pStyle w:val="Opisslike"/>
        <w:ind w:firstLine="708"/>
        <w:rPr>
          <w:b w:val="0"/>
          <w:color w:val="auto"/>
          <w:sz w:val="24"/>
          <w:szCs w:val="24"/>
        </w:rPr>
      </w:pPr>
      <w:bookmarkStart w:id="23" w:name="_Toc101785110"/>
      <w:bookmarkStart w:id="24" w:name="_Toc105397392"/>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3</w:t>
      </w:r>
      <w:r w:rsidRPr="00062785">
        <w:rPr>
          <w:b w:val="0"/>
          <w:color w:val="auto"/>
          <w:sz w:val="24"/>
          <w:szCs w:val="24"/>
        </w:rPr>
        <w:fldChar w:fldCharType="end"/>
      </w:r>
      <w:r w:rsidRPr="00062785">
        <w:rPr>
          <w:b w:val="0"/>
          <w:color w:val="auto"/>
          <w:sz w:val="24"/>
          <w:szCs w:val="24"/>
        </w:rPr>
        <w:t>. Struktura ispitanika prema spolu</w:t>
      </w:r>
      <w:bookmarkEnd w:id="23"/>
      <w:bookmarkEnd w:id="24"/>
    </w:p>
    <w:p w14:paraId="41934E63" w14:textId="77777777" w:rsidR="00BF4809" w:rsidRPr="00062785" w:rsidRDefault="00BF4809" w:rsidP="00BF4809">
      <w:pPr>
        <w:rPr>
          <w:rFonts w:cs="Times New Roman"/>
          <w:szCs w:val="24"/>
        </w:rPr>
      </w:pPr>
    </w:p>
    <w:p w14:paraId="4B330FC5" w14:textId="77777777" w:rsidR="00BF4809" w:rsidRPr="00062785" w:rsidRDefault="00BF4809" w:rsidP="00BF4809">
      <w:pPr>
        <w:rPr>
          <w:rFonts w:cs="Times New Roman"/>
          <w:szCs w:val="24"/>
        </w:rPr>
      </w:pPr>
    </w:p>
    <w:p w14:paraId="00F0E751" w14:textId="77777777" w:rsidR="004C6E57" w:rsidRPr="00062785" w:rsidRDefault="004C6E57" w:rsidP="00BF4809">
      <w:pPr>
        <w:rPr>
          <w:rFonts w:cs="Times New Roman"/>
          <w:szCs w:val="24"/>
        </w:rPr>
      </w:pPr>
    </w:p>
    <w:p w14:paraId="34E6AD5F" w14:textId="77777777" w:rsidR="00BF4809" w:rsidRPr="00062785" w:rsidRDefault="004C6E57" w:rsidP="004C6E57">
      <w:pPr>
        <w:jc w:val="center"/>
        <w:rPr>
          <w:rFonts w:cs="Times New Roman"/>
          <w:szCs w:val="24"/>
        </w:rPr>
      </w:pPr>
      <w:r w:rsidRPr="00062785">
        <w:rPr>
          <w:noProof/>
          <w:lang w:eastAsia="hr-HR"/>
        </w:rPr>
        <w:drawing>
          <wp:inline distT="0" distB="0" distL="0" distR="0" wp14:anchorId="41CE3CBF" wp14:editId="1FFD4D9F">
            <wp:extent cx="4873925" cy="2769080"/>
            <wp:effectExtent l="0" t="0" r="3175" b="0"/>
            <wp:docPr id="1" name="Grafikon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095F008" w14:textId="77777777" w:rsidR="00BF4809" w:rsidRPr="00062785" w:rsidRDefault="00BF4809" w:rsidP="00BF4809">
      <w:pPr>
        <w:rPr>
          <w:rFonts w:cs="Times New Roman"/>
          <w:szCs w:val="24"/>
        </w:rPr>
      </w:pPr>
    </w:p>
    <w:p w14:paraId="63260BB4" w14:textId="77777777" w:rsidR="00BF4809" w:rsidRPr="00062785" w:rsidRDefault="007650BC" w:rsidP="00AF513F">
      <w:pPr>
        <w:pStyle w:val="Opisslike"/>
        <w:ind w:firstLine="708"/>
        <w:rPr>
          <w:rFonts w:cs="Times New Roman"/>
          <w:b w:val="0"/>
          <w:color w:val="auto"/>
          <w:sz w:val="24"/>
          <w:szCs w:val="24"/>
        </w:rPr>
      </w:pPr>
      <w:bookmarkStart w:id="25" w:name="_Toc101785111"/>
      <w:bookmarkStart w:id="26" w:name="_Toc105397393"/>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4</w:t>
      </w:r>
      <w:r w:rsidRPr="00062785">
        <w:rPr>
          <w:b w:val="0"/>
          <w:color w:val="auto"/>
          <w:sz w:val="24"/>
          <w:szCs w:val="24"/>
        </w:rPr>
        <w:fldChar w:fldCharType="end"/>
      </w:r>
      <w:r w:rsidRPr="00062785">
        <w:rPr>
          <w:b w:val="0"/>
          <w:color w:val="auto"/>
          <w:sz w:val="24"/>
          <w:szCs w:val="24"/>
        </w:rPr>
        <w:t>. Struktura ispitanika prema dobi</w:t>
      </w:r>
      <w:bookmarkEnd w:id="25"/>
      <w:bookmarkEnd w:id="26"/>
    </w:p>
    <w:p w14:paraId="459BE1B4" w14:textId="77777777" w:rsidR="00BF4809" w:rsidRPr="00062785" w:rsidRDefault="00BF4809" w:rsidP="00BF4809">
      <w:pPr>
        <w:rPr>
          <w:rFonts w:cs="Times New Roman"/>
          <w:szCs w:val="24"/>
        </w:rPr>
      </w:pPr>
    </w:p>
    <w:p w14:paraId="082E885E" w14:textId="77777777" w:rsidR="008A5FB8" w:rsidRPr="00062785" w:rsidRDefault="008A5FB8" w:rsidP="00BF4809">
      <w:pPr>
        <w:rPr>
          <w:rFonts w:cs="Times New Roman"/>
          <w:szCs w:val="24"/>
        </w:rPr>
      </w:pPr>
      <w:r w:rsidRPr="00062785">
        <w:rPr>
          <w:rFonts w:cs="Times New Roman"/>
          <w:szCs w:val="24"/>
        </w:rPr>
        <w:br w:type="page"/>
      </w:r>
    </w:p>
    <w:p w14:paraId="7C3226AE" w14:textId="77777777" w:rsidR="00BF4809" w:rsidRPr="00062785" w:rsidRDefault="004C6E57" w:rsidP="004C6E57">
      <w:pPr>
        <w:jc w:val="center"/>
        <w:rPr>
          <w:rFonts w:cs="Times New Roman"/>
          <w:szCs w:val="24"/>
        </w:rPr>
      </w:pPr>
      <w:r w:rsidRPr="00062785">
        <w:rPr>
          <w:noProof/>
          <w:lang w:eastAsia="hr-HR"/>
        </w:rPr>
        <w:lastRenderedPageBreak/>
        <w:drawing>
          <wp:inline distT="0" distB="0" distL="0" distR="0" wp14:anchorId="53978542" wp14:editId="76E00D2A">
            <wp:extent cx="4511615" cy="3140016"/>
            <wp:effectExtent l="0" t="0" r="3810" b="3810"/>
            <wp:docPr id="5" name="Grafikon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B02EBAE" w14:textId="77777777" w:rsidR="00BF4809" w:rsidRPr="00062785" w:rsidRDefault="007650BC" w:rsidP="00AF513F">
      <w:pPr>
        <w:pStyle w:val="Opisslike"/>
        <w:ind w:firstLine="708"/>
        <w:rPr>
          <w:rFonts w:cs="Times New Roman"/>
          <w:b w:val="0"/>
          <w:color w:val="auto"/>
          <w:sz w:val="24"/>
          <w:szCs w:val="24"/>
        </w:rPr>
      </w:pPr>
      <w:bookmarkStart w:id="27" w:name="_Toc101785112"/>
      <w:bookmarkStart w:id="28" w:name="_Toc105397394"/>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5</w:t>
      </w:r>
      <w:r w:rsidRPr="00062785">
        <w:rPr>
          <w:b w:val="0"/>
          <w:color w:val="auto"/>
          <w:sz w:val="24"/>
          <w:szCs w:val="24"/>
        </w:rPr>
        <w:fldChar w:fldCharType="end"/>
      </w:r>
      <w:r w:rsidRPr="00062785">
        <w:rPr>
          <w:b w:val="0"/>
          <w:color w:val="auto"/>
          <w:sz w:val="24"/>
          <w:szCs w:val="24"/>
        </w:rPr>
        <w:t>. Struktura ispitanika prema stručnoj spremi</w:t>
      </w:r>
      <w:bookmarkEnd w:id="27"/>
      <w:bookmarkEnd w:id="28"/>
    </w:p>
    <w:p w14:paraId="2A183F77" w14:textId="77777777" w:rsidR="00BF4809" w:rsidRPr="00062785" w:rsidRDefault="00BF4809" w:rsidP="00BF4809">
      <w:pPr>
        <w:rPr>
          <w:rFonts w:cs="Times New Roman"/>
          <w:szCs w:val="24"/>
        </w:rPr>
      </w:pPr>
    </w:p>
    <w:p w14:paraId="7F47761E" w14:textId="77777777" w:rsidR="00D90033" w:rsidRPr="00062785" w:rsidRDefault="00D90033" w:rsidP="00BF4809">
      <w:pPr>
        <w:rPr>
          <w:rFonts w:cs="Times New Roman"/>
          <w:szCs w:val="24"/>
        </w:rPr>
      </w:pPr>
    </w:p>
    <w:p w14:paraId="738B5E72" w14:textId="77777777" w:rsidR="00BF4809" w:rsidRPr="00062785" w:rsidRDefault="00BF4809" w:rsidP="00BF4809">
      <w:pPr>
        <w:rPr>
          <w:noProof/>
          <w:lang w:eastAsia="hr-HR"/>
        </w:rPr>
      </w:pPr>
    </w:p>
    <w:p w14:paraId="44B33DDD" w14:textId="77777777" w:rsidR="00DB3C9F" w:rsidRPr="00062785" w:rsidRDefault="00DB3C9F" w:rsidP="00DB3C9F">
      <w:pPr>
        <w:jc w:val="center"/>
        <w:rPr>
          <w:rFonts w:cs="Times New Roman"/>
          <w:szCs w:val="24"/>
        </w:rPr>
      </w:pPr>
      <w:r w:rsidRPr="00062785">
        <w:rPr>
          <w:noProof/>
          <w:lang w:eastAsia="hr-HR"/>
        </w:rPr>
        <w:drawing>
          <wp:inline distT="0" distB="0" distL="0" distR="0" wp14:anchorId="0C65FC72" wp14:editId="3F926261">
            <wp:extent cx="5011948" cy="2665562"/>
            <wp:effectExtent l="0" t="0" r="0" b="1905"/>
            <wp:docPr id="8" name="Grafikon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B592A44" w14:textId="77777777" w:rsidR="009C6002" w:rsidRPr="00062785" w:rsidRDefault="009C6002" w:rsidP="00BF4809">
      <w:pPr>
        <w:rPr>
          <w:rFonts w:cs="Times New Roman"/>
          <w:szCs w:val="24"/>
        </w:rPr>
      </w:pPr>
    </w:p>
    <w:p w14:paraId="16B74A86" w14:textId="77777777" w:rsidR="00AD7ABB" w:rsidRPr="00062785" w:rsidRDefault="007650BC" w:rsidP="00AF513F">
      <w:pPr>
        <w:pStyle w:val="Opisslike"/>
        <w:ind w:firstLine="708"/>
        <w:rPr>
          <w:rFonts w:cs="Times New Roman"/>
          <w:b w:val="0"/>
          <w:color w:val="auto"/>
          <w:sz w:val="24"/>
          <w:szCs w:val="24"/>
        </w:rPr>
      </w:pPr>
      <w:bookmarkStart w:id="29" w:name="_Toc101785113"/>
      <w:bookmarkStart w:id="30" w:name="_Toc105397395"/>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6</w:t>
      </w:r>
      <w:r w:rsidRPr="00062785">
        <w:rPr>
          <w:b w:val="0"/>
          <w:color w:val="auto"/>
          <w:sz w:val="24"/>
          <w:szCs w:val="24"/>
        </w:rPr>
        <w:fldChar w:fldCharType="end"/>
      </w:r>
      <w:r w:rsidRPr="00062785">
        <w:rPr>
          <w:b w:val="0"/>
          <w:color w:val="auto"/>
          <w:sz w:val="24"/>
          <w:szCs w:val="24"/>
        </w:rPr>
        <w:t>. Struktura ispitanika prema udjelu prihoda iz poljoprivrede</w:t>
      </w:r>
      <w:bookmarkEnd w:id="29"/>
      <w:bookmarkEnd w:id="30"/>
    </w:p>
    <w:p w14:paraId="10B2A5AA" w14:textId="77777777" w:rsidR="00AD7ABB" w:rsidRPr="00062785" w:rsidRDefault="00AD7ABB" w:rsidP="00BF4809">
      <w:pPr>
        <w:rPr>
          <w:rFonts w:cs="Times New Roman"/>
          <w:szCs w:val="24"/>
        </w:rPr>
      </w:pPr>
    </w:p>
    <w:p w14:paraId="308A19F7" w14:textId="77777777" w:rsidR="00AD7ABB" w:rsidRPr="00062785" w:rsidRDefault="00AD7ABB" w:rsidP="00BF4809">
      <w:pPr>
        <w:rPr>
          <w:rFonts w:cs="Times New Roman"/>
          <w:szCs w:val="24"/>
        </w:rPr>
      </w:pPr>
    </w:p>
    <w:p w14:paraId="3D12DCD7" w14:textId="77777777" w:rsidR="00AD7ABB" w:rsidRPr="00062785" w:rsidRDefault="00AD7ABB" w:rsidP="00BF4809">
      <w:pPr>
        <w:rPr>
          <w:rFonts w:cs="Times New Roman"/>
          <w:szCs w:val="24"/>
        </w:rPr>
      </w:pPr>
    </w:p>
    <w:p w14:paraId="17AF0238" w14:textId="77777777" w:rsidR="00AD7ABB" w:rsidRPr="00062785" w:rsidRDefault="00AD7ABB" w:rsidP="00BF4809">
      <w:pPr>
        <w:rPr>
          <w:rFonts w:cs="Times New Roman"/>
          <w:szCs w:val="24"/>
        </w:rPr>
      </w:pPr>
    </w:p>
    <w:p w14:paraId="2FF4D737" w14:textId="77777777" w:rsidR="00101914" w:rsidRPr="00062785" w:rsidRDefault="00101914" w:rsidP="00BF4809">
      <w:pPr>
        <w:rPr>
          <w:rFonts w:cs="Times New Roman"/>
          <w:szCs w:val="24"/>
        </w:rPr>
      </w:pPr>
      <w:r w:rsidRPr="00062785">
        <w:rPr>
          <w:rFonts w:cs="Times New Roman"/>
          <w:szCs w:val="24"/>
        </w:rPr>
        <w:br w:type="page"/>
      </w:r>
    </w:p>
    <w:p w14:paraId="5EF12DA6" w14:textId="77777777" w:rsidR="00BF4809" w:rsidRPr="00062785" w:rsidRDefault="00BF4809" w:rsidP="00BF4809">
      <w:pPr>
        <w:rPr>
          <w:noProof/>
          <w:lang w:eastAsia="hr-HR"/>
        </w:rPr>
      </w:pPr>
    </w:p>
    <w:p w14:paraId="65711CE2" w14:textId="77777777" w:rsidR="00DB3C9F" w:rsidRPr="00062785" w:rsidRDefault="00DB3C9F" w:rsidP="00557297">
      <w:pPr>
        <w:jc w:val="center"/>
        <w:rPr>
          <w:rFonts w:cs="Times New Roman"/>
          <w:szCs w:val="24"/>
        </w:rPr>
      </w:pPr>
      <w:r w:rsidRPr="00062785">
        <w:rPr>
          <w:noProof/>
          <w:lang w:eastAsia="hr-HR"/>
        </w:rPr>
        <w:drawing>
          <wp:inline distT="0" distB="0" distL="0" distR="0" wp14:anchorId="6DD4E938" wp14:editId="1C03FC36">
            <wp:extent cx="4572000" cy="2976563"/>
            <wp:effectExtent l="0" t="0" r="0" b="0"/>
            <wp:docPr id="36" name="Grafikon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F6DF34D" w14:textId="77777777" w:rsidR="007650BC" w:rsidRPr="00062785" w:rsidRDefault="007650BC" w:rsidP="00AF513F">
      <w:pPr>
        <w:pStyle w:val="Opisslike"/>
        <w:ind w:firstLine="708"/>
        <w:rPr>
          <w:rFonts w:cs="Times New Roman"/>
          <w:b w:val="0"/>
          <w:color w:val="auto"/>
          <w:sz w:val="24"/>
          <w:szCs w:val="24"/>
        </w:rPr>
      </w:pPr>
      <w:bookmarkStart w:id="31" w:name="_Toc101785114"/>
      <w:bookmarkStart w:id="32" w:name="_Toc105397396"/>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7</w:t>
      </w:r>
      <w:r w:rsidRPr="00062785">
        <w:rPr>
          <w:b w:val="0"/>
          <w:color w:val="auto"/>
          <w:sz w:val="24"/>
          <w:szCs w:val="24"/>
        </w:rPr>
        <w:fldChar w:fldCharType="end"/>
      </w:r>
      <w:r w:rsidRPr="00062785">
        <w:rPr>
          <w:b w:val="0"/>
          <w:color w:val="auto"/>
          <w:sz w:val="24"/>
          <w:szCs w:val="24"/>
        </w:rPr>
        <w:t>. Struktura ispitanika prema pretežitoj proizvodnji</w:t>
      </w:r>
      <w:bookmarkEnd w:id="31"/>
      <w:bookmarkEnd w:id="32"/>
    </w:p>
    <w:p w14:paraId="781BABB5" w14:textId="77777777" w:rsidR="007650BC" w:rsidRPr="00062785" w:rsidRDefault="007650BC" w:rsidP="00557297">
      <w:pPr>
        <w:jc w:val="center"/>
        <w:rPr>
          <w:rFonts w:cs="Times New Roman"/>
          <w:szCs w:val="24"/>
        </w:rPr>
      </w:pPr>
    </w:p>
    <w:p w14:paraId="58973DAE" w14:textId="77777777" w:rsidR="005C0005" w:rsidRPr="00062785" w:rsidRDefault="005C0005" w:rsidP="005C0005">
      <w:pPr>
        <w:pStyle w:val="Naslov2"/>
        <w:rPr>
          <w:noProof/>
        </w:rPr>
      </w:pPr>
      <w:bookmarkStart w:id="33" w:name="_Toc105397370"/>
      <w:r w:rsidRPr="00062785">
        <w:rPr>
          <w:noProof/>
        </w:rPr>
        <w:t>Stavovi o aktualnim klimatskim promjenama</w:t>
      </w:r>
      <w:bookmarkEnd w:id="33"/>
    </w:p>
    <w:p w14:paraId="3D263106" w14:textId="77777777" w:rsidR="005C0005" w:rsidRPr="00062785" w:rsidRDefault="005C0005" w:rsidP="00BF4809">
      <w:pPr>
        <w:rPr>
          <w:rFonts w:cs="Times New Roman"/>
          <w:szCs w:val="24"/>
        </w:rPr>
      </w:pPr>
    </w:p>
    <w:p w14:paraId="7D3393D5" w14:textId="77777777" w:rsidR="00BF4809" w:rsidRPr="00062785" w:rsidRDefault="005C0005" w:rsidP="005E2AFB">
      <w:r w:rsidRPr="00062785">
        <w:t xml:space="preserve">U globalu, kad se raspravlja o klimatskim promjena često se postavlja pitanje što </w:t>
      </w:r>
      <w:r w:rsidR="005E2AFB" w:rsidRPr="00062785">
        <w:t xml:space="preserve">se sve podrazumijeva pod tim pojmom. Kako bi se bolje shvatili stavovi nositelja poljoprivrednih gospodarstava o klimatskim promjenama, istraženi su njihovi </w:t>
      </w:r>
      <w:r w:rsidRPr="00062785">
        <w:t xml:space="preserve">opći </w:t>
      </w:r>
      <w:r w:rsidR="007C62FC" w:rsidRPr="00062785">
        <w:t xml:space="preserve">stavovi </w:t>
      </w:r>
      <w:r w:rsidRPr="00062785">
        <w:t xml:space="preserve">o obilježjima klimatskih promjena, kao i o problemima i posljedicama koje one imaju na poslovanje njihovih gospodarstava. </w:t>
      </w:r>
      <w:r w:rsidR="005E2AFB" w:rsidRPr="00062785">
        <w:t xml:space="preserve">Jedan od načina praćenja klimatskih promjena uključuje praćenje vremenske prognoze, koju ispitanici </w:t>
      </w:r>
      <w:r w:rsidR="00AD7ABB" w:rsidRPr="00062785">
        <w:rPr>
          <w:rFonts w:cs="Times New Roman"/>
          <w:szCs w:val="24"/>
        </w:rPr>
        <w:t>najčešće prate jedan ili više puta dnevno (48.</w:t>
      </w:r>
      <w:r w:rsidR="005E2AFB" w:rsidRPr="00062785">
        <w:rPr>
          <w:rFonts w:cs="Times New Roman"/>
          <w:szCs w:val="24"/>
        </w:rPr>
        <w:t>4%) i 4 – 6 puta tjedno (30.2%),</w:t>
      </w:r>
      <w:r w:rsidR="00AD7ABB" w:rsidRPr="00062785">
        <w:rPr>
          <w:rFonts w:cs="Times New Roman"/>
          <w:szCs w:val="24"/>
        </w:rPr>
        <w:t xml:space="preserve"> dok samo mali postotak ispitanika prati vremensku prognozu rjeđe od jednom tjedno</w:t>
      </w:r>
      <w:r w:rsidR="008A5FB8" w:rsidRPr="00062785">
        <w:rPr>
          <w:rFonts w:cs="Times New Roman"/>
          <w:szCs w:val="24"/>
        </w:rPr>
        <w:t xml:space="preserve"> (grafikon 8)</w:t>
      </w:r>
      <w:r w:rsidR="00AD7ABB" w:rsidRPr="00062785">
        <w:rPr>
          <w:rFonts w:cs="Times New Roman"/>
          <w:szCs w:val="24"/>
        </w:rPr>
        <w:t xml:space="preserve">. Ispitanici koji imaju obrazovanje u poljoprivredi (61.5%) skloniji su praćenju vremenske prognoze jednom ili više puta tjedno. Ispitanici s područja Istarske, Primorsko – goranske, Šibensko – Kninske i Dubrovačko – neretvanske češće prate vremensku prognozu jednom ili više puta tjedno, dok nešto rjeđe vremensku prognozu prate ispitanici iz Zadarske i Splitsko – dalmatinske županije. </w:t>
      </w:r>
      <w:r w:rsidR="00B40499" w:rsidRPr="00062785">
        <w:rPr>
          <w:rFonts w:cs="Times New Roman"/>
          <w:szCs w:val="24"/>
        </w:rPr>
        <w:t>PG</w:t>
      </w:r>
      <w:r w:rsidR="00AD7ABB" w:rsidRPr="00062785">
        <w:rPr>
          <w:rFonts w:cs="Times New Roman"/>
          <w:szCs w:val="24"/>
        </w:rPr>
        <w:t xml:space="preserve"> kojima je poljoprivreda dopunski izvor prihoda vremensku prognozu češće prate jednom ili više puta dnevno, dok oni kojima je poljoprivreda jedini i dominantni izvor prihoda to čine 4 – 6 puta tjedno.</w:t>
      </w:r>
    </w:p>
    <w:p w14:paraId="3EBB5EB8" w14:textId="77777777" w:rsidR="00BF4809" w:rsidRPr="00062785" w:rsidRDefault="00F4298C" w:rsidP="00BF4809">
      <w:pPr>
        <w:rPr>
          <w:rFonts w:cs="Times New Roman"/>
          <w:szCs w:val="24"/>
        </w:rPr>
      </w:pPr>
      <w:r w:rsidRPr="00062785">
        <w:rPr>
          <w:rFonts w:eastAsia="Calibri" w:cs="Times New Roman"/>
          <w:noProof/>
        </w:rPr>
        <w:br w:type="page"/>
      </w:r>
    </w:p>
    <w:p w14:paraId="352D9AED" w14:textId="77777777" w:rsidR="00BF4809" w:rsidRPr="00062785" w:rsidRDefault="00BF4809" w:rsidP="00BF4809">
      <w:pPr>
        <w:jc w:val="center"/>
        <w:rPr>
          <w:noProof/>
          <w:lang w:eastAsia="hr-HR"/>
        </w:rPr>
      </w:pPr>
    </w:p>
    <w:p w14:paraId="319D4705" w14:textId="77777777" w:rsidR="001C5C95" w:rsidRPr="00062785" w:rsidRDefault="001C5C95" w:rsidP="00BF4809">
      <w:pPr>
        <w:jc w:val="center"/>
        <w:rPr>
          <w:rFonts w:eastAsia="Calibri" w:cs="Times New Roman"/>
          <w:noProof/>
        </w:rPr>
      </w:pPr>
      <w:r w:rsidRPr="00062785">
        <w:rPr>
          <w:noProof/>
          <w:lang w:eastAsia="hr-HR"/>
        </w:rPr>
        <w:drawing>
          <wp:inline distT="0" distB="0" distL="0" distR="0" wp14:anchorId="5FEF68A0" wp14:editId="7E8DA720">
            <wp:extent cx="4623758" cy="2769079"/>
            <wp:effectExtent l="0" t="0" r="5715" b="0"/>
            <wp:docPr id="9" name="Grafikon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9BA6B3F" w14:textId="77777777" w:rsidR="00BF4809" w:rsidRPr="00062785" w:rsidRDefault="007650BC" w:rsidP="00AF513F">
      <w:pPr>
        <w:pStyle w:val="Opisslike"/>
        <w:ind w:firstLine="708"/>
        <w:rPr>
          <w:rFonts w:cs="Times New Roman"/>
          <w:b w:val="0"/>
          <w:color w:val="auto"/>
          <w:sz w:val="24"/>
          <w:szCs w:val="24"/>
        </w:rPr>
      </w:pPr>
      <w:bookmarkStart w:id="34" w:name="_Toc101785115"/>
      <w:bookmarkStart w:id="35" w:name="_Toc105397397"/>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8</w:t>
      </w:r>
      <w:r w:rsidRPr="00062785">
        <w:rPr>
          <w:b w:val="0"/>
          <w:color w:val="auto"/>
          <w:sz w:val="24"/>
          <w:szCs w:val="24"/>
        </w:rPr>
        <w:fldChar w:fldCharType="end"/>
      </w:r>
      <w:r w:rsidRPr="00062785">
        <w:rPr>
          <w:b w:val="0"/>
          <w:color w:val="auto"/>
          <w:sz w:val="24"/>
          <w:szCs w:val="24"/>
        </w:rPr>
        <w:t>. Učestalost praćenja vremenske prognoze</w:t>
      </w:r>
      <w:bookmarkEnd w:id="34"/>
      <w:bookmarkEnd w:id="35"/>
    </w:p>
    <w:p w14:paraId="7FB14752" w14:textId="77777777" w:rsidR="007650BC" w:rsidRPr="00062785" w:rsidRDefault="007650BC" w:rsidP="000E48C5">
      <w:pPr>
        <w:rPr>
          <w:rFonts w:cs="Times New Roman"/>
          <w:szCs w:val="24"/>
        </w:rPr>
      </w:pPr>
    </w:p>
    <w:p w14:paraId="4F0A034F" w14:textId="77777777" w:rsidR="00BF4809" w:rsidRPr="00062785" w:rsidRDefault="001C5C95" w:rsidP="000E48C5">
      <w:pPr>
        <w:rPr>
          <w:rFonts w:cs="Times New Roman"/>
          <w:szCs w:val="24"/>
        </w:rPr>
      </w:pPr>
      <w:r w:rsidRPr="00062785">
        <w:rPr>
          <w:rFonts w:cs="Times New Roman"/>
          <w:szCs w:val="24"/>
        </w:rPr>
        <w:t xml:space="preserve">Nositelji </w:t>
      </w:r>
      <w:r w:rsidR="00B40499" w:rsidRPr="00062785">
        <w:rPr>
          <w:rFonts w:cs="Times New Roman"/>
          <w:szCs w:val="24"/>
        </w:rPr>
        <w:t>PG</w:t>
      </w:r>
      <w:r w:rsidRPr="00062785">
        <w:rPr>
          <w:rFonts w:cs="Times New Roman"/>
          <w:szCs w:val="24"/>
        </w:rPr>
        <w:t xml:space="preserve"> </w:t>
      </w:r>
      <w:r w:rsidR="00AD7ABB" w:rsidRPr="00062785">
        <w:rPr>
          <w:rFonts w:cs="Times New Roman"/>
          <w:szCs w:val="24"/>
        </w:rPr>
        <w:t xml:space="preserve">vremensku prognozu </w:t>
      </w:r>
      <w:r w:rsidR="000E48C5" w:rsidRPr="00062785">
        <w:rPr>
          <w:rFonts w:cs="Times New Roman"/>
          <w:szCs w:val="24"/>
        </w:rPr>
        <w:t>najčešće prate</w:t>
      </w:r>
      <w:r w:rsidRPr="00062785">
        <w:rPr>
          <w:rFonts w:cs="Times New Roman"/>
          <w:szCs w:val="24"/>
        </w:rPr>
        <w:t xml:space="preserve"> </w:t>
      </w:r>
      <w:r w:rsidR="00AD7ABB" w:rsidRPr="00062785">
        <w:rPr>
          <w:rFonts w:cs="Times New Roman"/>
          <w:szCs w:val="24"/>
        </w:rPr>
        <w:t>pute</w:t>
      </w:r>
      <w:r w:rsidRPr="00062785">
        <w:rPr>
          <w:rFonts w:cs="Times New Roman"/>
          <w:szCs w:val="24"/>
        </w:rPr>
        <w:t>m</w:t>
      </w:r>
      <w:r w:rsidR="00AD7ABB" w:rsidRPr="00062785">
        <w:rPr>
          <w:rFonts w:cs="Times New Roman"/>
          <w:szCs w:val="24"/>
        </w:rPr>
        <w:t xml:space="preserve"> TV-a</w:t>
      </w:r>
      <w:r w:rsidRPr="00062785">
        <w:rPr>
          <w:rFonts w:cs="Times New Roman"/>
          <w:szCs w:val="24"/>
        </w:rPr>
        <w:t xml:space="preserve"> (65,4%)</w:t>
      </w:r>
      <w:r w:rsidR="00AD7ABB" w:rsidRPr="00062785">
        <w:rPr>
          <w:rFonts w:cs="Times New Roman"/>
          <w:szCs w:val="24"/>
        </w:rPr>
        <w:t xml:space="preserve"> i Interneta</w:t>
      </w:r>
      <w:r w:rsidRPr="00062785">
        <w:rPr>
          <w:rFonts w:cs="Times New Roman"/>
          <w:szCs w:val="24"/>
        </w:rPr>
        <w:t xml:space="preserve"> (62,2% )</w:t>
      </w:r>
      <w:r w:rsidR="00AD7ABB" w:rsidRPr="00062785">
        <w:rPr>
          <w:rFonts w:cs="Times New Roman"/>
          <w:szCs w:val="24"/>
        </w:rPr>
        <w:t xml:space="preserve">, </w:t>
      </w:r>
      <w:r w:rsidRPr="00062785">
        <w:rPr>
          <w:rFonts w:cs="Times New Roman"/>
          <w:szCs w:val="24"/>
        </w:rPr>
        <w:t>dok je</w:t>
      </w:r>
      <w:r w:rsidR="00AD7ABB" w:rsidRPr="00062785">
        <w:rPr>
          <w:rFonts w:cs="Times New Roman"/>
          <w:szCs w:val="24"/>
        </w:rPr>
        <w:t xml:space="preserve"> </w:t>
      </w:r>
      <w:r w:rsidRPr="00062785">
        <w:rPr>
          <w:rFonts w:cs="Times New Roman"/>
          <w:szCs w:val="24"/>
        </w:rPr>
        <w:t>nešto rjeđe</w:t>
      </w:r>
      <w:r w:rsidR="00AD7ABB" w:rsidRPr="00062785">
        <w:rPr>
          <w:rFonts w:cs="Times New Roman"/>
          <w:szCs w:val="24"/>
        </w:rPr>
        <w:t xml:space="preserve"> zastupljeno </w:t>
      </w:r>
      <w:r w:rsidRPr="00062785">
        <w:rPr>
          <w:rFonts w:cs="Times New Roman"/>
          <w:szCs w:val="24"/>
        </w:rPr>
        <w:t xml:space="preserve">praćenje </w:t>
      </w:r>
      <w:r w:rsidR="00AD7ABB" w:rsidRPr="00062785">
        <w:rPr>
          <w:rFonts w:cs="Times New Roman"/>
          <w:szCs w:val="24"/>
        </w:rPr>
        <w:t>prognoz</w:t>
      </w:r>
      <w:r w:rsidRPr="00062785">
        <w:rPr>
          <w:rFonts w:cs="Times New Roman"/>
          <w:szCs w:val="24"/>
        </w:rPr>
        <w:t>e</w:t>
      </w:r>
      <w:r w:rsidR="00AD7ABB" w:rsidRPr="00062785">
        <w:rPr>
          <w:rFonts w:cs="Times New Roman"/>
          <w:szCs w:val="24"/>
        </w:rPr>
        <w:t xml:space="preserve"> putem </w:t>
      </w:r>
      <w:r w:rsidRPr="00062785">
        <w:rPr>
          <w:rFonts w:cs="Times New Roman"/>
          <w:szCs w:val="24"/>
        </w:rPr>
        <w:t>tiskanih medija (35,3%), odnosno radija (21,4%)</w:t>
      </w:r>
      <w:r w:rsidR="00AD7ABB" w:rsidRPr="00062785">
        <w:rPr>
          <w:rFonts w:cs="Times New Roman"/>
          <w:szCs w:val="24"/>
        </w:rPr>
        <w:t>.</w:t>
      </w:r>
    </w:p>
    <w:p w14:paraId="4E2DC48A" w14:textId="77777777" w:rsidR="00AD7ABB" w:rsidRPr="00062785" w:rsidRDefault="00AD7ABB" w:rsidP="00BF4809"/>
    <w:p w14:paraId="4CD9CFFA" w14:textId="77777777" w:rsidR="00BF4809" w:rsidRPr="00062785" w:rsidRDefault="00AD7ABB" w:rsidP="00BF4809">
      <w:pPr>
        <w:pStyle w:val="Odlomakpopisa"/>
        <w:ind w:left="0"/>
        <w:rPr>
          <w:rFonts w:eastAsia="Calibri" w:cs="Times New Roman"/>
          <w:noProof/>
        </w:rPr>
      </w:pPr>
      <w:r w:rsidRPr="00062785">
        <w:rPr>
          <w:rFonts w:cs="Times New Roman"/>
          <w:szCs w:val="24"/>
        </w:rPr>
        <w:t>Ispitanici imaju različita mišljenja o promjeni klime u zadnjih 30-ak godina (Grafikon</w:t>
      </w:r>
      <w:r w:rsidR="00AF2044" w:rsidRPr="00062785">
        <w:rPr>
          <w:rFonts w:cs="Times New Roman"/>
          <w:szCs w:val="24"/>
        </w:rPr>
        <w:t xml:space="preserve"> 9</w:t>
      </w:r>
      <w:r w:rsidRPr="00062785">
        <w:rPr>
          <w:rFonts w:cs="Times New Roman"/>
          <w:szCs w:val="24"/>
        </w:rPr>
        <w:t xml:space="preserve">). </w:t>
      </w:r>
      <w:r w:rsidR="00461A9F" w:rsidRPr="00062785">
        <w:rPr>
          <w:rFonts w:cs="Times New Roman"/>
          <w:szCs w:val="24"/>
        </w:rPr>
        <w:t>Izrazili su veliko slaganje s</w:t>
      </w:r>
      <w:r w:rsidRPr="00062785">
        <w:rPr>
          <w:rFonts w:cs="Times New Roman"/>
          <w:szCs w:val="24"/>
        </w:rPr>
        <w:t xml:space="preserve"> izjav</w:t>
      </w:r>
      <w:r w:rsidR="00461A9F" w:rsidRPr="00062785">
        <w:rPr>
          <w:rFonts w:cs="Times New Roman"/>
          <w:szCs w:val="24"/>
        </w:rPr>
        <w:t>ama</w:t>
      </w:r>
      <w:r w:rsidRPr="00062785">
        <w:rPr>
          <w:rFonts w:cs="Times New Roman"/>
          <w:szCs w:val="24"/>
        </w:rPr>
        <w:t xml:space="preserve"> </w:t>
      </w:r>
      <w:r w:rsidR="00461A9F" w:rsidRPr="00062785">
        <w:rPr>
          <w:rFonts w:cs="Times New Roman"/>
          <w:szCs w:val="24"/>
        </w:rPr>
        <w:t>„O</w:t>
      </w:r>
      <w:r w:rsidRPr="00062785">
        <w:rPr>
          <w:rFonts w:cs="Times New Roman"/>
          <w:szCs w:val="24"/>
        </w:rPr>
        <w:t>borine sve neravnomjernije raspoređene</w:t>
      </w:r>
      <w:r w:rsidR="00461A9F" w:rsidRPr="00062785">
        <w:rPr>
          <w:rFonts w:cs="Times New Roman"/>
          <w:szCs w:val="24"/>
        </w:rPr>
        <w:t>“ i „Ljeta su sve toplija“</w:t>
      </w:r>
      <w:r w:rsidRPr="00062785">
        <w:rPr>
          <w:rFonts w:cs="Times New Roman"/>
          <w:szCs w:val="24"/>
        </w:rPr>
        <w:t xml:space="preserve">, </w:t>
      </w:r>
      <w:r w:rsidR="00925C8E" w:rsidRPr="00062785">
        <w:rPr>
          <w:rFonts w:cs="Times New Roman"/>
          <w:szCs w:val="24"/>
        </w:rPr>
        <w:t>dok se najniža razina slaganja odnosi na izjavu da su zime sve hladnije.</w:t>
      </w:r>
      <w:r w:rsidRPr="00062785">
        <w:rPr>
          <w:rFonts w:cs="Times New Roman"/>
          <w:szCs w:val="24"/>
        </w:rPr>
        <w:t xml:space="preserve"> S izjavama da su ljeta sve toplija, zime sve hladnije i oborine sve rjeđe više se slažu ispitanici s područja Dubrovačko-neretvanske županije, u odnosu na ispitanike sjevernijih županija. Stariji ispitanici i oni koji se duže bave poljoprivredom više se slažu s izjavom da su zime sve hladnije.</w:t>
      </w:r>
    </w:p>
    <w:p w14:paraId="5B0C8E99" w14:textId="77777777" w:rsidR="00CA4446" w:rsidRPr="00062785" w:rsidRDefault="00CA4446" w:rsidP="00BF4809">
      <w:pPr>
        <w:rPr>
          <w:rFonts w:cs="Times New Roman"/>
          <w:szCs w:val="24"/>
        </w:rPr>
      </w:pPr>
    </w:p>
    <w:p w14:paraId="0BC76930" w14:textId="77777777" w:rsidR="00461A9F" w:rsidRPr="00062785" w:rsidRDefault="00461A9F" w:rsidP="00BF4809">
      <w:pPr>
        <w:rPr>
          <w:rFonts w:cs="Times New Roman"/>
          <w:szCs w:val="24"/>
        </w:rPr>
      </w:pPr>
      <w:r w:rsidRPr="00062785">
        <w:rPr>
          <w:rFonts w:cs="Times New Roman"/>
          <w:szCs w:val="24"/>
        </w:rPr>
        <w:br w:type="page"/>
      </w:r>
    </w:p>
    <w:p w14:paraId="7C1B1599" w14:textId="77777777" w:rsidR="00BF4809" w:rsidRPr="00062785" w:rsidRDefault="00461A9F" w:rsidP="00BF4809">
      <w:pPr>
        <w:rPr>
          <w:rFonts w:cs="Times New Roman"/>
          <w:szCs w:val="24"/>
        </w:rPr>
      </w:pPr>
      <w:r w:rsidRPr="00062785">
        <w:rPr>
          <w:noProof/>
          <w:lang w:eastAsia="hr-HR"/>
        </w:rPr>
        <w:lastRenderedPageBreak/>
        <w:drawing>
          <wp:inline distT="0" distB="0" distL="0" distR="0" wp14:anchorId="1B517123" wp14:editId="1E6DFE98">
            <wp:extent cx="5760720" cy="3892743"/>
            <wp:effectExtent l="0" t="0" r="0" b="0"/>
            <wp:docPr id="11" name="Grafikon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6189381" w14:textId="77777777" w:rsidR="007650BC" w:rsidRPr="00062785" w:rsidRDefault="007650BC" w:rsidP="007650BC">
      <w:pPr>
        <w:pStyle w:val="Opisslike"/>
        <w:spacing w:after="0"/>
        <w:rPr>
          <w:b w:val="0"/>
          <w:color w:val="auto"/>
          <w:sz w:val="24"/>
          <w:szCs w:val="24"/>
        </w:rPr>
      </w:pPr>
    </w:p>
    <w:p w14:paraId="67DF9EB1" w14:textId="77777777" w:rsidR="00224F2F" w:rsidRPr="00062785" w:rsidRDefault="007650BC" w:rsidP="00AF513F">
      <w:pPr>
        <w:pStyle w:val="Opisslike"/>
        <w:spacing w:after="0"/>
        <w:ind w:firstLine="708"/>
        <w:rPr>
          <w:b w:val="0"/>
          <w:color w:val="auto"/>
          <w:sz w:val="24"/>
          <w:szCs w:val="24"/>
        </w:rPr>
      </w:pPr>
      <w:bookmarkStart w:id="36" w:name="_Toc101785116"/>
      <w:bookmarkStart w:id="37" w:name="_Toc105397398"/>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9</w:t>
      </w:r>
      <w:r w:rsidRPr="00062785">
        <w:rPr>
          <w:b w:val="0"/>
          <w:color w:val="auto"/>
          <w:sz w:val="24"/>
          <w:szCs w:val="24"/>
        </w:rPr>
        <w:fldChar w:fldCharType="end"/>
      </w:r>
      <w:r w:rsidRPr="00062785">
        <w:rPr>
          <w:b w:val="0"/>
          <w:color w:val="auto"/>
          <w:sz w:val="24"/>
          <w:szCs w:val="24"/>
        </w:rPr>
        <w:t>. Obilježja promjene klime u zadnjih 30-tak godina</w:t>
      </w:r>
      <w:bookmarkEnd w:id="36"/>
      <w:bookmarkEnd w:id="37"/>
    </w:p>
    <w:p w14:paraId="08D7DC8C" w14:textId="77777777" w:rsidR="007650BC" w:rsidRPr="00062785" w:rsidRDefault="007650BC" w:rsidP="00AF513F">
      <w:pPr>
        <w:ind w:firstLine="708"/>
      </w:pPr>
      <w:r w:rsidRPr="00062785">
        <w:rPr>
          <w:rFonts w:cs="Times New Roman"/>
          <w:sz w:val="20"/>
          <w:szCs w:val="20"/>
        </w:rPr>
        <w:t>(1 – uopće se ne slažem, 5 – potpuno se slažem)</w:t>
      </w:r>
    </w:p>
    <w:p w14:paraId="5C349E15" w14:textId="77777777" w:rsidR="007650BC" w:rsidRPr="00062785" w:rsidRDefault="007650BC" w:rsidP="00BF4809">
      <w:pPr>
        <w:rPr>
          <w:rFonts w:cs="Times New Roman"/>
          <w:szCs w:val="24"/>
        </w:rPr>
      </w:pPr>
    </w:p>
    <w:p w14:paraId="69A16072" w14:textId="77777777" w:rsidR="00BF4809" w:rsidRPr="00062785" w:rsidRDefault="00224F2F" w:rsidP="00BF4809">
      <w:pPr>
        <w:rPr>
          <w:rFonts w:cs="Times New Roman"/>
          <w:szCs w:val="24"/>
        </w:rPr>
      </w:pPr>
      <w:r w:rsidRPr="00062785">
        <w:rPr>
          <w:rFonts w:cs="Times New Roman"/>
          <w:szCs w:val="24"/>
        </w:rPr>
        <w:t>Na pitanje koji su, po njihovom mišljenju, glavni uzroci klimatskih promjena ispitanici se izraženo slažu da su one posljedica ljudskog djelovanja</w:t>
      </w:r>
      <w:r w:rsidR="00737453" w:rsidRPr="00062785">
        <w:rPr>
          <w:rFonts w:cs="Times New Roman"/>
          <w:szCs w:val="24"/>
        </w:rPr>
        <w:t xml:space="preserve"> (grafikon 10)</w:t>
      </w:r>
      <w:r w:rsidRPr="00062785">
        <w:rPr>
          <w:rFonts w:cs="Times New Roman"/>
          <w:szCs w:val="24"/>
        </w:rPr>
        <w:t xml:space="preserve">. Izjave da su one normalna prirodna pojava, odnosno da su posljedica aktivnosti u poljoprivredi dobile su niže </w:t>
      </w:r>
      <w:r w:rsidR="00737453" w:rsidRPr="00062785">
        <w:rPr>
          <w:rFonts w:cs="Times New Roman"/>
          <w:szCs w:val="24"/>
        </w:rPr>
        <w:t>prosječne ocjene slaganja.</w:t>
      </w:r>
    </w:p>
    <w:p w14:paraId="6EFDE6EE" w14:textId="77777777" w:rsidR="00224F2F" w:rsidRPr="00062785" w:rsidRDefault="00224F2F" w:rsidP="00BF4809">
      <w:pPr>
        <w:rPr>
          <w:rFonts w:cs="Times New Roman"/>
          <w:szCs w:val="24"/>
        </w:rPr>
      </w:pPr>
    </w:p>
    <w:p w14:paraId="1D91196C" w14:textId="77777777" w:rsidR="00224F2F" w:rsidRPr="00062785" w:rsidRDefault="00224F2F" w:rsidP="00BF4809">
      <w:pPr>
        <w:rPr>
          <w:rFonts w:cs="Times New Roman"/>
          <w:szCs w:val="24"/>
        </w:rPr>
      </w:pPr>
      <w:r w:rsidRPr="00062785">
        <w:rPr>
          <w:noProof/>
          <w:lang w:eastAsia="hr-HR"/>
        </w:rPr>
        <w:drawing>
          <wp:inline distT="0" distB="0" distL="0" distR="0" wp14:anchorId="7CCCCD81" wp14:editId="57F4C838">
            <wp:extent cx="5762445" cy="2311879"/>
            <wp:effectExtent l="0" t="0" r="0" b="0"/>
            <wp:docPr id="12" name="Grafikon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288F982" w14:textId="77777777" w:rsidR="007650BC" w:rsidRPr="00062785" w:rsidRDefault="007650BC" w:rsidP="00AF513F">
      <w:pPr>
        <w:ind w:firstLine="708"/>
      </w:pPr>
      <w:bookmarkStart w:id="38" w:name="_Toc101785117"/>
      <w:bookmarkStart w:id="39" w:name="_Toc105397399"/>
      <w:r w:rsidRPr="00062785">
        <w:t xml:space="preserve">Grafikon </w:t>
      </w:r>
      <w:r w:rsidR="00D13BB3">
        <w:fldChar w:fldCharType="begin"/>
      </w:r>
      <w:r w:rsidR="00D13BB3">
        <w:instrText xml:space="preserve"> SEQ Grafikon \* ARABIC </w:instrText>
      </w:r>
      <w:r w:rsidR="00D13BB3">
        <w:fldChar w:fldCharType="separate"/>
      </w:r>
      <w:r w:rsidR="00F82E9B">
        <w:rPr>
          <w:noProof/>
        </w:rPr>
        <w:t>10</w:t>
      </w:r>
      <w:r w:rsidR="00D13BB3">
        <w:rPr>
          <w:noProof/>
        </w:rPr>
        <w:fldChar w:fldCharType="end"/>
      </w:r>
      <w:r w:rsidRPr="00062785">
        <w:t>. Uzroci klimatskih promjena</w:t>
      </w:r>
      <w:bookmarkEnd w:id="38"/>
      <w:bookmarkEnd w:id="39"/>
    </w:p>
    <w:p w14:paraId="3BD8CFB0" w14:textId="77777777" w:rsidR="006C583E" w:rsidRPr="00062785" w:rsidRDefault="007650BC" w:rsidP="00AF513F">
      <w:pPr>
        <w:ind w:firstLine="708"/>
        <w:rPr>
          <w:rFonts w:cs="Times New Roman"/>
          <w:szCs w:val="24"/>
        </w:rPr>
      </w:pPr>
      <w:r w:rsidRPr="00062785">
        <w:rPr>
          <w:rFonts w:cs="Times New Roman"/>
          <w:sz w:val="20"/>
          <w:szCs w:val="20"/>
        </w:rPr>
        <w:t>(1 – uopće se ne slažem, 5 – potpuno se slažem)</w:t>
      </w:r>
    </w:p>
    <w:p w14:paraId="07A45627" w14:textId="77777777" w:rsidR="007650BC" w:rsidRPr="00062785" w:rsidRDefault="007650BC" w:rsidP="00BF4809">
      <w:pPr>
        <w:rPr>
          <w:rFonts w:cs="Times New Roman"/>
          <w:szCs w:val="24"/>
        </w:rPr>
      </w:pPr>
    </w:p>
    <w:p w14:paraId="4689C705" w14:textId="77777777" w:rsidR="00BF4809" w:rsidRPr="00062785" w:rsidRDefault="00AD7ABB" w:rsidP="00BF4809">
      <w:pPr>
        <w:rPr>
          <w:rFonts w:cs="Times New Roman"/>
          <w:szCs w:val="24"/>
        </w:rPr>
      </w:pPr>
      <w:r w:rsidRPr="00062785">
        <w:rPr>
          <w:rFonts w:cs="Times New Roman"/>
          <w:szCs w:val="24"/>
        </w:rPr>
        <w:lastRenderedPageBreak/>
        <w:t xml:space="preserve">Nositelji </w:t>
      </w:r>
      <w:r w:rsidR="00B40499" w:rsidRPr="00062785">
        <w:rPr>
          <w:rFonts w:cs="Times New Roman"/>
          <w:szCs w:val="24"/>
        </w:rPr>
        <w:t>PG</w:t>
      </w:r>
      <w:r w:rsidRPr="00062785">
        <w:rPr>
          <w:rFonts w:cs="Times New Roman"/>
          <w:szCs w:val="24"/>
        </w:rPr>
        <w:t xml:space="preserve"> ističu nedostatak oborina i sušu u određenim periodima kao najv</w:t>
      </w:r>
      <w:r w:rsidR="00E138F7" w:rsidRPr="00062785">
        <w:rPr>
          <w:rFonts w:cs="Times New Roman"/>
          <w:szCs w:val="24"/>
        </w:rPr>
        <w:t>eći</w:t>
      </w:r>
      <w:r w:rsidRPr="00062785">
        <w:rPr>
          <w:rFonts w:cs="Times New Roman"/>
          <w:szCs w:val="24"/>
        </w:rPr>
        <w:t xml:space="preserve"> problem, dok </w:t>
      </w:r>
      <w:r w:rsidR="00E138F7" w:rsidRPr="00062785">
        <w:rPr>
          <w:rFonts w:cs="Times New Roman"/>
          <w:szCs w:val="24"/>
        </w:rPr>
        <w:t xml:space="preserve">im </w:t>
      </w:r>
      <w:r w:rsidRPr="00062785">
        <w:rPr>
          <w:rFonts w:cs="Times New Roman"/>
          <w:szCs w:val="24"/>
        </w:rPr>
        <w:t>erozij</w:t>
      </w:r>
      <w:r w:rsidR="00E138F7" w:rsidRPr="00062785">
        <w:rPr>
          <w:rFonts w:cs="Times New Roman"/>
          <w:szCs w:val="24"/>
        </w:rPr>
        <w:t>e</w:t>
      </w:r>
      <w:r w:rsidRPr="00062785">
        <w:rPr>
          <w:rFonts w:cs="Times New Roman"/>
          <w:szCs w:val="24"/>
        </w:rPr>
        <w:t xml:space="preserve"> </w:t>
      </w:r>
      <w:r w:rsidR="00E138F7" w:rsidRPr="00062785">
        <w:rPr>
          <w:rFonts w:cs="Times New Roman"/>
          <w:szCs w:val="24"/>
        </w:rPr>
        <w:t>tla uzrokovane</w:t>
      </w:r>
      <w:r w:rsidRPr="00062785">
        <w:rPr>
          <w:rFonts w:cs="Times New Roman"/>
          <w:szCs w:val="24"/>
        </w:rPr>
        <w:t xml:space="preserve"> vjetr</w:t>
      </w:r>
      <w:r w:rsidR="00E138F7" w:rsidRPr="00062785">
        <w:rPr>
          <w:rFonts w:cs="Times New Roman"/>
          <w:szCs w:val="24"/>
        </w:rPr>
        <w:t>om i oborinama predstavljaju</w:t>
      </w:r>
      <w:r w:rsidRPr="00062785">
        <w:rPr>
          <w:rFonts w:cs="Times New Roman"/>
          <w:szCs w:val="24"/>
        </w:rPr>
        <w:t xml:space="preserve"> najmanj</w:t>
      </w:r>
      <w:r w:rsidR="00E138F7" w:rsidRPr="00062785">
        <w:rPr>
          <w:rFonts w:cs="Times New Roman"/>
          <w:szCs w:val="24"/>
        </w:rPr>
        <w:t>e izražen</w:t>
      </w:r>
      <w:r w:rsidRPr="00062785">
        <w:rPr>
          <w:rFonts w:cs="Times New Roman"/>
          <w:szCs w:val="24"/>
        </w:rPr>
        <w:t xml:space="preserve"> problem u poslovanju </w:t>
      </w:r>
      <w:r w:rsidR="00E138F7" w:rsidRPr="00062785">
        <w:rPr>
          <w:rFonts w:cs="Times New Roman"/>
          <w:szCs w:val="24"/>
        </w:rPr>
        <w:t>uzrokovan klimatskim promjenama</w:t>
      </w:r>
      <w:r w:rsidRPr="00062785">
        <w:rPr>
          <w:rFonts w:cs="Times New Roman"/>
          <w:szCs w:val="24"/>
        </w:rPr>
        <w:t xml:space="preserve"> (Grafikon</w:t>
      </w:r>
      <w:r w:rsidR="00AF2044" w:rsidRPr="00062785">
        <w:rPr>
          <w:rFonts w:cs="Times New Roman"/>
          <w:szCs w:val="24"/>
        </w:rPr>
        <w:t xml:space="preserve"> 1</w:t>
      </w:r>
      <w:r w:rsidR="00E138F7" w:rsidRPr="00062785">
        <w:rPr>
          <w:rFonts w:cs="Times New Roman"/>
          <w:szCs w:val="24"/>
        </w:rPr>
        <w:t>1</w:t>
      </w:r>
      <w:r w:rsidRPr="00062785">
        <w:rPr>
          <w:rFonts w:cs="Times New Roman"/>
          <w:szCs w:val="24"/>
        </w:rPr>
        <w:t xml:space="preserve">). Ispitanici iz Splitsko-dalmatinske županije ističu više </w:t>
      </w:r>
      <w:r w:rsidR="00E138F7" w:rsidRPr="00062785">
        <w:rPr>
          <w:rFonts w:cs="Times New Roman"/>
          <w:szCs w:val="24"/>
        </w:rPr>
        <w:t>od ostalih</w:t>
      </w:r>
      <w:r w:rsidRPr="00062785">
        <w:rPr>
          <w:rFonts w:cs="Times New Roman"/>
          <w:szCs w:val="24"/>
        </w:rPr>
        <w:t xml:space="preserve"> da su im </w:t>
      </w:r>
      <w:r w:rsidR="00E138F7" w:rsidRPr="00062785">
        <w:rPr>
          <w:rFonts w:cs="Times New Roman"/>
          <w:szCs w:val="24"/>
        </w:rPr>
        <w:t xml:space="preserve">problem </w:t>
      </w:r>
      <w:r w:rsidRPr="00062785">
        <w:rPr>
          <w:rFonts w:cs="Times New Roman"/>
          <w:szCs w:val="24"/>
        </w:rPr>
        <w:t>oluje koje oštećuju usjeve i objekte. Nedostatak oborina i suša u određenom dijelu godine je manji problem ispitanicima iz Zadarske</w:t>
      </w:r>
      <w:r w:rsidR="00AF2044" w:rsidRPr="00062785">
        <w:rPr>
          <w:rFonts w:cs="Times New Roman"/>
          <w:szCs w:val="24"/>
        </w:rPr>
        <w:t xml:space="preserve"> županije. Kasni proljetni i ra</w:t>
      </w:r>
      <w:r w:rsidRPr="00062785">
        <w:rPr>
          <w:rFonts w:cs="Times New Roman"/>
          <w:szCs w:val="24"/>
        </w:rPr>
        <w:t>ni jesenski mraz</w:t>
      </w:r>
      <w:r w:rsidR="00AF2044" w:rsidRPr="00062785">
        <w:rPr>
          <w:rFonts w:cs="Times New Roman"/>
          <w:szCs w:val="24"/>
        </w:rPr>
        <w:t>o</w:t>
      </w:r>
      <w:r w:rsidRPr="00062785">
        <w:rPr>
          <w:rFonts w:cs="Times New Roman"/>
          <w:szCs w:val="24"/>
        </w:rPr>
        <w:t xml:space="preserve">vi veći su problem ispitanicima iz Istarske i Primorsko goranske županije nego onima u Dubrovačko neretvanskoj. Mladim poljoprivrednicima </w:t>
      </w:r>
      <w:r w:rsidR="00E138F7" w:rsidRPr="00062785">
        <w:rPr>
          <w:rFonts w:cs="Times New Roman"/>
          <w:szCs w:val="24"/>
        </w:rPr>
        <w:t xml:space="preserve">(do 41 godine) </w:t>
      </w:r>
      <w:r w:rsidRPr="00062785">
        <w:rPr>
          <w:rFonts w:cs="Times New Roman"/>
          <w:szCs w:val="24"/>
        </w:rPr>
        <w:t>nedostatak oborina i suša</w:t>
      </w:r>
      <w:r w:rsidR="00E138F7" w:rsidRPr="00062785">
        <w:rPr>
          <w:rFonts w:cs="Times New Roman"/>
          <w:szCs w:val="24"/>
        </w:rPr>
        <w:t xml:space="preserve"> predstavlja</w:t>
      </w:r>
      <w:r w:rsidRPr="00062785">
        <w:rPr>
          <w:rFonts w:cs="Times New Roman"/>
          <w:szCs w:val="24"/>
        </w:rPr>
        <w:t xml:space="preserve"> veći problem u odnosu na ispitanike</w:t>
      </w:r>
      <w:r w:rsidR="00E138F7" w:rsidRPr="00062785">
        <w:rPr>
          <w:rFonts w:cs="Times New Roman"/>
          <w:szCs w:val="24"/>
        </w:rPr>
        <w:t xml:space="preserve"> starije od 60 godina.</w:t>
      </w:r>
    </w:p>
    <w:p w14:paraId="2EA4F524" w14:textId="77777777" w:rsidR="002D3A5E" w:rsidRPr="00062785" w:rsidRDefault="002D3A5E" w:rsidP="00BF4809">
      <w:pPr>
        <w:rPr>
          <w:rFonts w:cs="Times New Roman"/>
          <w:szCs w:val="24"/>
        </w:rPr>
      </w:pPr>
    </w:p>
    <w:p w14:paraId="095D3641" w14:textId="77777777" w:rsidR="00BF4809" w:rsidRPr="00062785" w:rsidRDefault="002D3A5E" w:rsidP="0050481C">
      <w:pPr>
        <w:pStyle w:val="Opisslike"/>
        <w:rPr>
          <w:rFonts w:cs="Times New Roman"/>
          <w:color w:val="auto"/>
          <w:szCs w:val="24"/>
        </w:rPr>
      </w:pPr>
      <w:r w:rsidRPr="00062785">
        <w:rPr>
          <w:noProof/>
          <w:color w:val="auto"/>
          <w:lang w:eastAsia="hr-HR"/>
        </w:rPr>
        <w:drawing>
          <wp:inline distT="0" distB="0" distL="0" distR="0" wp14:anchorId="64B1FE02" wp14:editId="1B6A819F">
            <wp:extent cx="5760720" cy="3643742"/>
            <wp:effectExtent l="0" t="0" r="0" b="0"/>
            <wp:docPr id="13" name="Grafikon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7F71CBA" w14:textId="7FCC4904" w:rsidR="00BF4809" w:rsidRPr="00062785" w:rsidRDefault="0050481C" w:rsidP="00AF513F">
      <w:pPr>
        <w:ind w:firstLine="708"/>
      </w:pPr>
      <w:bookmarkStart w:id="40" w:name="_Toc105397400"/>
      <w:r w:rsidRPr="00062785">
        <w:t xml:space="preserve">Grafikon </w:t>
      </w:r>
      <w:r w:rsidR="00D13BB3">
        <w:fldChar w:fldCharType="begin"/>
      </w:r>
      <w:r w:rsidR="00D13BB3">
        <w:instrText xml:space="preserve"> SEQ Grafikon \* ARABIC </w:instrText>
      </w:r>
      <w:r w:rsidR="00D13BB3">
        <w:fldChar w:fldCharType="separate"/>
      </w:r>
      <w:r w:rsidR="00F82E9B">
        <w:rPr>
          <w:noProof/>
        </w:rPr>
        <w:t>11</w:t>
      </w:r>
      <w:r w:rsidR="00D13BB3">
        <w:rPr>
          <w:noProof/>
        </w:rPr>
        <w:fldChar w:fldCharType="end"/>
      </w:r>
      <w:r w:rsidRPr="00062785">
        <w:t xml:space="preserve">. </w:t>
      </w:r>
      <w:r w:rsidR="00F25B5F">
        <w:t>Značaj</w:t>
      </w:r>
      <w:r w:rsidRPr="00062785">
        <w:t xml:space="preserve"> pojedin</w:t>
      </w:r>
      <w:r w:rsidR="00F25B5F">
        <w:t>ih</w:t>
      </w:r>
      <w:r w:rsidRPr="00062785">
        <w:t xml:space="preserve"> klimatsk</w:t>
      </w:r>
      <w:r w:rsidR="00F25B5F">
        <w:t>ih</w:t>
      </w:r>
      <w:r w:rsidRPr="00062785">
        <w:t xml:space="preserve"> </w:t>
      </w:r>
      <w:bookmarkEnd w:id="40"/>
      <w:r w:rsidR="00F25B5F">
        <w:t>nepogoda</w:t>
      </w:r>
      <w:r w:rsidR="00F25B5F" w:rsidRPr="00F25B5F">
        <w:t xml:space="preserve"> </w:t>
      </w:r>
      <w:r w:rsidR="00F25B5F">
        <w:t>za poslovanje</w:t>
      </w:r>
      <w:r w:rsidR="00F25B5F" w:rsidRPr="00F25B5F">
        <w:t xml:space="preserve"> </w:t>
      </w:r>
      <w:r w:rsidR="00F25B5F" w:rsidRPr="00062785">
        <w:t>gospodarst</w:t>
      </w:r>
      <w:r w:rsidR="00F25B5F">
        <w:t>a</w:t>
      </w:r>
      <w:r w:rsidR="00F25B5F" w:rsidRPr="00062785">
        <w:t>va</w:t>
      </w:r>
    </w:p>
    <w:p w14:paraId="3E15DF7E" w14:textId="77777777" w:rsidR="0050481C" w:rsidRPr="00062785" w:rsidRDefault="00AF513F" w:rsidP="00AF513F">
      <w:pPr>
        <w:ind w:firstLine="708"/>
        <w:rPr>
          <w:rFonts w:cs="Times New Roman"/>
          <w:szCs w:val="24"/>
        </w:rPr>
      </w:pPr>
      <w:r w:rsidRPr="00062785">
        <w:rPr>
          <w:rFonts w:cs="Times New Roman"/>
          <w:sz w:val="20"/>
          <w:szCs w:val="20"/>
        </w:rPr>
        <w:t>(1 – uopće nije problem, 5 – veliki je problem)</w:t>
      </w:r>
    </w:p>
    <w:p w14:paraId="682BA908" w14:textId="77777777" w:rsidR="0050481C" w:rsidRPr="00062785" w:rsidRDefault="0050481C" w:rsidP="00BF4809">
      <w:pPr>
        <w:rPr>
          <w:rFonts w:cs="Times New Roman"/>
          <w:szCs w:val="24"/>
        </w:rPr>
      </w:pPr>
    </w:p>
    <w:p w14:paraId="6E0083F3" w14:textId="77777777" w:rsidR="00BF4809" w:rsidRPr="00062785" w:rsidRDefault="00AD7ABB" w:rsidP="00BF4809">
      <w:pPr>
        <w:rPr>
          <w:rFonts w:cs="Times New Roman"/>
          <w:szCs w:val="24"/>
        </w:rPr>
      </w:pPr>
      <w:r w:rsidRPr="00062785">
        <w:rPr>
          <w:rFonts w:cs="Times New Roman"/>
          <w:szCs w:val="24"/>
        </w:rPr>
        <w:t xml:space="preserve">Ispitanici </w:t>
      </w:r>
      <w:r w:rsidR="002F07E7" w:rsidRPr="00062785">
        <w:rPr>
          <w:rFonts w:cs="Times New Roman"/>
          <w:szCs w:val="24"/>
        </w:rPr>
        <w:t>izražavaju umjereno slaganje sa izjavama</w:t>
      </w:r>
      <w:r w:rsidR="00C75C52" w:rsidRPr="00062785">
        <w:rPr>
          <w:rFonts w:cs="Times New Roman"/>
          <w:szCs w:val="24"/>
        </w:rPr>
        <w:t xml:space="preserve"> da</w:t>
      </w:r>
      <w:r w:rsidR="002F07E7" w:rsidRPr="00062785">
        <w:rPr>
          <w:rFonts w:cs="Times New Roman"/>
          <w:szCs w:val="24"/>
        </w:rPr>
        <w:t xml:space="preserve"> klimatske promjene </w:t>
      </w:r>
      <w:r w:rsidRPr="00062785">
        <w:rPr>
          <w:rFonts w:cs="Times New Roman"/>
          <w:szCs w:val="24"/>
        </w:rPr>
        <w:t>utje</w:t>
      </w:r>
      <w:r w:rsidR="002F07E7" w:rsidRPr="00062785">
        <w:rPr>
          <w:rFonts w:cs="Times New Roman"/>
          <w:szCs w:val="24"/>
        </w:rPr>
        <w:t>č</w:t>
      </w:r>
      <w:r w:rsidRPr="00062785">
        <w:rPr>
          <w:rFonts w:cs="Times New Roman"/>
          <w:szCs w:val="24"/>
        </w:rPr>
        <w:t xml:space="preserve">u i </w:t>
      </w:r>
      <w:r w:rsidR="002F07E7" w:rsidRPr="00062785">
        <w:rPr>
          <w:rFonts w:cs="Times New Roman"/>
          <w:szCs w:val="24"/>
        </w:rPr>
        <w:t xml:space="preserve">imaju </w:t>
      </w:r>
      <w:r w:rsidRPr="00062785">
        <w:rPr>
          <w:rFonts w:cs="Times New Roman"/>
          <w:szCs w:val="24"/>
        </w:rPr>
        <w:t xml:space="preserve">posljedicama na </w:t>
      </w:r>
      <w:r w:rsidR="002F07E7" w:rsidRPr="00062785">
        <w:rPr>
          <w:rFonts w:cs="Times New Roman"/>
          <w:szCs w:val="24"/>
        </w:rPr>
        <w:t xml:space="preserve">poslovanje </w:t>
      </w:r>
      <w:r w:rsidRPr="00062785">
        <w:rPr>
          <w:rFonts w:cs="Times New Roman"/>
          <w:szCs w:val="24"/>
        </w:rPr>
        <w:t>njihovo</w:t>
      </w:r>
      <w:r w:rsidR="002F07E7" w:rsidRPr="00062785">
        <w:rPr>
          <w:rFonts w:cs="Times New Roman"/>
          <w:szCs w:val="24"/>
        </w:rPr>
        <w:t>g</w:t>
      </w:r>
      <w:r w:rsidRPr="00062785">
        <w:rPr>
          <w:rFonts w:cs="Times New Roman"/>
          <w:szCs w:val="24"/>
        </w:rPr>
        <w:t xml:space="preserve"> gospodarstv</w:t>
      </w:r>
      <w:r w:rsidR="002F07E7" w:rsidRPr="00062785">
        <w:rPr>
          <w:rFonts w:cs="Times New Roman"/>
          <w:szCs w:val="24"/>
        </w:rPr>
        <w:t>a</w:t>
      </w:r>
      <w:r w:rsidRPr="00062785">
        <w:rPr>
          <w:rFonts w:cs="Times New Roman"/>
          <w:szCs w:val="24"/>
        </w:rPr>
        <w:t xml:space="preserve"> (Grafikon</w:t>
      </w:r>
      <w:r w:rsidR="006C583E" w:rsidRPr="00062785">
        <w:rPr>
          <w:rFonts w:cs="Times New Roman"/>
          <w:szCs w:val="24"/>
        </w:rPr>
        <w:t xml:space="preserve"> 12</w:t>
      </w:r>
      <w:r w:rsidRPr="00062785">
        <w:rPr>
          <w:rFonts w:cs="Times New Roman"/>
          <w:szCs w:val="24"/>
        </w:rPr>
        <w:t>). Najviš</w:t>
      </w:r>
      <w:r w:rsidR="00290602" w:rsidRPr="00062785">
        <w:rPr>
          <w:rFonts w:cs="Times New Roman"/>
          <w:szCs w:val="24"/>
        </w:rPr>
        <w:t xml:space="preserve">u prosječnu ocjenu dali su izjavi </w:t>
      </w:r>
      <w:r w:rsidRPr="00062785">
        <w:rPr>
          <w:rFonts w:cs="Times New Roman"/>
          <w:szCs w:val="24"/>
        </w:rPr>
        <w:t xml:space="preserve">da </w:t>
      </w:r>
      <w:r w:rsidR="006C583E" w:rsidRPr="00062785">
        <w:rPr>
          <w:rFonts w:cs="Times New Roman"/>
          <w:szCs w:val="24"/>
        </w:rPr>
        <w:t>k</w:t>
      </w:r>
      <w:r w:rsidRPr="00062785">
        <w:rPr>
          <w:rFonts w:cs="Times New Roman"/>
          <w:szCs w:val="24"/>
        </w:rPr>
        <w:t xml:space="preserve">limatske promjene predstavljaju veliki problem u poslovanju </w:t>
      </w:r>
      <w:r w:rsidR="00290602" w:rsidRPr="00062785">
        <w:rPr>
          <w:rFonts w:cs="Times New Roman"/>
          <w:szCs w:val="24"/>
        </w:rPr>
        <w:t>njihovog gospodarstva. Nasuprot tome, umjereno se ne slažu</w:t>
      </w:r>
      <w:r w:rsidRPr="00062785">
        <w:rPr>
          <w:rFonts w:cs="Times New Roman"/>
          <w:szCs w:val="24"/>
        </w:rPr>
        <w:t xml:space="preserve"> s izjavom da zbog šteta od ekstremnih vremenskih prilika razmišljaju o napuštanju poljoprivrede. S izjavom </w:t>
      </w:r>
      <w:r w:rsidR="006C583E" w:rsidRPr="00062785">
        <w:rPr>
          <w:rFonts w:cs="Times New Roman"/>
          <w:szCs w:val="24"/>
        </w:rPr>
        <w:t>„</w:t>
      </w:r>
      <w:r w:rsidRPr="00062785">
        <w:rPr>
          <w:rFonts w:cs="Times New Roman"/>
          <w:szCs w:val="24"/>
        </w:rPr>
        <w:t>Zbog klimatskih promjena rizik u poslovanju mojeg gospodarstva svake godine sve je veći</w:t>
      </w:r>
      <w:r w:rsidR="006C583E" w:rsidRPr="00062785">
        <w:rPr>
          <w:rFonts w:cs="Times New Roman"/>
          <w:szCs w:val="24"/>
        </w:rPr>
        <w:t>“</w:t>
      </w:r>
      <w:r w:rsidRPr="00062785">
        <w:rPr>
          <w:rFonts w:cs="Times New Roman"/>
          <w:szCs w:val="24"/>
        </w:rPr>
        <w:t xml:space="preserve"> više se slažu ispitanici </w:t>
      </w:r>
      <w:r w:rsidR="00290602" w:rsidRPr="00062785">
        <w:rPr>
          <w:rFonts w:cs="Times New Roman"/>
          <w:szCs w:val="24"/>
        </w:rPr>
        <w:t>s</w:t>
      </w:r>
      <w:r w:rsidRPr="00062785">
        <w:rPr>
          <w:rFonts w:cs="Times New Roman"/>
          <w:szCs w:val="24"/>
        </w:rPr>
        <w:t xml:space="preserve"> područja Istarske i Splitsko-dalmatinske županije, a najmanje oni </w:t>
      </w:r>
      <w:r w:rsidR="00290602" w:rsidRPr="00062785">
        <w:rPr>
          <w:rFonts w:cs="Times New Roman"/>
          <w:szCs w:val="24"/>
        </w:rPr>
        <w:t>iz</w:t>
      </w:r>
      <w:r w:rsidRPr="00062785">
        <w:rPr>
          <w:rFonts w:cs="Times New Roman"/>
          <w:szCs w:val="24"/>
        </w:rPr>
        <w:t xml:space="preserve"> Šibensko-kninske županije. Nositelji </w:t>
      </w:r>
      <w:r w:rsidR="00B40499" w:rsidRPr="00062785">
        <w:rPr>
          <w:rFonts w:cs="Times New Roman"/>
          <w:szCs w:val="24"/>
        </w:rPr>
        <w:t xml:space="preserve">PG </w:t>
      </w:r>
      <w:r w:rsidR="00290602" w:rsidRPr="00062785">
        <w:rPr>
          <w:rFonts w:cs="Times New Roman"/>
          <w:szCs w:val="24"/>
        </w:rPr>
        <w:t>s</w:t>
      </w:r>
      <w:r w:rsidRPr="00062785">
        <w:rPr>
          <w:rFonts w:cs="Times New Roman"/>
          <w:szCs w:val="24"/>
        </w:rPr>
        <w:t xml:space="preserve"> područja Istarske županije više se slažu s izjavom </w:t>
      </w:r>
      <w:r w:rsidR="00290602" w:rsidRPr="00062785">
        <w:rPr>
          <w:rFonts w:cs="Times New Roman"/>
          <w:szCs w:val="24"/>
        </w:rPr>
        <w:t>„S</w:t>
      </w:r>
      <w:r w:rsidRPr="00062785">
        <w:rPr>
          <w:rFonts w:cs="Times New Roman"/>
          <w:szCs w:val="24"/>
        </w:rPr>
        <w:t>voje gospodarstvo mora</w:t>
      </w:r>
      <w:r w:rsidR="00290602" w:rsidRPr="00062785">
        <w:rPr>
          <w:rFonts w:cs="Times New Roman"/>
          <w:szCs w:val="24"/>
        </w:rPr>
        <w:t>m</w:t>
      </w:r>
      <w:r w:rsidRPr="00062785">
        <w:rPr>
          <w:rFonts w:cs="Times New Roman"/>
          <w:szCs w:val="24"/>
        </w:rPr>
        <w:t xml:space="preserve"> kontinuirano prilagođavati postojećim klimatskim prilikama</w:t>
      </w:r>
      <w:r w:rsidR="00290602" w:rsidRPr="00062785">
        <w:rPr>
          <w:rFonts w:cs="Times New Roman"/>
          <w:szCs w:val="24"/>
        </w:rPr>
        <w:t>“</w:t>
      </w:r>
      <w:r w:rsidRPr="00062785">
        <w:rPr>
          <w:rFonts w:cs="Times New Roman"/>
          <w:szCs w:val="24"/>
        </w:rPr>
        <w:t xml:space="preserve"> u odnosu na ispitanike iz ostalih županija. S izjavom da će se ekstremni vremenski uvjeti sve češće i jače pogađati moje gospodarstvo najviše se slažu ispitanici s područja Istarske, Primorsko-goranske i Splitsko dalmatinske županije, a najmanje oni iz Šibensko-kninske županije. </w:t>
      </w:r>
      <w:r w:rsidRPr="00062785">
        <w:rPr>
          <w:rFonts w:cs="Times New Roman"/>
          <w:szCs w:val="24"/>
        </w:rPr>
        <w:lastRenderedPageBreak/>
        <w:t xml:space="preserve">Ispitanici iz Zadarske županije više se slažu u odnosu na ostale s izjavom da </w:t>
      </w:r>
      <w:r w:rsidR="00290602" w:rsidRPr="00062785">
        <w:rPr>
          <w:rFonts w:cs="Times New Roman"/>
          <w:szCs w:val="24"/>
        </w:rPr>
        <w:t>z</w:t>
      </w:r>
      <w:r w:rsidRPr="00062785">
        <w:rPr>
          <w:rFonts w:cs="Times New Roman"/>
          <w:szCs w:val="24"/>
        </w:rPr>
        <w:t>bog šteta od ekstremnih vremenskih uvjeta razmišljaju o napuštanju poljoprivrede. Nositelji poljoprivrednih gospodarstava mlađe životne</w:t>
      </w:r>
      <w:r w:rsidR="00290602" w:rsidRPr="00062785">
        <w:rPr>
          <w:rFonts w:cs="Times New Roman"/>
          <w:szCs w:val="24"/>
        </w:rPr>
        <w:t xml:space="preserve"> </w:t>
      </w:r>
      <w:r w:rsidRPr="00062785">
        <w:rPr>
          <w:rFonts w:cs="Times New Roman"/>
          <w:szCs w:val="24"/>
        </w:rPr>
        <w:t xml:space="preserve"> dobi </w:t>
      </w:r>
      <w:r w:rsidR="00290602" w:rsidRPr="00062785">
        <w:rPr>
          <w:rFonts w:cs="Times New Roman"/>
          <w:szCs w:val="24"/>
        </w:rPr>
        <w:t xml:space="preserve">(do 41 godine) </w:t>
      </w:r>
      <w:r w:rsidRPr="00062785">
        <w:rPr>
          <w:rFonts w:cs="Times New Roman"/>
          <w:szCs w:val="24"/>
        </w:rPr>
        <w:t>više se slažu s izjavom da će ekstremni vremenski uvjeti sve češće i jače pogađati moje gospodarstvo u odnosu na ispitanike starosti od 52 do 65 godina.</w:t>
      </w:r>
    </w:p>
    <w:p w14:paraId="24D2FEA2" w14:textId="77777777" w:rsidR="00E138F7" w:rsidRPr="00062785" w:rsidRDefault="00E138F7" w:rsidP="00BF4809">
      <w:pPr>
        <w:rPr>
          <w:rFonts w:cs="Times New Roman"/>
          <w:szCs w:val="24"/>
        </w:rPr>
      </w:pPr>
    </w:p>
    <w:p w14:paraId="4D7F6258" w14:textId="3B13471C" w:rsidR="00BF4809" w:rsidRPr="00062785" w:rsidRDefault="0026048B" w:rsidP="00BF4809">
      <w:pPr>
        <w:jc w:val="center"/>
        <w:rPr>
          <w:rFonts w:cs="Times New Roman"/>
          <w:szCs w:val="24"/>
        </w:rPr>
      </w:pPr>
      <w:r w:rsidRPr="00062785">
        <w:rPr>
          <w:noProof/>
          <w:lang w:eastAsia="hr-HR"/>
        </w:rPr>
        <w:drawing>
          <wp:inline distT="0" distB="0" distL="0" distR="0" wp14:anchorId="0B8ECBBC" wp14:editId="6539E4E1">
            <wp:extent cx="5343525" cy="3776663"/>
            <wp:effectExtent l="0" t="0" r="0" b="0"/>
            <wp:docPr id="38" name="Grafikon 38">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AECAD7A" w14:textId="77777777" w:rsidR="0050481C" w:rsidRPr="00062785" w:rsidRDefault="0050481C" w:rsidP="00AF513F">
      <w:pPr>
        <w:pStyle w:val="Opisslike"/>
        <w:spacing w:after="0"/>
        <w:ind w:firstLine="708"/>
        <w:rPr>
          <w:rFonts w:cs="Times New Roman"/>
          <w:b w:val="0"/>
          <w:color w:val="auto"/>
          <w:sz w:val="24"/>
          <w:szCs w:val="24"/>
        </w:rPr>
      </w:pPr>
      <w:bookmarkStart w:id="41" w:name="_Toc105397401"/>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12</w:t>
      </w:r>
      <w:r w:rsidRPr="00062785">
        <w:rPr>
          <w:b w:val="0"/>
          <w:color w:val="auto"/>
          <w:sz w:val="24"/>
          <w:szCs w:val="24"/>
        </w:rPr>
        <w:fldChar w:fldCharType="end"/>
      </w:r>
      <w:r w:rsidRPr="00062785">
        <w:rPr>
          <w:b w:val="0"/>
          <w:color w:val="auto"/>
          <w:sz w:val="24"/>
          <w:szCs w:val="24"/>
        </w:rPr>
        <w:t>. Utjecaj i posljedice klimatskih promjena na poslovanje gospodarstva</w:t>
      </w:r>
      <w:bookmarkEnd w:id="41"/>
    </w:p>
    <w:p w14:paraId="54C7DD30" w14:textId="77777777" w:rsidR="0050481C" w:rsidRPr="00062785" w:rsidRDefault="00AF513F" w:rsidP="00AF513F">
      <w:pPr>
        <w:pStyle w:val="Odlomakpopisa"/>
        <w:ind w:left="0" w:firstLine="708"/>
        <w:rPr>
          <w:rFonts w:cs="Times New Roman"/>
          <w:szCs w:val="24"/>
        </w:rPr>
      </w:pPr>
      <w:r w:rsidRPr="00062785">
        <w:rPr>
          <w:rFonts w:cs="Times New Roman"/>
          <w:sz w:val="20"/>
          <w:szCs w:val="20"/>
        </w:rPr>
        <w:t>(1 – uopće se ne slažem, 5 – potpuno se slažem)</w:t>
      </w:r>
    </w:p>
    <w:p w14:paraId="127D594D" w14:textId="77777777" w:rsidR="00AF513F" w:rsidRPr="00062785" w:rsidRDefault="00AF513F" w:rsidP="00BF4809">
      <w:pPr>
        <w:pStyle w:val="Odlomakpopisa"/>
        <w:ind w:left="0"/>
        <w:rPr>
          <w:rFonts w:cs="Times New Roman"/>
          <w:szCs w:val="24"/>
        </w:rPr>
      </w:pPr>
    </w:p>
    <w:p w14:paraId="6DD790CC" w14:textId="77777777" w:rsidR="00BF4809" w:rsidRPr="00062785" w:rsidRDefault="00762405" w:rsidP="00BF4809">
      <w:pPr>
        <w:pStyle w:val="Odlomakpopisa"/>
        <w:ind w:left="0"/>
        <w:rPr>
          <w:rFonts w:cs="Times New Roman"/>
          <w:szCs w:val="24"/>
        </w:rPr>
      </w:pPr>
      <w:r w:rsidRPr="00062785">
        <w:rPr>
          <w:rFonts w:cs="Times New Roman"/>
          <w:szCs w:val="24"/>
        </w:rPr>
        <w:t>Umjereno slaganje s navedenim tvrdnjama, sadržano u rasponu prosječnih ocjena od 3,3 do 3,6</w:t>
      </w:r>
      <w:r w:rsidR="00C75C52" w:rsidRPr="00062785">
        <w:rPr>
          <w:rFonts w:cs="Times New Roman"/>
          <w:szCs w:val="24"/>
        </w:rPr>
        <w:t xml:space="preserve"> </w:t>
      </w:r>
      <w:r w:rsidRPr="00062785">
        <w:rPr>
          <w:rFonts w:cs="Times New Roman"/>
          <w:szCs w:val="24"/>
        </w:rPr>
        <w:t>, ukazuje da nositelji PG</w:t>
      </w:r>
      <w:r w:rsidR="00EF2176" w:rsidRPr="00062785">
        <w:rPr>
          <w:rFonts w:cs="Times New Roman"/>
          <w:szCs w:val="24"/>
        </w:rPr>
        <w:t xml:space="preserve"> shvaćaju postojanje problema uzrokovanih klimatskim promjenama, ali ih oni</w:t>
      </w:r>
      <w:r w:rsidRPr="00062785">
        <w:rPr>
          <w:rFonts w:cs="Times New Roman"/>
          <w:szCs w:val="24"/>
        </w:rPr>
        <w:t xml:space="preserve"> još ne doživljavaju</w:t>
      </w:r>
      <w:r w:rsidR="00EF2176" w:rsidRPr="00062785">
        <w:rPr>
          <w:rFonts w:cs="Times New Roman"/>
          <w:szCs w:val="24"/>
        </w:rPr>
        <w:t xml:space="preserve"> bitnima za trenutno poslovanje. Iako je postignuta nešto viša razina slaganja s </w:t>
      </w:r>
      <w:r w:rsidR="00C75C52" w:rsidRPr="00062785">
        <w:rPr>
          <w:rFonts w:cs="Times New Roman"/>
          <w:szCs w:val="24"/>
        </w:rPr>
        <w:t xml:space="preserve">općom </w:t>
      </w:r>
      <w:r w:rsidR="00EF2176" w:rsidRPr="00062785">
        <w:rPr>
          <w:rFonts w:cs="Times New Roman"/>
          <w:szCs w:val="24"/>
        </w:rPr>
        <w:t>tvrdnjom da im klimatske promjene predstavljaju veliki problem, daljnja raščlamba te teze</w:t>
      </w:r>
      <w:r w:rsidR="00C75C52" w:rsidRPr="00062785">
        <w:rPr>
          <w:rFonts w:cs="Times New Roman"/>
          <w:szCs w:val="24"/>
        </w:rPr>
        <w:t xml:space="preserve"> </w:t>
      </w:r>
      <w:r w:rsidR="00EF2176" w:rsidRPr="00062785">
        <w:rPr>
          <w:rFonts w:cs="Times New Roman"/>
          <w:szCs w:val="24"/>
        </w:rPr>
        <w:t xml:space="preserve">otkriva </w:t>
      </w:r>
      <w:r w:rsidR="00C75C52" w:rsidRPr="00062785">
        <w:rPr>
          <w:rFonts w:cs="Times New Roman"/>
          <w:szCs w:val="24"/>
        </w:rPr>
        <w:t xml:space="preserve">da se </w:t>
      </w:r>
      <w:r w:rsidR="006702BF" w:rsidRPr="00062785">
        <w:rPr>
          <w:rFonts w:cs="Times New Roman"/>
          <w:szCs w:val="24"/>
        </w:rPr>
        <w:t xml:space="preserve">značajno manji udio </w:t>
      </w:r>
      <w:r w:rsidR="00C75C52" w:rsidRPr="00062785">
        <w:rPr>
          <w:rFonts w:cs="Times New Roman"/>
          <w:szCs w:val="24"/>
        </w:rPr>
        <w:t xml:space="preserve">ispitanika slaže s tvrdnjama „Zbog klimatskih promjena rizik u poslovanju mi je svake godine sve veći“ i „Ekstremni vremenski uvjeti uzrokuju mi česte i velike štete“. Temeljem </w:t>
      </w:r>
      <w:r w:rsidR="006702BF" w:rsidRPr="00062785">
        <w:rPr>
          <w:rFonts w:cs="Times New Roman"/>
          <w:szCs w:val="24"/>
        </w:rPr>
        <w:t xml:space="preserve">dobivene </w:t>
      </w:r>
      <w:r w:rsidR="00C75C52" w:rsidRPr="00062785">
        <w:rPr>
          <w:rFonts w:cs="Times New Roman"/>
          <w:szCs w:val="24"/>
        </w:rPr>
        <w:t xml:space="preserve">prosječne ocjene od 3,5 </w:t>
      </w:r>
      <w:r w:rsidR="006702BF" w:rsidRPr="00062785">
        <w:rPr>
          <w:rFonts w:cs="Times New Roman"/>
          <w:szCs w:val="24"/>
        </w:rPr>
        <w:t>moglo bi se zaključiti da se tek 50% nositelja PG slaže s tvrdnjama „Moram se kontinuirano prilagođavati klimatskim promjenama“ i „Klimatske promjene će sve češće  i jače pogađati moje gospodarstvo“ dok preostalih 50% njih o tome nema stav.</w:t>
      </w:r>
    </w:p>
    <w:p w14:paraId="01DADA4C" w14:textId="77777777" w:rsidR="00762405" w:rsidRPr="00062785" w:rsidRDefault="00762405" w:rsidP="00BF4809">
      <w:pPr>
        <w:pStyle w:val="Odlomakpopisa"/>
        <w:ind w:left="0"/>
        <w:rPr>
          <w:rFonts w:cs="Times New Roman"/>
          <w:szCs w:val="24"/>
        </w:rPr>
      </w:pPr>
    </w:p>
    <w:p w14:paraId="43F55693" w14:textId="77777777" w:rsidR="00BF4809" w:rsidRPr="00062785" w:rsidRDefault="002F07E7" w:rsidP="009C62E6">
      <w:pPr>
        <w:pStyle w:val="Naslov2"/>
        <w:rPr>
          <w:rFonts w:eastAsia="Calibri" w:cs="Times New Roman"/>
          <w:noProof/>
        </w:rPr>
      </w:pPr>
      <w:bookmarkStart w:id="42" w:name="_Toc105397371"/>
      <w:r w:rsidRPr="00062785">
        <w:rPr>
          <w:rFonts w:eastAsia="Calibri" w:cs="Times New Roman"/>
          <w:noProof/>
        </w:rPr>
        <w:t>M</w:t>
      </w:r>
      <w:r w:rsidR="00BF4809" w:rsidRPr="00062785">
        <w:rPr>
          <w:rFonts w:eastAsia="Calibri" w:cs="Times New Roman"/>
          <w:noProof/>
        </w:rPr>
        <w:t>jer</w:t>
      </w:r>
      <w:r w:rsidRPr="00062785">
        <w:rPr>
          <w:rFonts w:eastAsia="Calibri" w:cs="Times New Roman"/>
          <w:noProof/>
        </w:rPr>
        <w:t>e</w:t>
      </w:r>
      <w:r w:rsidR="00BF4809" w:rsidRPr="00062785">
        <w:rPr>
          <w:rFonts w:eastAsia="Calibri" w:cs="Times New Roman"/>
          <w:noProof/>
        </w:rPr>
        <w:t xml:space="preserve"> </w:t>
      </w:r>
      <w:r w:rsidRPr="00062785">
        <w:rPr>
          <w:rFonts w:eastAsia="Calibri" w:cs="Times New Roman"/>
          <w:noProof/>
        </w:rPr>
        <w:t xml:space="preserve">prilagodbe klimatskim </w:t>
      </w:r>
      <w:r w:rsidR="009C62E6" w:rsidRPr="00062785">
        <w:rPr>
          <w:rFonts w:eastAsia="Calibri" w:cs="Times New Roman"/>
          <w:noProof/>
        </w:rPr>
        <w:t>promjenama</w:t>
      </w:r>
      <w:bookmarkEnd w:id="42"/>
    </w:p>
    <w:p w14:paraId="36070B63" w14:textId="77777777" w:rsidR="00BF4809" w:rsidRPr="00062785" w:rsidRDefault="00BF4809" w:rsidP="00BF4809"/>
    <w:p w14:paraId="474CB878" w14:textId="77777777" w:rsidR="00BF4809" w:rsidRPr="00062785" w:rsidRDefault="00BF4809" w:rsidP="00BF4809">
      <w:pPr>
        <w:rPr>
          <w:rFonts w:cs="Times New Roman"/>
          <w:szCs w:val="24"/>
        </w:rPr>
      </w:pPr>
      <w:r w:rsidRPr="00062785">
        <w:rPr>
          <w:rFonts w:cs="Times New Roman"/>
          <w:szCs w:val="24"/>
        </w:rPr>
        <w:t xml:space="preserve">U cilju ublažavanja posljedica </w:t>
      </w:r>
      <w:r w:rsidR="00BE1439" w:rsidRPr="00062785">
        <w:rPr>
          <w:rFonts w:cs="Times New Roman"/>
          <w:szCs w:val="24"/>
        </w:rPr>
        <w:t xml:space="preserve">klimatskih promjena </w:t>
      </w:r>
      <w:r w:rsidR="002F07E7" w:rsidRPr="00062785">
        <w:rPr>
          <w:rFonts w:cs="Times New Roman"/>
          <w:szCs w:val="24"/>
        </w:rPr>
        <w:t>ispitanici</w:t>
      </w:r>
      <w:r w:rsidRPr="00062785">
        <w:rPr>
          <w:rFonts w:cs="Times New Roman"/>
          <w:szCs w:val="24"/>
        </w:rPr>
        <w:t xml:space="preserve"> su </w:t>
      </w:r>
      <w:r w:rsidR="00BE1439" w:rsidRPr="00062785">
        <w:rPr>
          <w:rFonts w:cs="Times New Roman"/>
          <w:szCs w:val="24"/>
        </w:rPr>
        <w:t>ocjenjivali</w:t>
      </w:r>
      <w:r w:rsidRPr="00062785">
        <w:rPr>
          <w:rFonts w:cs="Times New Roman"/>
          <w:szCs w:val="24"/>
        </w:rPr>
        <w:t xml:space="preserve"> važnost </w:t>
      </w:r>
      <w:r w:rsidR="002F07E7" w:rsidRPr="00062785">
        <w:rPr>
          <w:rFonts w:cs="Times New Roman"/>
          <w:szCs w:val="24"/>
        </w:rPr>
        <w:t xml:space="preserve">pojedinih </w:t>
      </w:r>
      <w:r w:rsidRPr="00062785">
        <w:rPr>
          <w:rFonts w:cs="Times New Roman"/>
          <w:szCs w:val="24"/>
        </w:rPr>
        <w:t>mjera</w:t>
      </w:r>
      <w:r w:rsidR="002F07E7" w:rsidRPr="00062785">
        <w:rPr>
          <w:rFonts w:cs="Times New Roman"/>
          <w:szCs w:val="24"/>
        </w:rPr>
        <w:t xml:space="preserve"> za prilagodbu njihovog gospodarstva</w:t>
      </w:r>
      <w:r w:rsidR="00BE1439" w:rsidRPr="00062785">
        <w:rPr>
          <w:rFonts w:cs="Times New Roman"/>
          <w:szCs w:val="24"/>
        </w:rPr>
        <w:t xml:space="preserve"> novonastalim okolnostima</w:t>
      </w:r>
      <w:r w:rsidR="002F07E7" w:rsidRPr="00062785">
        <w:rPr>
          <w:rFonts w:cs="Times New Roman"/>
          <w:szCs w:val="24"/>
        </w:rPr>
        <w:t xml:space="preserve">. </w:t>
      </w:r>
      <w:r w:rsidR="00BE1439" w:rsidRPr="00062785">
        <w:rPr>
          <w:rFonts w:cs="Times New Roman"/>
          <w:szCs w:val="24"/>
        </w:rPr>
        <w:t xml:space="preserve">Mjere prilagodbe su </w:t>
      </w:r>
      <w:r w:rsidR="00BE1439" w:rsidRPr="00062785">
        <w:rPr>
          <w:rFonts w:cs="Times New Roman"/>
          <w:szCs w:val="24"/>
        </w:rPr>
        <w:lastRenderedPageBreak/>
        <w:t xml:space="preserve">pritom </w:t>
      </w:r>
      <w:r w:rsidR="00FD0F2F" w:rsidRPr="00062785">
        <w:rPr>
          <w:rFonts w:cs="Times New Roman"/>
          <w:szCs w:val="24"/>
        </w:rPr>
        <w:t>grupir</w:t>
      </w:r>
      <w:r w:rsidR="00BE1439" w:rsidRPr="00062785">
        <w:rPr>
          <w:rFonts w:cs="Times New Roman"/>
          <w:szCs w:val="24"/>
        </w:rPr>
        <w:t xml:space="preserve">ane u tri </w:t>
      </w:r>
      <w:r w:rsidR="00FD0F2F" w:rsidRPr="00062785">
        <w:rPr>
          <w:rFonts w:cs="Times New Roman"/>
          <w:szCs w:val="24"/>
        </w:rPr>
        <w:t>skupine</w:t>
      </w:r>
      <w:r w:rsidR="00BE1439" w:rsidRPr="00062785">
        <w:rPr>
          <w:rFonts w:cs="Times New Roman"/>
          <w:szCs w:val="24"/>
        </w:rPr>
        <w:t>: prilagodba</w:t>
      </w:r>
      <w:r w:rsidRPr="00062785">
        <w:rPr>
          <w:rFonts w:cs="Times New Roman"/>
          <w:szCs w:val="24"/>
        </w:rPr>
        <w:t xml:space="preserve"> strukture proizvodnje, </w:t>
      </w:r>
      <w:r w:rsidR="00BE1439" w:rsidRPr="00062785">
        <w:rPr>
          <w:rFonts w:cs="Times New Roman"/>
          <w:szCs w:val="24"/>
        </w:rPr>
        <w:t xml:space="preserve">prilagodba </w:t>
      </w:r>
      <w:r w:rsidRPr="00062785">
        <w:rPr>
          <w:rFonts w:cs="Times New Roman"/>
          <w:szCs w:val="24"/>
        </w:rPr>
        <w:t xml:space="preserve">tehnologije proizvodnje i </w:t>
      </w:r>
      <w:r w:rsidR="0099059E" w:rsidRPr="00062785">
        <w:rPr>
          <w:rFonts w:cs="Times New Roman"/>
          <w:szCs w:val="24"/>
        </w:rPr>
        <w:t>upravljanje rizikom</w:t>
      </w:r>
      <w:r w:rsidRPr="00062785">
        <w:rPr>
          <w:rFonts w:cs="Times New Roman"/>
          <w:szCs w:val="24"/>
        </w:rPr>
        <w:t xml:space="preserve">. </w:t>
      </w:r>
    </w:p>
    <w:p w14:paraId="654DB5D3" w14:textId="77777777" w:rsidR="008210D7" w:rsidRPr="00062785" w:rsidRDefault="008210D7" w:rsidP="008210D7">
      <w:pPr>
        <w:rPr>
          <w:rFonts w:cs="Times New Roman"/>
          <w:szCs w:val="24"/>
        </w:rPr>
      </w:pPr>
    </w:p>
    <w:p w14:paraId="71453E82" w14:textId="0B9E6EB3" w:rsidR="008210D7" w:rsidRDefault="008210D7" w:rsidP="008210D7">
      <w:pPr>
        <w:rPr>
          <w:rFonts w:cs="Times New Roman"/>
          <w:szCs w:val="24"/>
        </w:rPr>
      </w:pPr>
      <w:r w:rsidRPr="00062785">
        <w:rPr>
          <w:rFonts w:cs="Times New Roman"/>
          <w:szCs w:val="24"/>
        </w:rPr>
        <w:t xml:space="preserve">Ispitanici smatraju važnim većinu navedenih mjera prilagodbe strukture proizvodnje. Osobito im je važna mjera „Usmjeravanje na ekološku proizvodnju“, a najmanje važna im je mjera „Izbor novog područja uzgoja pojedinih kultura“ (Grafikon 13). Mjeru „Usmjeravanje na izdržljivije biljne vrste“ smatraju najmanje važnom ispitanici iz Primorsko-goranske županije, dok oni iz Šibensko-kninske, Splitsko-dalmatinske i Dubrovačko neretvanske tu mjeru smatraju osjetno važnijom. Ispitanici u Dubrovačko-neretvanskoj županiji smatraju mjeru „Usmjeravanje na izdržljivije sorte“  važnijom u odnosu na ispitanike s drugih područja. Za nositelje s područja Istarske županije </w:t>
      </w:r>
      <w:r w:rsidR="00CC7F28" w:rsidRPr="00062785">
        <w:rPr>
          <w:rFonts w:cs="Times New Roman"/>
          <w:szCs w:val="24"/>
        </w:rPr>
        <w:t>„</w:t>
      </w:r>
      <w:r w:rsidRPr="00062785">
        <w:rPr>
          <w:rFonts w:cs="Times New Roman"/>
          <w:szCs w:val="24"/>
        </w:rPr>
        <w:t>Uzgoj međukultura</w:t>
      </w:r>
      <w:r w:rsidR="00CC7F28" w:rsidRPr="00062785">
        <w:rPr>
          <w:rFonts w:cs="Times New Roman"/>
          <w:szCs w:val="24"/>
        </w:rPr>
        <w:t>“</w:t>
      </w:r>
      <w:r w:rsidRPr="00062785">
        <w:rPr>
          <w:rFonts w:cs="Times New Roman"/>
          <w:szCs w:val="24"/>
        </w:rPr>
        <w:t xml:space="preserve"> je manje važna mjera nego za ispitanike s područja Zadarske, Šibensko-kninske, Splitsko-dalmatinske, Dubrovačko-neretvanske županije koji tu mjeru smatraju važnom. Mjera </w:t>
      </w:r>
      <w:r w:rsidR="00CC7F28" w:rsidRPr="00062785">
        <w:rPr>
          <w:rFonts w:cs="Times New Roman"/>
          <w:szCs w:val="24"/>
        </w:rPr>
        <w:t>„Promjena</w:t>
      </w:r>
      <w:r w:rsidRPr="00062785">
        <w:rPr>
          <w:rFonts w:cs="Times New Roman"/>
          <w:szCs w:val="24"/>
        </w:rPr>
        <w:t xml:space="preserve"> područja uzgoja</w:t>
      </w:r>
      <w:r w:rsidR="00CC7F28" w:rsidRPr="00062785">
        <w:rPr>
          <w:rFonts w:cs="Times New Roman"/>
          <w:szCs w:val="24"/>
        </w:rPr>
        <w:t>“</w:t>
      </w:r>
      <w:r w:rsidRPr="00062785">
        <w:rPr>
          <w:rFonts w:cs="Times New Roman"/>
          <w:szCs w:val="24"/>
        </w:rPr>
        <w:t xml:space="preserve"> je važnija mjera za nositelje s područja Zadarske županije, a najmanje važna za one s područja Istarske i Primorsko-goranske županije. Ispitanici s područja Istarske županije manje važnu smatraju mjeru </w:t>
      </w:r>
      <w:r w:rsidR="00CC7F28" w:rsidRPr="00062785">
        <w:rPr>
          <w:rFonts w:cs="Times New Roman"/>
          <w:szCs w:val="24"/>
        </w:rPr>
        <w:t>„</w:t>
      </w:r>
      <w:r w:rsidRPr="00062785">
        <w:rPr>
          <w:rFonts w:cs="Times New Roman"/>
          <w:szCs w:val="24"/>
        </w:rPr>
        <w:t>Usmjeravanja na ekološku proizvodnju</w:t>
      </w:r>
      <w:r w:rsidR="00CC7F28" w:rsidRPr="00062785">
        <w:rPr>
          <w:rFonts w:cs="Times New Roman"/>
          <w:szCs w:val="24"/>
        </w:rPr>
        <w:t>“</w:t>
      </w:r>
      <w:r w:rsidRPr="00062785">
        <w:rPr>
          <w:rFonts w:cs="Times New Roman"/>
          <w:szCs w:val="24"/>
        </w:rPr>
        <w:t>, dok ostali ispitanici t</w:t>
      </w:r>
      <w:r w:rsidR="00CC7F28" w:rsidRPr="00062785">
        <w:rPr>
          <w:rFonts w:cs="Times New Roman"/>
          <w:szCs w:val="24"/>
        </w:rPr>
        <w:t>oj</w:t>
      </w:r>
      <w:r w:rsidRPr="00062785">
        <w:rPr>
          <w:rFonts w:cs="Times New Roman"/>
          <w:szCs w:val="24"/>
        </w:rPr>
        <w:t xml:space="preserve"> mjer</w:t>
      </w:r>
      <w:r w:rsidR="00CC7F28" w:rsidRPr="00062785">
        <w:rPr>
          <w:rFonts w:cs="Times New Roman"/>
          <w:szCs w:val="24"/>
        </w:rPr>
        <w:t>i</w:t>
      </w:r>
      <w:r w:rsidRPr="00062785">
        <w:rPr>
          <w:rFonts w:cs="Times New Roman"/>
          <w:szCs w:val="24"/>
        </w:rPr>
        <w:t xml:space="preserve"> </w:t>
      </w:r>
      <w:r w:rsidR="00CC7F28" w:rsidRPr="00062785">
        <w:rPr>
          <w:rFonts w:cs="Times New Roman"/>
          <w:szCs w:val="24"/>
        </w:rPr>
        <w:t>pridaju visoku važnost</w:t>
      </w:r>
      <w:r w:rsidRPr="00062785">
        <w:rPr>
          <w:rFonts w:cs="Times New Roman"/>
          <w:szCs w:val="24"/>
        </w:rPr>
        <w:t xml:space="preserve">. </w:t>
      </w:r>
    </w:p>
    <w:p w14:paraId="580992C2" w14:textId="77777777" w:rsidR="003E4F23" w:rsidRPr="00062785" w:rsidRDefault="003E4F23" w:rsidP="008210D7">
      <w:pPr>
        <w:rPr>
          <w:rFonts w:cs="Times New Roman"/>
          <w:szCs w:val="24"/>
        </w:rPr>
      </w:pPr>
    </w:p>
    <w:p w14:paraId="087BFFC9" w14:textId="77777777" w:rsidR="00BF4809" w:rsidRPr="00062785" w:rsidRDefault="008210D7" w:rsidP="008210D7">
      <w:pPr>
        <w:rPr>
          <w:rFonts w:cs="Times New Roman"/>
          <w:szCs w:val="24"/>
        </w:rPr>
      </w:pPr>
      <w:r w:rsidRPr="00062785">
        <w:rPr>
          <w:rFonts w:cs="Times New Roman"/>
          <w:szCs w:val="24"/>
        </w:rPr>
        <w:t xml:space="preserve">Ispitanici koji se srednje dugo bave poljoprivredom (od 6 do 15 godina) najviše se slažu s primjenom mjere </w:t>
      </w:r>
      <w:r w:rsidR="00CC7F28" w:rsidRPr="00062785">
        <w:rPr>
          <w:rFonts w:cs="Times New Roman"/>
          <w:szCs w:val="24"/>
        </w:rPr>
        <w:t>„Usmjeravanje na izdržljivije biljne vrste“</w:t>
      </w:r>
      <w:r w:rsidRPr="00062785">
        <w:rPr>
          <w:rFonts w:cs="Times New Roman"/>
          <w:szCs w:val="24"/>
        </w:rPr>
        <w:t xml:space="preserve">, a značajno manje se s tom izjavom slažu ispitanici koji se </w:t>
      </w:r>
      <w:r w:rsidR="00CC7F28" w:rsidRPr="00062785">
        <w:rPr>
          <w:rFonts w:cs="Times New Roman"/>
          <w:szCs w:val="24"/>
        </w:rPr>
        <w:t xml:space="preserve">poljoprivredom </w:t>
      </w:r>
      <w:r w:rsidRPr="00062785">
        <w:rPr>
          <w:rFonts w:cs="Times New Roman"/>
          <w:szCs w:val="24"/>
        </w:rPr>
        <w:t xml:space="preserve">bave </w:t>
      </w:r>
      <w:r w:rsidR="00CC7F28" w:rsidRPr="00062785">
        <w:rPr>
          <w:rFonts w:cs="Times New Roman"/>
          <w:szCs w:val="24"/>
        </w:rPr>
        <w:t xml:space="preserve">dugo (duže </w:t>
      </w:r>
      <w:r w:rsidRPr="00062785">
        <w:rPr>
          <w:rFonts w:cs="Times New Roman"/>
          <w:szCs w:val="24"/>
        </w:rPr>
        <w:t>od 26 godina</w:t>
      </w:r>
      <w:r w:rsidR="00CC7F28" w:rsidRPr="00062785">
        <w:rPr>
          <w:rFonts w:cs="Times New Roman"/>
          <w:szCs w:val="24"/>
        </w:rPr>
        <w:t>)</w:t>
      </w:r>
      <w:r w:rsidRPr="00062785">
        <w:rPr>
          <w:rFonts w:cs="Times New Roman"/>
          <w:szCs w:val="24"/>
        </w:rPr>
        <w:t xml:space="preserve">. Nositelji gospodarstva starosti od 52 do 65 godina smatraju važnijom mjeru </w:t>
      </w:r>
      <w:r w:rsidR="00CC7F28" w:rsidRPr="00062785">
        <w:rPr>
          <w:rFonts w:cs="Times New Roman"/>
          <w:szCs w:val="24"/>
        </w:rPr>
        <w:t xml:space="preserve">„usmjeravanje na izdržljivije sorte“ </w:t>
      </w:r>
      <w:r w:rsidRPr="00062785">
        <w:rPr>
          <w:rFonts w:cs="Times New Roman"/>
          <w:szCs w:val="24"/>
        </w:rPr>
        <w:t xml:space="preserve">u odnosu na ispitanike starije od 66 godina. </w:t>
      </w:r>
      <w:r w:rsidR="00CC7F28" w:rsidRPr="00062785">
        <w:rPr>
          <w:rFonts w:cs="Times New Roman"/>
          <w:szCs w:val="24"/>
        </w:rPr>
        <w:t>Ispitanicima srednje dobi  (od 41 – 51 godina) je mjera</w:t>
      </w:r>
      <w:r w:rsidRPr="00062785">
        <w:rPr>
          <w:rFonts w:cs="Times New Roman"/>
          <w:szCs w:val="24"/>
        </w:rPr>
        <w:t xml:space="preserve"> </w:t>
      </w:r>
      <w:r w:rsidR="00CC7F28" w:rsidRPr="00062785">
        <w:rPr>
          <w:rFonts w:cs="Times New Roman"/>
          <w:szCs w:val="24"/>
        </w:rPr>
        <w:t>„</w:t>
      </w:r>
      <w:r w:rsidRPr="00062785">
        <w:rPr>
          <w:rFonts w:cs="Times New Roman"/>
          <w:szCs w:val="24"/>
        </w:rPr>
        <w:t>Usmjeravanje na ekološku proizvodnju</w:t>
      </w:r>
      <w:r w:rsidR="00CC7F28" w:rsidRPr="00062785">
        <w:rPr>
          <w:rFonts w:cs="Times New Roman"/>
          <w:szCs w:val="24"/>
        </w:rPr>
        <w:t>“</w:t>
      </w:r>
      <w:r w:rsidRPr="00062785">
        <w:rPr>
          <w:rFonts w:cs="Times New Roman"/>
          <w:szCs w:val="24"/>
        </w:rPr>
        <w:t xml:space="preserve"> </w:t>
      </w:r>
      <w:r w:rsidR="00CC7F28" w:rsidRPr="00062785">
        <w:rPr>
          <w:rFonts w:cs="Times New Roman"/>
          <w:szCs w:val="24"/>
        </w:rPr>
        <w:t>puno</w:t>
      </w:r>
      <w:r w:rsidRPr="00062785">
        <w:rPr>
          <w:rFonts w:cs="Times New Roman"/>
          <w:szCs w:val="24"/>
        </w:rPr>
        <w:t xml:space="preserve"> važnij</w:t>
      </w:r>
      <w:r w:rsidR="00CC7F28" w:rsidRPr="00062785">
        <w:rPr>
          <w:rFonts w:cs="Times New Roman"/>
          <w:szCs w:val="24"/>
        </w:rPr>
        <w:t>a</w:t>
      </w:r>
      <w:r w:rsidRPr="00062785">
        <w:rPr>
          <w:rFonts w:cs="Times New Roman"/>
          <w:szCs w:val="24"/>
        </w:rPr>
        <w:t xml:space="preserve"> </w:t>
      </w:r>
      <w:r w:rsidR="00CC7F28" w:rsidRPr="00062785">
        <w:rPr>
          <w:rFonts w:cs="Times New Roman"/>
          <w:szCs w:val="24"/>
        </w:rPr>
        <w:t>nego</w:t>
      </w:r>
      <w:r w:rsidRPr="00062785">
        <w:rPr>
          <w:rFonts w:cs="Times New Roman"/>
          <w:szCs w:val="24"/>
        </w:rPr>
        <w:t xml:space="preserve"> mlađ</w:t>
      </w:r>
      <w:r w:rsidR="00CC7F28" w:rsidRPr="00062785">
        <w:rPr>
          <w:rFonts w:cs="Times New Roman"/>
          <w:szCs w:val="24"/>
        </w:rPr>
        <w:t>im</w:t>
      </w:r>
      <w:r w:rsidRPr="00062785">
        <w:rPr>
          <w:rFonts w:cs="Times New Roman"/>
          <w:szCs w:val="24"/>
        </w:rPr>
        <w:t xml:space="preserve"> i</w:t>
      </w:r>
      <w:r w:rsidR="00CC7F28" w:rsidRPr="00062785">
        <w:rPr>
          <w:rFonts w:cs="Times New Roman"/>
          <w:szCs w:val="24"/>
        </w:rPr>
        <w:t>li</w:t>
      </w:r>
      <w:r w:rsidRPr="00062785">
        <w:rPr>
          <w:rFonts w:cs="Times New Roman"/>
          <w:szCs w:val="24"/>
        </w:rPr>
        <w:t xml:space="preserve"> starij</w:t>
      </w:r>
      <w:r w:rsidR="00CC7F28" w:rsidRPr="00062785">
        <w:rPr>
          <w:rFonts w:cs="Times New Roman"/>
          <w:szCs w:val="24"/>
        </w:rPr>
        <w:t>im</w:t>
      </w:r>
      <w:r w:rsidRPr="00062785">
        <w:rPr>
          <w:rFonts w:cs="Times New Roman"/>
          <w:szCs w:val="24"/>
        </w:rPr>
        <w:t xml:space="preserve"> ispitani</w:t>
      </w:r>
      <w:r w:rsidR="00CC7F28" w:rsidRPr="00062785">
        <w:rPr>
          <w:rFonts w:cs="Times New Roman"/>
          <w:szCs w:val="24"/>
        </w:rPr>
        <w:t>cima</w:t>
      </w:r>
      <w:r w:rsidRPr="00062785">
        <w:rPr>
          <w:rFonts w:cs="Times New Roman"/>
          <w:szCs w:val="24"/>
        </w:rPr>
        <w:t>.</w:t>
      </w:r>
    </w:p>
    <w:p w14:paraId="18106D8E" w14:textId="77777777" w:rsidR="00BF4809" w:rsidRPr="00062785" w:rsidRDefault="00BF4809" w:rsidP="00BF4809">
      <w:pPr>
        <w:rPr>
          <w:noProof/>
          <w:lang w:eastAsia="hr-HR"/>
        </w:rPr>
      </w:pPr>
    </w:p>
    <w:p w14:paraId="4947A884" w14:textId="77777777" w:rsidR="008210D7" w:rsidRPr="00062785" w:rsidRDefault="00530594" w:rsidP="00BF4809">
      <w:pPr>
        <w:rPr>
          <w:rFonts w:cs="Times New Roman"/>
          <w:szCs w:val="24"/>
        </w:rPr>
      </w:pPr>
      <w:r w:rsidRPr="00062785">
        <w:rPr>
          <w:noProof/>
          <w:lang w:eastAsia="hr-HR"/>
        </w:rPr>
        <w:drawing>
          <wp:inline distT="0" distB="0" distL="0" distR="0" wp14:anchorId="6A59AB68" wp14:editId="705A0622">
            <wp:extent cx="5760720" cy="3290090"/>
            <wp:effectExtent l="0" t="0" r="0" b="5715"/>
            <wp:docPr id="17" name="Grafikon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D18B82D" w14:textId="77777777" w:rsidR="00BF4809" w:rsidRPr="00062785" w:rsidRDefault="0050481C" w:rsidP="00AF513F">
      <w:pPr>
        <w:pStyle w:val="Opisslike"/>
        <w:spacing w:after="0"/>
        <w:ind w:firstLine="708"/>
        <w:rPr>
          <w:rFonts w:cs="Times New Roman"/>
          <w:b w:val="0"/>
          <w:color w:val="auto"/>
          <w:sz w:val="24"/>
          <w:szCs w:val="24"/>
        </w:rPr>
      </w:pPr>
      <w:bookmarkStart w:id="43" w:name="_Toc105397402"/>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13</w:t>
      </w:r>
      <w:r w:rsidRPr="00062785">
        <w:rPr>
          <w:b w:val="0"/>
          <w:color w:val="auto"/>
          <w:sz w:val="24"/>
          <w:szCs w:val="24"/>
        </w:rPr>
        <w:fldChar w:fldCharType="end"/>
      </w:r>
      <w:r w:rsidRPr="00062785">
        <w:rPr>
          <w:b w:val="0"/>
          <w:color w:val="auto"/>
          <w:sz w:val="24"/>
          <w:szCs w:val="24"/>
        </w:rPr>
        <w:t>. Važnost mjera prilagodbe strukture proizvodnje</w:t>
      </w:r>
      <w:bookmarkEnd w:id="43"/>
      <w:r w:rsidR="00BF4809" w:rsidRPr="00062785">
        <w:rPr>
          <w:rFonts w:cs="Times New Roman"/>
          <w:b w:val="0"/>
          <w:color w:val="auto"/>
          <w:sz w:val="24"/>
          <w:szCs w:val="24"/>
        </w:rPr>
        <w:t xml:space="preserve"> </w:t>
      </w:r>
    </w:p>
    <w:p w14:paraId="185E8997" w14:textId="77777777" w:rsidR="0050481C" w:rsidRPr="00062785" w:rsidRDefault="00AF513F" w:rsidP="00AF513F">
      <w:pPr>
        <w:ind w:firstLine="708"/>
        <w:rPr>
          <w:rFonts w:cs="Times New Roman"/>
          <w:szCs w:val="24"/>
        </w:rPr>
      </w:pPr>
      <w:r w:rsidRPr="00062785">
        <w:rPr>
          <w:rFonts w:cs="Times New Roman"/>
          <w:sz w:val="20"/>
          <w:szCs w:val="20"/>
        </w:rPr>
        <w:t>(1 – uopće nije važno, 5 – jako je važno)</w:t>
      </w:r>
    </w:p>
    <w:p w14:paraId="7DD12744" w14:textId="77777777" w:rsidR="0050481C" w:rsidRPr="00062785" w:rsidRDefault="0050481C" w:rsidP="00BF4809">
      <w:pPr>
        <w:rPr>
          <w:rFonts w:cs="Times New Roman"/>
          <w:szCs w:val="24"/>
        </w:rPr>
      </w:pPr>
    </w:p>
    <w:p w14:paraId="5BDC4B7F" w14:textId="77777777" w:rsidR="00BF4809" w:rsidRPr="00062785" w:rsidRDefault="00CC7F28" w:rsidP="00BF4809">
      <w:pPr>
        <w:rPr>
          <w:rFonts w:cs="Times New Roman"/>
          <w:szCs w:val="24"/>
        </w:rPr>
      </w:pPr>
      <w:r w:rsidRPr="00062785">
        <w:rPr>
          <w:rFonts w:cs="Times New Roman"/>
          <w:szCs w:val="24"/>
        </w:rPr>
        <w:t>Ispitanici imaju podijeljena mišljenja oko primjene pojedinih mjera prilagodbe tehnologije proizvodnje</w:t>
      </w:r>
      <w:r w:rsidR="001F4DAD" w:rsidRPr="00062785">
        <w:rPr>
          <w:rFonts w:cs="Times New Roman"/>
          <w:szCs w:val="24"/>
        </w:rPr>
        <w:t xml:space="preserve"> pri čemu</w:t>
      </w:r>
      <w:r w:rsidRPr="00062785">
        <w:rPr>
          <w:rFonts w:cs="Times New Roman"/>
          <w:szCs w:val="24"/>
        </w:rPr>
        <w:t xml:space="preserve"> </w:t>
      </w:r>
      <w:r w:rsidR="001F4DAD" w:rsidRPr="00062785">
        <w:rPr>
          <w:rFonts w:cs="Times New Roman"/>
          <w:szCs w:val="24"/>
        </w:rPr>
        <w:t>n</w:t>
      </w:r>
      <w:r w:rsidRPr="00062785">
        <w:rPr>
          <w:rFonts w:cs="Times New Roman"/>
          <w:szCs w:val="24"/>
        </w:rPr>
        <w:t>ajvažnij</w:t>
      </w:r>
      <w:r w:rsidR="001F4DAD" w:rsidRPr="00062785">
        <w:rPr>
          <w:rFonts w:cs="Times New Roman"/>
          <w:szCs w:val="24"/>
        </w:rPr>
        <w:t>om</w:t>
      </w:r>
      <w:r w:rsidRPr="00062785">
        <w:rPr>
          <w:rFonts w:cs="Times New Roman"/>
          <w:szCs w:val="24"/>
        </w:rPr>
        <w:t xml:space="preserve"> smatraju </w:t>
      </w:r>
      <w:r w:rsidR="001F4DAD" w:rsidRPr="00062785">
        <w:rPr>
          <w:rFonts w:cs="Times New Roman"/>
          <w:szCs w:val="24"/>
        </w:rPr>
        <w:t>mjeru „</w:t>
      </w:r>
      <w:r w:rsidRPr="00062785">
        <w:rPr>
          <w:rFonts w:cs="Times New Roman"/>
          <w:szCs w:val="24"/>
        </w:rPr>
        <w:t>Primjena navodnjavanja</w:t>
      </w:r>
      <w:r w:rsidR="001F4DAD" w:rsidRPr="00062785">
        <w:rPr>
          <w:rFonts w:cs="Times New Roman"/>
          <w:szCs w:val="24"/>
        </w:rPr>
        <w:t>“ (Grafikon 14).</w:t>
      </w:r>
      <w:r w:rsidRPr="00062785">
        <w:rPr>
          <w:rFonts w:cs="Times New Roman"/>
          <w:szCs w:val="24"/>
        </w:rPr>
        <w:t xml:space="preserve"> </w:t>
      </w:r>
      <w:r w:rsidR="001F4DAD" w:rsidRPr="00062785">
        <w:rPr>
          <w:rFonts w:cs="Times New Roman"/>
          <w:szCs w:val="24"/>
        </w:rPr>
        <w:t>S druge strane ne slažu se da je mjera „</w:t>
      </w:r>
      <w:r w:rsidRPr="00062785">
        <w:rPr>
          <w:rFonts w:cs="Times New Roman"/>
          <w:szCs w:val="24"/>
        </w:rPr>
        <w:t>Povećan</w:t>
      </w:r>
      <w:r w:rsidR="001F4DAD" w:rsidRPr="00062785">
        <w:rPr>
          <w:rFonts w:cs="Times New Roman"/>
          <w:szCs w:val="24"/>
        </w:rPr>
        <w:t>a</w:t>
      </w:r>
      <w:r w:rsidRPr="00062785">
        <w:rPr>
          <w:rFonts w:cs="Times New Roman"/>
          <w:szCs w:val="24"/>
        </w:rPr>
        <w:t xml:space="preserve"> uporab</w:t>
      </w:r>
      <w:r w:rsidR="001F4DAD" w:rsidRPr="00062785">
        <w:rPr>
          <w:rFonts w:cs="Times New Roman"/>
          <w:szCs w:val="24"/>
        </w:rPr>
        <w:t>a</w:t>
      </w:r>
      <w:r w:rsidRPr="00062785">
        <w:rPr>
          <w:rFonts w:cs="Times New Roman"/>
          <w:szCs w:val="24"/>
        </w:rPr>
        <w:t xml:space="preserve"> pesticida</w:t>
      </w:r>
      <w:r w:rsidR="001F4DAD" w:rsidRPr="00062785">
        <w:rPr>
          <w:rFonts w:cs="Times New Roman"/>
          <w:szCs w:val="24"/>
        </w:rPr>
        <w:t>“ važna</w:t>
      </w:r>
      <w:r w:rsidR="00EF7FC8" w:rsidRPr="00062785">
        <w:rPr>
          <w:rFonts w:cs="Times New Roman"/>
          <w:szCs w:val="24"/>
        </w:rPr>
        <w:t xml:space="preserve"> u prilagodbi klimatskim promjenama</w:t>
      </w:r>
      <w:r w:rsidR="001F4DAD" w:rsidRPr="00062785">
        <w:rPr>
          <w:rFonts w:cs="Times New Roman"/>
          <w:szCs w:val="24"/>
        </w:rPr>
        <w:t xml:space="preserve"> pri čemu je ona najmanje</w:t>
      </w:r>
      <w:r w:rsidRPr="00062785">
        <w:rPr>
          <w:rFonts w:cs="Times New Roman"/>
          <w:szCs w:val="24"/>
        </w:rPr>
        <w:t xml:space="preserve"> važna za ispitanike </w:t>
      </w:r>
      <w:r w:rsidR="00EF7FC8" w:rsidRPr="00062785">
        <w:rPr>
          <w:rFonts w:cs="Times New Roman"/>
          <w:szCs w:val="24"/>
        </w:rPr>
        <w:t>na</w:t>
      </w:r>
      <w:r w:rsidRPr="00062785">
        <w:rPr>
          <w:rFonts w:cs="Times New Roman"/>
          <w:szCs w:val="24"/>
        </w:rPr>
        <w:t xml:space="preserve"> područj</w:t>
      </w:r>
      <w:r w:rsidR="00EF7FC8" w:rsidRPr="00062785">
        <w:rPr>
          <w:rFonts w:cs="Times New Roman"/>
          <w:szCs w:val="24"/>
        </w:rPr>
        <w:t>u</w:t>
      </w:r>
      <w:r w:rsidRPr="00062785">
        <w:rPr>
          <w:rFonts w:cs="Times New Roman"/>
          <w:szCs w:val="24"/>
        </w:rPr>
        <w:t xml:space="preserve"> Primorsko-goranske županije</w:t>
      </w:r>
      <w:r w:rsidR="001F4DAD" w:rsidRPr="00062785">
        <w:rPr>
          <w:rFonts w:cs="Times New Roman"/>
          <w:szCs w:val="24"/>
        </w:rPr>
        <w:t>.</w:t>
      </w:r>
    </w:p>
    <w:p w14:paraId="2D492147" w14:textId="6D9BD01D" w:rsidR="00BF4809" w:rsidRPr="00062785" w:rsidRDefault="00D20EA1" w:rsidP="00B559F4">
      <w:pPr>
        <w:jc w:val="center"/>
        <w:rPr>
          <w:rFonts w:cs="Times New Roman"/>
          <w:szCs w:val="24"/>
        </w:rPr>
      </w:pPr>
      <w:r w:rsidRPr="00062785">
        <w:rPr>
          <w:noProof/>
          <w:lang w:eastAsia="hr-HR"/>
        </w:rPr>
        <w:drawing>
          <wp:inline distT="0" distB="0" distL="0" distR="0" wp14:anchorId="1154A386" wp14:editId="1A037E2F">
            <wp:extent cx="4400550" cy="2809875"/>
            <wp:effectExtent l="0" t="0" r="0" b="0"/>
            <wp:docPr id="39" name="Grafikon 39">
              <a:extLst xmlns:a="http://schemas.openxmlformats.org/drawingml/2006/main">
                <a:ext uri="{FF2B5EF4-FFF2-40B4-BE49-F238E27FC236}">
                  <a16:creationId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98E67F9" w14:textId="77777777" w:rsidR="00BF4809" w:rsidRPr="00062785" w:rsidRDefault="0050481C" w:rsidP="00AF513F">
      <w:pPr>
        <w:pStyle w:val="Opisslike"/>
        <w:spacing w:after="0"/>
        <w:ind w:firstLine="708"/>
        <w:rPr>
          <w:rFonts w:cs="Times New Roman"/>
          <w:b w:val="0"/>
          <w:color w:val="auto"/>
          <w:sz w:val="24"/>
          <w:szCs w:val="24"/>
        </w:rPr>
      </w:pPr>
      <w:bookmarkStart w:id="44" w:name="_Toc105397403"/>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14</w:t>
      </w:r>
      <w:r w:rsidRPr="00062785">
        <w:rPr>
          <w:b w:val="0"/>
          <w:color w:val="auto"/>
          <w:sz w:val="24"/>
          <w:szCs w:val="24"/>
        </w:rPr>
        <w:fldChar w:fldCharType="end"/>
      </w:r>
      <w:r w:rsidRPr="00062785">
        <w:rPr>
          <w:b w:val="0"/>
          <w:color w:val="auto"/>
          <w:sz w:val="24"/>
          <w:szCs w:val="24"/>
        </w:rPr>
        <w:t>. Važnost mjera prilagodbe tehnologije proizvodnje</w:t>
      </w:r>
      <w:bookmarkEnd w:id="44"/>
    </w:p>
    <w:p w14:paraId="1737AABA" w14:textId="77777777" w:rsidR="00AF513F" w:rsidRPr="00062785" w:rsidRDefault="00AF513F" w:rsidP="00AF513F">
      <w:pPr>
        <w:ind w:firstLine="708"/>
        <w:rPr>
          <w:rFonts w:cs="Times New Roman"/>
          <w:szCs w:val="24"/>
        </w:rPr>
      </w:pPr>
      <w:r w:rsidRPr="00062785">
        <w:rPr>
          <w:rFonts w:cs="Times New Roman"/>
          <w:sz w:val="20"/>
          <w:szCs w:val="20"/>
        </w:rPr>
        <w:t>(1 – uopće nije važno, 5 – jako je važno)</w:t>
      </w:r>
    </w:p>
    <w:p w14:paraId="4D9D714B" w14:textId="77777777" w:rsidR="00AF513F" w:rsidRPr="00062785" w:rsidRDefault="00AF513F" w:rsidP="00BF4809">
      <w:pPr>
        <w:rPr>
          <w:rFonts w:cs="Times New Roman"/>
          <w:szCs w:val="24"/>
        </w:rPr>
      </w:pPr>
    </w:p>
    <w:p w14:paraId="2C102E47" w14:textId="77777777" w:rsidR="00BF4809" w:rsidRPr="00062785" w:rsidRDefault="009863CE" w:rsidP="00BF4809">
      <w:pPr>
        <w:rPr>
          <w:rFonts w:cs="Times New Roman"/>
          <w:szCs w:val="24"/>
        </w:rPr>
      </w:pPr>
      <w:r w:rsidRPr="00062785">
        <w:rPr>
          <w:rFonts w:cs="Times New Roman"/>
          <w:szCs w:val="24"/>
        </w:rPr>
        <w:t xml:space="preserve">Nositelji poljoprivrednih gospodarstava smatraju važnim </w:t>
      </w:r>
      <w:r w:rsidR="00EF7FC8" w:rsidRPr="00062785">
        <w:rPr>
          <w:rFonts w:cs="Times New Roman"/>
          <w:szCs w:val="24"/>
        </w:rPr>
        <w:t xml:space="preserve">sve </w:t>
      </w:r>
      <w:r w:rsidRPr="00062785">
        <w:rPr>
          <w:rFonts w:cs="Times New Roman"/>
          <w:szCs w:val="24"/>
        </w:rPr>
        <w:t xml:space="preserve">mjere </w:t>
      </w:r>
      <w:r w:rsidR="0099059E" w:rsidRPr="00062785">
        <w:rPr>
          <w:rFonts w:cs="Times New Roman"/>
          <w:szCs w:val="24"/>
        </w:rPr>
        <w:t>za upravljanje</w:t>
      </w:r>
      <w:r w:rsidRPr="00062785">
        <w:rPr>
          <w:rFonts w:cs="Times New Roman"/>
          <w:szCs w:val="24"/>
        </w:rPr>
        <w:t xml:space="preserve"> rizik</w:t>
      </w:r>
      <w:r w:rsidR="0099059E" w:rsidRPr="00062785">
        <w:rPr>
          <w:rFonts w:cs="Times New Roman"/>
          <w:szCs w:val="24"/>
        </w:rPr>
        <w:t>om</w:t>
      </w:r>
      <w:r w:rsidR="00CF48F0" w:rsidRPr="00062785">
        <w:rPr>
          <w:rFonts w:cs="Times New Roman"/>
          <w:szCs w:val="24"/>
        </w:rPr>
        <w:t xml:space="preserve"> </w:t>
      </w:r>
      <w:r w:rsidR="00EF7FC8" w:rsidRPr="00062785">
        <w:rPr>
          <w:rFonts w:cs="Times New Roman"/>
          <w:szCs w:val="24"/>
        </w:rPr>
        <w:t>navedene u g</w:t>
      </w:r>
      <w:r w:rsidR="00CF48F0" w:rsidRPr="00062785">
        <w:rPr>
          <w:rFonts w:cs="Times New Roman"/>
          <w:szCs w:val="24"/>
        </w:rPr>
        <w:t>rafikon</w:t>
      </w:r>
      <w:r w:rsidR="00EF7FC8" w:rsidRPr="00062785">
        <w:rPr>
          <w:rFonts w:cs="Times New Roman"/>
          <w:szCs w:val="24"/>
        </w:rPr>
        <w:t>u</w:t>
      </w:r>
      <w:r w:rsidR="00CF48F0" w:rsidRPr="00062785">
        <w:rPr>
          <w:rFonts w:cs="Times New Roman"/>
          <w:szCs w:val="24"/>
        </w:rPr>
        <w:t xml:space="preserve"> 15</w:t>
      </w:r>
      <w:r w:rsidRPr="00062785">
        <w:rPr>
          <w:rFonts w:cs="Times New Roman"/>
          <w:szCs w:val="24"/>
        </w:rPr>
        <w:t xml:space="preserve">. </w:t>
      </w:r>
      <w:r w:rsidR="00EF7FC8" w:rsidRPr="00062785">
        <w:rPr>
          <w:rFonts w:cs="Times New Roman"/>
          <w:szCs w:val="24"/>
        </w:rPr>
        <w:t>I</w:t>
      </w:r>
      <w:r w:rsidRPr="00062785">
        <w:rPr>
          <w:rFonts w:cs="Times New Roman"/>
          <w:szCs w:val="24"/>
        </w:rPr>
        <w:t>spitani</w:t>
      </w:r>
      <w:r w:rsidR="00EF7FC8" w:rsidRPr="00062785">
        <w:rPr>
          <w:rFonts w:cs="Times New Roman"/>
          <w:szCs w:val="24"/>
        </w:rPr>
        <w:t>ci su kao</w:t>
      </w:r>
      <w:r w:rsidRPr="00062785">
        <w:rPr>
          <w:rFonts w:cs="Times New Roman"/>
          <w:szCs w:val="24"/>
        </w:rPr>
        <w:t xml:space="preserve"> najvažnije </w:t>
      </w:r>
      <w:r w:rsidR="00EF7FC8" w:rsidRPr="00062785">
        <w:rPr>
          <w:rFonts w:cs="Times New Roman"/>
          <w:szCs w:val="24"/>
        </w:rPr>
        <w:t>ocijenili</w:t>
      </w:r>
      <w:r w:rsidRPr="00062785">
        <w:rPr>
          <w:rFonts w:cs="Times New Roman"/>
          <w:szCs w:val="24"/>
        </w:rPr>
        <w:t xml:space="preserve"> mjere </w:t>
      </w:r>
      <w:r w:rsidR="00EF7FC8" w:rsidRPr="00062785">
        <w:rPr>
          <w:rFonts w:cs="Times New Roman"/>
          <w:szCs w:val="24"/>
        </w:rPr>
        <w:t xml:space="preserve">„Izgradnja sustava javnog navodnjavanja“ </w:t>
      </w:r>
      <w:r w:rsidRPr="00062785">
        <w:rPr>
          <w:rFonts w:cs="Times New Roman"/>
          <w:szCs w:val="24"/>
        </w:rPr>
        <w:t>i</w:t>
      </w:r>
      <w:r w:rsidR="00EF7FC8" w:rsidRPr="00062785">
        <w:rPr>
          <w:rFonts w:cs="Times New Roman"/>
          <w:szCs w:val="24"/>
        </w:rPr>
        <w:t xml:space="preserve"> „Organizacija javnog sustava za prevenirane šteta od niskih temperatura“</w:t>
      </w:r>
      <w:r w:rsidRPr="00062785">
        <w:rPr>
          <w:rFonts w:cs="Times New Roman"/>
          <w:szCs w:val="24"/>
        </w:rPr>
        <w:t xml:space="preserve">. </w:t>
      </w:r>
      <w:r w:rsidR="00EF7FC8" w:rsidRPr="00062785">
        <w:rPr>
          <w:rFonts w:cs="Times New Roman"/>
          <w:szCs w:val="24"/>
        </w:rPr>
        <w:t>S druge strane, najnižu ocjenu važnosti je dobila</w:t>
      </w:r>
      <w:r w:rsidRPr="00062785">
        <w:rPr>
          <w:rFonts w:cs="Times New Roman"/>
          <w:szCs w:val="24"/>
        </w:rPr>
        <w:t xml:space="preserve"> </w:t>
      </w:r>
      <w:r w:rsidR="00EF7FC8" w:rsidRPr="00062785">
        <w:rPr>
          <w:rFonts w:cs="Times New Roman"/>
          <w:szCs w:val="24"/>
        </w:rPr>
        <w:t>mjera</w:t>
      </w:r>
      <w:r w:rsidRPr="00062785">
        <w:rPr>
          <w:rFonts w:cs="Times New Roman"/>
          <w:szCs w:val="24"/>
        </w:rPr>
        <w:t xml:space="preserve"> </w:t>
      </w:r>
      <w:r w:rsidR="00EF7FC8" w:rsidRPr="00062785">
        <w:rPr>
          <w:rFonts w:cs="Times New Roman"/>
          <w:szCs w:val="24"/>
        </w:rPr>
        <w:t>„</w:t>
      </w:r>
      <w:r w:rsidRPr="00062785">
        <w:rPr>
          <w:rFonts w:cs="Times New Roman"/>
          <w:szCs w:val="24"/>
        </w:rPr>
        <w:t>Češće i kvalitetnije osiguranje usjeva i imovine</w:t>
      </w:r>
      <w:r w:rsidR="00EF7FC8" w:rsidRPr="00062785">
        <w:rPr>
          <w:rFonts w:cs="Times New Roman"/>
          <w:szCs w:val="24"/>
        </w:rPr>
        <w:t>“</w:t>
      </w:r>
      <w:r w:rsidR="00F70719" w:rsidRPr="00062785">
        <w:rPr>
          <w:rFonts w:cs="Times New Roman"/>
          <w:szCs w:val="24"/>
        </w:rPr>
        <w:t xml:space="preserve"> što pokazuje da PG nemaju dovoljno povjerenja u trenutne programe osiguranja i pomoći u trenutku nastanka šteta od klimatskih nepogoda. Ova mjera</w:t>
      </w:r>
      <w:r w:rsidR="00EF7FC8" w:rsidRPr="00062785">
        <w:rPr>
          <w:rFonts w:cs="Times New Roman"/>
          <w:szCs w:val="24"/>
        </w:rPr>
        <w:t xml:space="preserve"> je </w:t>
      </w:r>
      <w:r w:rsidRPr="00062785">
        <w:rPr>
          <w:rFonts w:cs="Times New Roman"/>
          <w:szCs w:val="24"/>
        </w:rPr>
        <w:t xml:space="preserve">manje </w:t>
      </w:r>
      <w:r w:rsidR="00EF7FC8" w:rsidRPr="00062785">
        <w:rPr>
          <w:rFonts w:cs="Times New Roman"/>
          <w:szCs w:val="24"/>
        </w:rPr>
        <w:t>važ</w:t>
      </w:r>
      <w:r w:rsidRPr="00062785">
        <w:rPr>
          <w:rFonts w:cs="Times New Roman"/>
          <w:szCs w:val="24"/>
        </w:rPr>
        <w:t xml:space="preserve">na ispitanicima s područja Dubrovačko-neretvanske županije, a </w:t>
      </w:r>
      <w:r w:rsidR="00EF7FC8" w:rsidRPr="00062785">
        <w:rPr>
          <w:rFonts w:cs="Times New Roman"/>
          <w:szCs w:val="24"/>
        </w:rPr>
        <w:t>važnija</w:t>
      </w:r>
      <w:r w:rsidRPr="00062785">
        <w:rPr>
          <w:rFonts w:cs="Times New Roman"/>
          <w:szCs w:val="24"/>
        </w:rPr>
        <w:t xml:space="preserve"> je onima iz Zadarske i Splitsko-dalmatinske županije. </w:t>
      </w:r>
      <w:r w:rsidR="00EF7FC8" w:rsidRPr="00062785">
        <w:rPr>
          <w:rFonts w:cs="Times New Roman"/>
          <w:szCs w:val="24"/>
        </w:rPr>
        <w:t>„</w:t>
      </w:r>
      <w:r w:rsidRPr="00062785">
        <w:rPr>
          <w:rFonts w:cs="Times New Roman"/>
          <w:szCs w:val="24"/>
        </w:rPr>
        <w:t>Javno sufinanciranje premije osiguranja</w:t>
      </w:r>
      <w:r w:rsidR="00EF7FC8" w:rsidRPr="00062785">
        <w:rPr>
          <w:rFonts w:cs="Times New Roman"/>
          <w:szCs w:val="24"/>
        </w:rPr>
        <w:t>“</w:t>
      </w:r>
      <w:r w:rsidRPr="00062785">
        <w:rPr>
          <w:rFonts w:cs="Times New Roman"/>
          <w:szCs w:val="24"/>
        </w:rPr>
        <w:t xml:space="preserve"> je važn</w:t>
      </w:r>
      <w:r w:rsidR="00EF7FC8" w:rsidRPr="00062785">
        <w:rPr>
          <w:rFonts w:cs="Times New Roman"/>
          <w:szCs w:val="24"/>
        </w:rPr>
        <w:t>ije</w:t>
      </w:r>
      <w:r w:rsidRPr="00062785">
        <w:rPr>
          <w:rFonts w:cs="Times New Roman"/>
          <w:szCs w:val="24"/>
        </w:rPr>
        <w:t xml:space="preserve"> ispitanicima s područja Istarske, Primorsko-goranske, Zadarske, Splitsko-dalmatinske županije </w:t>
      </w:r>
      <w:r w:rsidR="00EF7FC8" w:rsidRPr="00062785">
        <w:rPr>
          <w:rFonts w:cs="Times New Roman"/>
          <w:szCs w:val="24"/>
        </w:rPr>
        <w:t>nego</w:t>
      </w:r>
      <w:r w:rsidRPr="00062785">
        <w:rPr>
          <w:rFonts w:cs="Times New Roman"/>
          <w:szCs w:val="24"/>
        </w:rPr>
        <w:t xml:space="preserve"> onima iz Šibensko-kninske županije</w:t>
      </w:r>
      <w:r w:rsidR="00EF7FC8" w:rsidRPr="00062785">
        <w:rPr>
          <w:rFonts w:cs="Times New Roman"/>
          <w:szCs w:val="24"/>
        </w:rPr>
        <w:t>. S</w:t>
      </w:r>
      <w:r w:rsidRPr="00062785">
        <w:rPr>
          <w:rFonts w:cs="Times New Roman"/>
          <w:szCs w:val="24"/>
        </w:rPr>
        <w:t xml:space="preserve">lična teritorijalna raspodjela važnosti je i kod mjere </w:t>
      </w:r>
      <w:r w:rsidR="00EF7FC8" w:rsidRPr="00062785">
        <w:rPr>
          <w:rFonts w:cs="Times New Roman"/>
          <w:szCs w:val="24"/>
        </w:rPr>
        <w:t>„</w:t>
      </w:r>
      <w:r w:rsidRPr="00062785">
        <w:rPr>
          <w:rFonts w:cs="Times New Roman"/>
          <w:szCs w:val="24"/>
        </w:rPr>
        <w:t>Dostupnost povoljnijih polica osiguranja za poljoprivrednike</w:t>
      </w:r>
      <w:r w:rsidR="00EF7FC8" w:rsidRPr="00062785">
        <w:rPr>
          <w:rFonts w:cs="Times New Roman"/>
          <w:szCs w:val="24"/>
        </w:rPr>
        <w:t>“</w:t>
      </w:r>
      <w:r w:rsidRPr="00062785">
        <w:rPr>
          <w:rFonts w:cs="Times New Roman"/>
          <w:szCs w:val="24"/>
        </w:rPr>
        <w:t xml:space="preserve">. Mjeru </w:t>
      </w:r>
      <w:r w:rsidR="00EF7FC8" w:rsidRPr="00062785">
        <w:rPr>
          <w:rFonts w:cs="Times New Roman"/>
          <w:szCs w:val="24"/>
        </w:rPr>
        <w:t>„</w:t>
      </w:r>
      <w:r w:rsidRPr="00062785">
        <w:rPr>
          <w:rFonts w:cs="Times New Roman"/>
          <w:szCs w:val="24"/>
        </w:rPr>
        <w:t>Pravovremeno informiranje o klimatskim promjenama</w:t>
      </w:r>
      <w:r w:rsidR="00EF7FC8" w:rsidRPr="00062785">
        <w:rPr>
          <w:rFonts w:cs="Times New Roman"/>
          <w:szCs w:val="24"/>
        </w:rPr>
        <w:t>“</w:t>
      </w:r>
      <w:r w:rsidRPr="00062785">
        <w:rPr>
          <w:rFonts w:cs="Times New Roman"/>
          <w:szCs w:val="24"/>
        </w:rPr>
        <w:t xml:space="preserve"> smatraju važnijom nositelji iz Primorsko-goranske županije u odnosu na ostale. Organizacija javnog sustava za preveniranje šteta od tuče najmanje je važna nositeljima i</w:t>
      </w:r>
      <w:r w:rsidR="00EF7FC8" w:rsidRPr="00062785">
        <w:rPr>
          <w:rFonts w:cs="Times New Roman"/>
          <w:szCs w:val="24"/>
        </w:rPr>
        <w:t>z Splitsko-dalmatinske županije</w:t>
      </w:r>
      <w:r w:rsidRPr="00062785">
        <w:rPr>
          <w:rFonts w:cs="Times New Roman"/>
          <w:szCs w:val="24"/>
        </w:rPr>
        <w:t xml:space="preserve">. Ispitanici koji se bave poljoprivredom 16-25 godina smatraju </w:t>
      </w:r>
      <w:r w:rsidR="00CB6FD2" w:rsidRPr="00062785">
        <w:rPr>
          <w:rFonts w:cs="Times New Roman"/>
          <w:szCs w:val="24"/>
        </w:rPr>
        <w:t xml:space="preserve">da je </w:t>
      </w:r>
      <w:r w:rsidRPr="00062785">
        <w:rPr>
          <w:rFonts w:cs="Times New Roman"/>
          <w:szCs w:val="24"/>
        </w:rPr>
        <w:t>mjer</w:t>
      </w:r>
      <w:r w:rsidR="00CB6FD2" w:rsidRPr="00062785">
        <w:rPr>
          <w:rFonts w:cs="Times New Roman"/>
          <w:szCs w:val="24"/>
        </w:rPr>
        <w:t>a</w:t>
      </w:r>
      <w:r w:rsidRPr="00062785">
        <w:rPr>
          <w:rFonts w:cs="Times New Roman"/>
          <w:szCs w:val="24"/>
        </w:rPr>
        <w:t xml:space="preserve"> </w:t>
      </w:r>
      <w:r w:rsidR="00EF7FC8" w:rsidRPr="00062785">
        <w:rPr>
          <w:rFonts w:cs="Times New Roman"/>
          <w:szCs w:val="24"/>
        </w:rPr>
        <w:t>„</w:t>
      </w:r>
      <w:r w:rsidRPr="00062785">
        <w:rPr>
          <w:rFonts w:cs="Times New Roman"/>
          <w:szCs w:val="24"/>
        </w:rPr>
        <w:t>Češće i kvalitetnije osiguranje usjeva i imovine</w:t>
      </w:r>
      <w:r w:rsidR="00EF7FC8" w:rsidRPr="00062785">
        <w:rPr>
          <w:rFonts w:cs="Times New Roman"/>
          <w:szCs w:val="24"/>
        </w:rPr>
        <w:t>“</w:t>
      </w:r>
      <w:r w:rsidRPr="00062785">
        <w:rPr>
          <w:rFonts w:cs="Times New Roman"/>
          <w:szCs w:val="24"/>
        </w:rPr>
        <w:t xml:space="preserve"> </w:t>
      </w:r>
      <w:r w:rsidR="00CB6FD2" w:rsidRPr="00062785">
        <w:rPr>
          <w:rFonts w:cs="Times New Roman"/>
          <w:szCs w:val="24"/>
        </w:rPr>
        <w:t xml:space="preserve">važnija </w:t>
      </w:r>
      <w:r w:rsidRPr="00062785">
        <w:rPr>
          <w:rFonts w:cs="Times New Roman"/>
          <w:szCs w:val="24"/>
        </w:rPr>
        <w:t xml:space="preserve">u odnosu na one koji se </w:t>
      </w:r>
      <w:r w:rsidR="00EF7FC8" w:rsidRPr="00062785">
        <w:rPr>
          <w:rFonts w:cs="Times New Roman"/>
          <w:szCs w:val="24"/>
        </w:rPr>
        <w:t xml:space="preserve">poljoprivredom </w:t>
      </w:r>
      <w:r w:rsidRPr="00062785">
        <w:rPr>
          <w:rFonts w:cs="Times New Roman"/>
          <w:szCs w:val="24"/>
        </w:rPr>
        <w:t xml:space="preserve">bave duže od 26 godina. Mjera </w:t>
      </w:r>
      <w:r w:rsidR="00EF7FC8" w:rsidRPr="00062785">
        <w:rPr>
          <w:rFonts w:cs="Times New Roman"/>
          <w:szCs w:val="24"/>
        </w:rPr>
        <w:t>„</w:t>
      </w:r>
      <w:r w:rsidRPr="00062785">
        <w:rPr>
          <w:rFonts w:cs="Times New Roman"/>
          <w:szCs w:val="24"/>
        </w:rPr>
        <w:t>Javno sufinanciranje premije osiguranja</w:t>
      </w:r>
      <w:r w:rsidR="00EF7FC8" w:rsidRPr="00062785">
        <w:rPr>
          <w:rFonts w:cs="Times New Roman"/>
          <w:szCs w:val="24"/>
        </w:rPr>
        <w:t>“</w:t>
      </w:r>
      <w:r w:rsidRPr="00062785">
        <w:rPr>
          <w:rFonts w:cs="Times New Roman"/>
          <w:szCs w:val="24"/>
        </w:rPr>
        <w:t xml:space="preserve"> je važnija za nositelje koji se bave poljoprivredom do 5 godina i od 16-25 godina, dok ta mjera je manje važna za one koji se bave poljoprivredom više od 26 godina. Ispitanici koji se bave poljoprivredom </w:t>
      </w:r>
      <w:r w:rsidR="00EF7FC8" w:rsidRPr="00062785">
        <w:rPr>
          <w:rFonts w:cs="Times New Roman"/>
          <w:szCs w:val="24"/>
        </w:rPr>
        <w:t>kraće od</w:t>
      </w:r>
      <w:r w:rsidRPr="00062785">
        <w:rPr>
          <w:rFonts w:cs="Times New Roman"/>
          <w:szCs w:val="24"/>
        </w:rPr>
        <w:t xml:space="preserve"> 5 godina smatraju važnijom mjeru </w:t>
      </w:r>
      <w:r w:rsidR="00EF7FC8" w:rsidRPr="00062785">
        <w:rPr>
          <w:rFonts w:cs="Times New Roman"/>
          <w:szCs w:val="24"/>
        </w:rPr>
        <w:t>„</w:t>
      </w:r>
      <w:r w:rsidRPr="00062785">
        <w:rPr>
          <w:rFonts w:cs="Times New Roman"/>
          <w:szCs w:val="24"/>
        </w:rPr>
        <w:t>Dostupnost povoljnih polica osiguranja za poljoprivrednike</w:t>
      </w:r>
      <w:r w:rsidR="00EF7FC8" w:rsidRPr="00062785">
        <w:rPr>
          <w:rFonts w:cs="Times New Roman"/>
          <w:szCs w:val="24"/>
        </w:rPr>
        <w:t>“</w:t>
      </w:r>
      <w:r w:rsidRPr="00062785">
        <w:rPr>
          <w:rFonts w:cs="Times New Roman"/>
          <w:szCs w:val="24"/>
        </w:rPr>
        <w:t xml:space="preserve"> u odnosu na ispitanike koji se duže bave poljoprivredom.</w:t>
      </w:r>
    </w:p>
    <w:p w14:paraId="03CC2014" w14:textId="77777777" w:rsidR="0083182C" w:rsidRPr="00062785" w:rsidRDefault="0083182C" w:rsidP="00BF4809">
      <w:pPr>
        <w:jc w:val="left"/>
        <w:rPr>
          <w:rFonts w:cs="Times New Roman"/>
          <w:szCs w:val="24"/>
        </w:rPr>
      </w:pPr>
    </w:p>
    <w:p w14:paraId="48F76147" w14:textId="0D8BEBAA" w:rsidR="009863CE" w:rsidRPr="00062785" w:rsidRDefault="009863CE" w:rsidP="00BF4809">
      <w:pPr>
        <w:jc w:val="left"/>
        <w:rPr>
          <w:rFonts w:cs="Times New Roman"/>
          <w:szCs w:val="24"/>
        </w:rPr>
      </w:pPr>
    </w:p>
    <w:p w14:paraId="555BBB9B" w14:textId="4BDC8770" w:rsidR="00BF4809" w:rsidRPr="00062785" w:rsidRDefault="001C22B7" w:rsidP="00BF4809">
      <w:pPr>
        <w:jc w:val="left"/>
        <w:rPr>
          <w:rFonts w:cs="Times New Roman"/>
          <w:szCs w:val="24"/>
        </w:rPr>
      </w:pPr>
      <w:r w:rsidRPr="00062785">
        <w:rPr>
          <w:noProof/>
          <w:lang w:eastAsia="hr-HR"/>
        </w:rPr>
        <w:drawing>
          <wp:inline distT="0" distB="0" distL="0" distR="0" wp14:anchorId="44D2D05C" wp14:editId="790E81D2">
            <wp:extent cx="5543550" cy="3348038"/>
            <wp:effectExtent l="0" t="0" r="0" b="5080"/>
            <wp:docPr id="31" name="Grafikon 31">
              <a:extLst xmlns:a="http://schemas.openxmlformats.org/drawingml/2006/main">
                <a:ext uri="{FF2B5EF4-FFF2-40B4-BE49-F238E27FC236}">
                  <a16:creationId xmlns:a16="http://schemas.microsoft.com/office/drawing/2014/main" id="{00000000-0008-0000-02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B3908D8" w14:textId="77777777" w:rsidR="00BF4809" w:rsidRPr="00062785" w:rsidRDefault="00BF4809" w:rsidP="00BF4809">
      <w:pPr>
        <w:jc w:val="center"/>
        <w:rPr>
          <w:rFonts w:cs="Times New Roman"/>
          <w:szCs w:val="24"/>
        </w:rPr>
      </w:pPr>
    </w:p>
    <w:p w14:paraId="161510A7" w14:textId="77777777" w:rsidR="0050481C" w:rsidRPr="00062785" w:rsidRDefault="0050481C" w:rsidP="00AF513F">
      <w:pPr>
        <w:pStyle w:val="Opisslike"/>
        <w:spacing w:after="0"/>
        <w:ind w:firstLine="708"/>
        <w:rPr>
          <w:rFonts w:cs="Times New Roman"/>
          <w:b w:val="0"/>
          <w:color w:val="auto"/>
          <w:sz w:val="24"/>
          <w:szCs w:val="24"/>
        </w:rPr>
      </w:pPr>
      <w:bookmarkStart w:id="45" w:name="_Toc105397404"/>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15</w:t>
      </w:r>
      <w:r w:rsidRPr="00062785">
        <w:rPr>
          <w:b w:val="0"/>
          <w:color w:val="auto"/>
          <w:sz w:val="24"/>
          <w:szCs w:val="24"/>
        </w:rPr>
        <w:fldChar w:fldCharType="end"/>
      </w:r>
      <w:r w:rsidRPr="00062785">
        <w:rPr>
          <w:b w:val="0"/>
          <w:color w:val="auto"/>
          <w:sz w:val="24"/>
          <w:szCs w:val="24"/>
        </w:rPr>
        <w:t>. Važnost mjera za upravljanje rizikom</w:t>
      </w:r>
      <w:bookmarkEnd w:id="45"/>
    </w:p>
    <w:p w14:paraId="412C8367" w14:textId="77777777" w:rsidR="0050481C" w:rsidRPr="00062785" w:rsidRDefault="00AF513F" w:rsidP="00AF513F">
      <w:pPr>
        <w:ind w:firstLine="708"/>
        <w:rPr>
          <w:rFonts w:cs="Times New Roman"/>
          <w:szCs w:val="24"/>
        </w:rPr>
      </w:pPr>
      <w:r w:rsidRPr="00062785">
        <w:rPr>
          <w:rFonts w:cs="Times New Roman"/>
          <w:sz w:val="20"/>
          <w:szCs w:val="20"/>
        </w:rPr>
        <w:t>(1 – uopće nije važno, 5 – jako je važno)</w:t>
      </w:r>
    </w:p>
    <w:p w14:paraId="63B9CAC0" w14:textId="77777777" w:rsidR="00AF513F" w:rsidRPr="00062785" w:rsidRDefault="00AF513F" w:rsidP="00BF4809">
      <w:pPr>
        <w:rPr>
          <w:rFonts w:cs="Times New Roman"/>
          <w:szCs w:val="24"/>
        </w:rPr>
      </w:pPr>
    </w:p>
    <w:p w14:paraId="69A41AC3" w14:textId="77777777" w:rsidR="00BF4809" w:rsidRPr="00062785" w:rsidRDefault="002B68DE" w:rsidP="00BF4809">
      <w:pPr>
        <w:rPr>
          <w:rFonts w:cs="Times New Roman"/>
          <w:szCs w:val="24"/>
        </w:rPr>
      </w:pPr>
      <w:r w:rsidRPr="00062785">
        <w:rPr>
          <w:rFonts w:cs="Times New Roman"/>
          <w:szCs w:val="24"/>
        </w:rPr>
        <w:t xml:space="preserve">Na pitanje koje od </w:t>
      </w:r>
      <w:r w:rsidR="00F361C7" w:rsidRPr="00062785">
        <w:rPr>
          <w:rFonts w:cs="Times New Roman"/>
          <w:szCs w:val="24"/>
        </w:rPr>
        <w:t>navedenih</w:t>
      </w:r>
      <w:r w:rsidRPr="00062785">
        <w:rPr>
          <w:rFonts w:cs="Times New Roman"/>
          <w:szCs w:val="24"/>
        </w:rPr>
        <w:t xml:space="preserve"> mjera već </w:t>
      </w:r>
      <w:r w:rsidR="00AD3FFA" w:rsidRPr="00062785">
        <w:rPr>
          <w:rFonts w:cs="Times New Roman"/>
          <w:szCs w:val="24"/>
        </w:rPr>
        <w:t xml:space="preserve">sada </w:t>
      </w:r>
      <w:r w:rsidRPr="00062785">
        <w:rPr>
          <w:rFonts w:cs="Times New Roman"/>
          <w:szCs w:val="24"/>
        </w:rPr>
        <w:t xml:space="preserve">primjenjuju u poslovanju na svom </w:t>
      </w:r>
      <w:r w:rsidR="00AD3FFA" w:rsidRPr="00062785">
        <w:rPr>
          <w:rFonts w:cs="Times New Roman"/>
          <w:szCs w:val="24"/>
        </w:rPr>
        <w:t>PG</w:t>
      </w:r>
      <w:r w:rsidRPr="00062785">
        <w:rPr>
          <w:rFonts w:cs="Times New Roman"/>
          <w:szCs w:val="24"/>
        </w:rPr>
        <w:t>,  ispitanici su kao najčešću naveli „Usmjeravanja na ekološku proizvodnju“ (prisutna na 41% gospodarstava). Zatim slijede mjere „Primjena navodnjavanja“ (na 36% gospodarstava), „</w:t>
      </w:r>
      <w:r w:rsidR="00F70719" w:rsidRPr="00062785">
        <w:rPr>
          <w:rFonts w:cs="Times New Roman"/>
          <w:szCs w:val="24"/>
        </w:rPr>
        <w:t>U</w:t>
      </w:r>
      <w:r w:rsidRPr="00062785">
        <w:rPr>
          <w:rFonts w:cs="Times New Roman"/>
          <w:szCs w:val="24"/>
        </w:rPr>
        <w:t xml:space="preserve">smjeravanje na izdržljivije sorte“ (33%) i „Uzgoj međukultura“ </w:t>
      </w:r>
      <w:r w:rsidR="00DD3C15" w:rsidRPr="00062785">
        <w:rPr>
          <w:rFonts w:cs="Times New Roman"/>
          <w:szCs w:val="24"/>
        </w:rPr>
        <w:t xml:space="preserve">koja je </w:t>
      </w:r>
      <w:r w:rsidRPr="00062785">
        <w:rPr>
          <w:rFonts w:cs="Times New Roman"/>
          <w:szCs w:val="24"/>
        </w:rPr>
        <w:t>zastupljena na 28%</w:t>
      </w:r>
      <w:r w:rsidR="00DD3C15" w:rsidRPr="00062785">
        <w:rPr>
          <w:rFonts w:cs="Times New Roman"/>
          <w:szCs w:val="24"/>
        </w:rPr>
        <w:t xml:space="preserve"> anketiranih </w:t>
      </w:r>
      <w:r w:rsidRPr="00062785">
        <w:rPr>
          <w:rFonts w:cs="Times New Roman"/>
          <w:szCs w:val="24"/>
        </w:rPr>
        <w:t xml:space="preserve"> gospodarstava.</w:t>
      </w:r>
      <w:r w:rsidR="00FD0F2F" w:rsidRPr="00062785">
        <w:rPr>
          <w:rFonts w:cs="Times New Roman"/>
          <w:szCs w:val="24"/>
        </w:rPr>
        <w:t xml:space="preserve"> S druge strane, najmanje je </w:t>
      </w:r>
      <w:r w:rsidR="00AD3FFA" w:rsidRPr="00062785">
        <w:rPr>
          <w:rFonts w:cs="Times New Roman"/>
          <w:szCs w:val="24"/>
        </w:rPr>
        <w:t>prisutna</w:t>
      </w:r>
      <w:r w:rsidR="00FD0F2F" w:rsidRPr="00062785">
        <w:rPr>
          <w:rFonts w:cs="Times New Roman"/>
          <w:szCs w:val="24"/>
        </w:rPr>
        <w:t xml:space="preserve"> uključenost gospodarstava u javne sustave za navodnjavanje, </w:t>
      </w:r>
      <w:r w:rsidR="00AD3FFA" w:rsidRPr="00062785">
        <w:rPr>
          <w:rFonts w:cs="Times New Roman"/>
          <w:szCs w:val="24"/>
        </w:rPr>
        <w:t xml:space="preserve">za </w:t>
      </w:r>
      <w:r w:rsidR="00FD0F2F" w:rsidRPr="00062785">
        <w:rPr>
          <w:rFonts w:cs="Times New Roman"/>
          <w:szCs w:val="24"/>
        </w:rPr>
        <w:t>odvodnju ili za preveniranje šteta od niskih temperatura.</w:t>
      </w:r>
      <w:r w:rsidR="00BC5CEE" w:rsidRPr="00062785">
        <w:rPr>
          <w:rFonts w:cs="Times New Roman"/>
          <w:szCs w:val="24"/>
        </w:rPr>
        <w:t xml:space="preserve"> Neki oblik osiguranja usjeva ili imovine </w:t>
      </w:r>
      <w:r w:rsidR="00F70719" w:rsidRPr="00062785">
        <w:rPr>
          <w:rFonts w:cs="Times New Roman"/>
          <w:szCs w:val="24"/>
        </w:rPr>
        <w:t xml:space="preserve">provodi se na 22% gospodarstava, a istovremeno </w:t>
      </w:r>
      <w:r w:rsidR="00BC5CEE" w:rsidRPr="00062785">
        <w:rPr>
          <w:rFonts w:cs="Times New Roman"/>
          <w:szCs w:val="24"/>
        </w:rPr>
        <w:t>svega 9% u tome koristi neku od mogućnosti javnog sufinanciranja premije osiguranja.</w:t>
      </w:r>
      <w:r w:rsidR="00FD0F2F" w:rsidRPr="00062785">
        <w:rPr>
          <w:rFonts w:cs="Times New Roman"/>
          <w:szCs w:val="24"/>
        </w:rPr>
        <w:t xml:space="preserve"> Promatrano po skupinama, ispitanici </w:t>
      </w:r>
      <w:r w:rsidR="00F361C7" w:rsidRPr="00062785">
        <w:rPr>
          <w:rFonts w:cs="Times New Roman"/>
          <w:szCs w:val="24"/>
        </w:rPr>
        <w:t>najčešće</w:t>
      </w:r>
      <w:r w:rsidRPr="00062785">
        <w:rPr>
          <w:rFonts w:cs="Times New Roman"/>
          <w:szCs w:val="24"/>
        </w:rPr>
        <w:t xml:space="preserve"> primjenjuju mjere prilagodbe strukture proizvodnje, </w:t>
      </w:r>
      <w:r w:rsidR="00FD0F2F" w:rsidRPr="00062785">
        <w:rPr>
          <w:rFonts w:cs="Times New Roman"/>
          <w:szCs w:val="24"/>
        </w:rPr>
        <w:t>a najrjeđe</w:t>
      </w:r>
      <w:r w:rsidRPr="00062785">
        <w:rPr>
          <w:rFonts w:cs="Times New Roman"/>
          <w:szCs w:val="24"/>
        </w:rPr>
        <w:t xml:space="preserve"> mjere smanjenja rizika.</w:t>
      </w:r>
      <w:r w:rsidR="00E456FC" w:rsidRPr="00062785">
        <w:rPr>
          <w:rFonts w:cs="Times New Roman"/>
          <w:szCs w:val="24"/>
        </w:rPr>
        <w:t xml:space="preserve">  </w:t>
      </w:r>
    </w:p>
    <w:p w14:paraId="57A3A413" w14:textId="77777777" w:rsidR="00F11EA8" w:rsidRPr="00062785" w:rsidRDefault="00F11EA8" w:rsidP="00BF4809">
      <w:pPr>
        <w:rPr>
          <w:rFonts w:cs="Times New Roman"/>
          <w:szCs w:val="24"/>
        </w:rPr>
      </w:pPr>
    </w:p>
    <w:p w14:paraId="3BDA42B2" w14:textId="77777777" w:rsidR="00BF4809" w:rsidRPr="00062785" w:rsidRDefault="002F07E7" w:rsidP="002F07E7">
      <w:pPr>
        <w:pStyle w:val="Naslov2"/>
        <w:rPr>
          <w:rFonts w:cs="Times New Roman"/>
          <w:szCs w:val="24"/>
        </w:rPr>
      </w:pPr>
      <w:bookmarkStart w:id="46" w:name="_Toc105397372"/>
      <w:r w:rsidRPr="00062785">
        <w:rPr>
          <w:rFonts w:cs="Times New Roman"/>
          <w:szCs w:val="24"/>
        </w:rPr>
        <w:t>Ograničenja i podrška poljoprivrednim gospodarstvima u procesu prilagodbe klimatskim promjenama</w:t>
      </w:r>
      <w:bookmarkEnd w:id="46"/>
    </w:p>
    <w:p w14:paraId="3F3D7FAE" w14:textId="77777777" w:rsidR="002F07E7" w:rsidRPr="00062785" w:rsidRDefault="002F07E7" w:rsidP="00BF4809">
      <w:pPr>
        <w:rPr>
          <w:rFonts w:cs="Times New Roman"/>
          <w:szCs w:val="24"/>
        </w:rPr>
      </w:pPr>
    </w:p>
    <w:p w14:paraId="355807F5" w14:textId="67A9CADD" w:rsidR="002F07E7" w:rsidRPr="00062785" w:rsidRDefault="00E6377F" w:rsidP="00BF4809">
      <w:pPr>
        <w:rPr>
          <w:rFonts w:cs="Times New Roman"/>
          <w:szCs w:val="24"/>
        </w:rPr>
      </w:pPr>
      <w:r w:rsidRPr="00062785">
        <w:rPr>
          <w:rFonts w:cs="Times New Roman"/>
          <w:szCs w:val="24"/>
        </w:rPr>
        <w:t>Pojedini</w:t>
      </w:r>
      <w:r w:rsidR="002F07E7" w:rsidRPr="00062785">
        <w:rPr>
          <w:rFonts w:cs="Times New Roman"/>
          <w:szCs w:val="24"/>
        </w:rPr>
        <w:t xml:space="preserve"> čimbenici različito ograničavaju nositelje poljoprivrednih gospodarstava u prilagodbi klimatskim promjenama</w:t>
      </w:r>
      <w:r w:rsidR="00F11EA8" w:rsidRPr="00062785">
        <w:rPr>
          <w:rFonts w:cs="Times New Roman"/>
          <w:szCs w:val="24"/>
        </w:rPr>
        <w:t xml:space="preserve"> </w:t>
      </w:r>
      <w:r w:rsidRPr="00062785">
        <w:rPr>
          <w:rFonts w:cs="Times New Roman"/>
          <w:szCs w:val="24"/>
        </w:rPr>
        <w:t xml:space="preserve"> (Grafikon 16)</w:t>
      </w:r>
      <w:r w:rsidR="002F07E7" w:rsidRPr="00062785">
        <w:rPr>
          <w:rFonts w:cs="Times New Roman"/>
          <w:szCs w:val="24"/>
        </w:rPr>
        <w:t xml:space="preserve">. Najmanje ih ograničava </w:t>
      </w:r>
      <w:r w:rsidRPr="00062785">
        <w:rPr>
          <w:rFonts w:cs="Times New Roman"/>
          <w:szCs w:val="24"/>
        </w:rPr>
        <w:t>„</w:t>
      </w:r>
      <w:r w:rsidR="002F07E7" w:rsidRPr="00062785">
        <w:rPr>
          <w:rFonts w:cs="Times New Roman"/>
          <w:szCs w:val="24"/>
        </w:rPr>
        <w:t xml:space="preserve">Vlastito znanje o </w:t>
      </w:r>
      <w:r w:rsidRPr="00062785">
        <w:rPr>
          <w:rFonts w:cs="Times New Roman"/>
          <w:szCs w:val="24"/>
        </w:rPr>
        <w:t xml:space="preserve">prilagodbi </w:t>
      </w:r>
      <w:r w:rsidR="002F07E7" w:rsidRPr="00062785">
        <w:rPr>
          <w:rFonts w:cs="Times New Roman"/>
          <w:szCs w:val="24"/>
        </w:rPr>
        <w:t>klimatskim promjenama</w:t>
      </w:r>
      <w:r w:rsidRPr="00062785">
        <w:rPr>
          <w:rFonts w:cs="Times New Roman"/>
          <w:szCs w:val="24"/>
        </w:rPr>
        <w:t>“</w:t>
      </w:r>
      <w:r w:rsidR="002F07E7" w:rsidRPr="00062785">
        <w:rPr>
          <w:rFonts w:cs="Times New Roman"/>
          <w:szCs w:val="24"/>
        </w:rPr>
        <w:t xml:space="preserve">, </w:t>
      </w:r>
      <w:r w:rsidRPr="00062785">
        <w:rPr>
          <w:rFonts w:cs="Times New Roman"/>
          <w:szCs w:val="24"/>
        </w:rPr>
        <w:t xml:space="preserve">dok s druge strane </w:t>
      </w:r>
      <w:r w:rsidR="00FE0F59" w:rsidRPr="00062785">
        <w:rPr>
          <w:rFonts w:cs="Times New Roman"/>
          <w:szCs w:val="24"/>
        </w:rPr>
        <w:t>smatraju da im</w:t>
      </w:r>
      <w:r w:rsidRPr="00062785">
        <w:rPr>
          <w:rFonts w:cs="Times New Roman"/>
          <w:szCs w:val="24"/>
        </w:rPr>
        <w:t xml:space="preserve"> najveće ograničenje </w:t>
      </w:r>
      <w:r w:rsidR="00FE0F59" w:rsidRPr="00062785">
        <w:rPr>
          <w:rFonts w:cs="Times New Roman"/>
          <w:szCs w:val="24"/>
        </w:rPr>
        <w:t>predstavljaju</w:t>
      </w:r>
      <w:r w:rsidR="002F07E7" w:rsidRPr="00062785">
        <w:rPr>
          <w:rFonts w:cs="Times New Roman"/>
          <w:szCs w:val="24"/>
        </w:rPr>
        <w:t xml:space="preserve"> </w:t>
      </w:r>
      <w:r w:rsidRPr="00062785">
        <w:rPr>
          <w:rFonts w:cs="Times New Roman"/>
          <w:szCs w:val="24"/>
        </w:rPr>
        <w:t>„</w:t>
      </w:r>
      <w:r w:rsidR="002F07E7" w:rsidRPr="00062785">
        <w:rPr>
          <w:rFonts w:cs="Times New Roman"/>
          <w:szCs w:val="24"/>
        </w:rPr>
        <w:t xml:space="preserve">Financijska pomoć </w:t>
      </w:r>
      <w:r w:rsidR="00E41A69" w:rsidRPr="00062785">
        <w:rPr>
          <w:rFonts w:cs="Times New Roman"/>
          <w:szCs w:val="24"/>
        </w:rPr>
        <w:t xml:space="preserve">s lokalne ili državne razine </w:t>
      </w:r>
      <w:r w:rsidR="00FE0F59" w:rsidRPr="00062785">
        <w:rPr>
          <w:rFonts w:cs="Times New Roman"/>
          <w:szCs w:val="24"/>
        </w:rPr>
        <w:t>u</w:t>
      </w:r>
      <w:r w:rsidR="002F07E7" w:rsidRPr="00062785">
        <w:rPr>
          <w:rFonts w:cs="Times New Roman"/>
          <w:szCs w:val="24"/>
        </w:rPr>
        <w:t xml:space="preserve"> trenutku nastanka štete</w:t>
      </w:r>
      <w:r w:rsidR="00FE0F59" w:rsidRPr="00062785">
        <w:rPr>
          <w:rFonts w:cs="Times New Roman"/>
          <w:szCs w:val="24"/>
        </w:rPr>
        <w:t>“ i „Financijska sredstva za provedbu mjera prilagodbe“</w:t>
      </w:r>
      <w:r w:rsidR="002F07E7" w:rsidRPr="00062785">
        <w:rPr>
          <w:rFonts w:cs="Times New Roman"/>
          <w:szCs w:val="24"/>
        </w:rPr>
        <w:t xml:space="preserve">. </w:t>
      </w:r>
      <w:r w:rsidR="00832F59" w:rsidRPr="00062785">
        <w:rPr>
          <w:rFonts w:cs="Times New Roman"/>
          <w:szCs w:val="24"/>
        </w:rPr>
        <w:t xml:space="preserve">„Financijska pomoć </w:t>
      </w:r>
      <w:r w:rsidR="00E41A69" w:rsidRPr="00062785">
        <w:rPr>
          <w:rFonts w:cs="Times New Roman"/>
          <w:szCs w:val="24"/>
        </w:rPr>
        <w:t xml:space="preserve">s lokalne ili državne razine </w:t>
      </w:r>
      <w:r w:rsidR="00832F59" w:rsidRPr="00062785">
        <w:rPr>
          <w:rFonts w:cs="Times New Roman"/>
          <w:szCs w:val="24"/>
        </w:rPr>
        <w:t xml:space="preserve">u trenutku nastanka štete“ više ograničava gospodarstva s dominantno vinogradarskom proizvodnjom nego ona s dominantno maslinarskom ili povrćarskom </w:t>
      </w:r>
      <w:r w:rsidR="00832F59" w:rsidRPr="00062785">
        <w:rPr>
          <w:rFonts w:cs="Times New Roman"/>
          <w:szCs w:val="24"/>
        </w:rPr>
        <w:lastRenderedPageBreak/>
        <w:t>proizvodnjom.</w:t>
      </w:r>
      <w:r w:rsidR="00957B2B" w:rsidRPr="00062785">
        <w:rPr>
          <w:rFonts w:cs="Times New Roman"/>
          <w:szCs w:val="24"/>
        </w:rPr>
        <w:t xml:space="preserve"> </w:t>
      </w:r>
      <w:r w:rsidR="00EA076A" w:rsidRPr="00062785">
        <w:rPr>
          <w:rFonts w:cs="Times New Roman"/>
          <w:szCs w:val="24"/>
        </w:rPr>
        <w:t>Bez obzira što su svjesni važnosti navodnjavanja, nositelji PG ne ističu da im ono predstavlja veće ograničenje u poslovanj</w:t>
      </w:r>
      <w:r w:rsidR="00257662" w:rsidRPr="00062785">
        <w:rPr>
          <w:rFonts w:cs="Times New Roman"/>
          <w:szCs w:val="24"/>
        </w:rPr>
        <w:t>u što je posljedica</w:t>
      </w:r>
      <w:r w:rsidR="00EA076A" w:rsidRPr="00062785">
        <w:rPr>
          <w:rFonts w:cs="Times New Roman"/>
          <w:szCs w:val="24"/>
        </w:rPr>
        <w:t xml:space="preserve"> </w:t>
      </w:r>
      <w:r w:rsidR="00257662" w:rsidRPr="00062785">
        <w:rPr>
          <w:rFonts w:cs="Times New Roman"/>
          <w:szCs w:val="24"/>
        </w:rPr>
        <w:t>podataka da 36%</w:t>
      </w:r>
      <w:r w:rsidR="000C5F58" w:rsidRPr="00062785">
        <w:rPr>
          <w:rFonts w:cs="Times New Roman"/>
          <w:szCs w:val="24"/>
        </w:rPr>
        <w:t xml:space="preserve"> njih već provodi navodnjavanje, a također i činjenice da je uzorkom obuhvaćeno 70% PG na kojima je dominantna proizvodnja s višegodišnjim nasadima.</w:t>
      </w:r>
      <w:r w:rsidR="00257662" w:rsidRPr="00062785">
        <w:rPr>
          <w:rFonts w:cs="Times New Roman"/>
          <w:szCs w:val="24"/>
        </w:rPr>
        <w:t xml:space="preserve"> </w:t>
      </w:r>
      <w:r w:rsidR="00FE0F59" w:rsidRPr="00062785">
        <w:rPr>
          <w:rFonts w:cs="Times New Roman"/>
          <w:szCs w:val="24"/>
        </w:rPr>
        <w:t>„</w:t>
      </w:r>
      <w:r w:rsidR="002F07E7" w:rsidRPr="00062785">
        <w:rPr>
          <w:rFonts w:cs="Times New Roman"/>
          <w:szCs w:val="24"/>
        </w:rPr>
        <w:t>Raspoloživost poljoprivrednih površina</w:t>
      </w:r>
      <w:r w:rsidR="00FE0F59" w:rsidRPr="00062785">
        <w:rPr>
          <w:rFonts w:cs="Times New Roman"/>
          <w:szCs w:val="24"/>
        </w:rPr>
        <w:t>“</w:t>
      </w:r>
      <w:r w:rsidR="002F07E7" w:rsidRPr="00062785">
        <w:rPr>
          <w:rFonts w:cs="Times New Roman"/>
          <w:szCs w:val="24"/>
        </w:rPr>
        <w:t xml:space="preserve"> najmanje ograničava </w:t>
      </w:r>
      <w:r w:rsidR="00FE0F59" w:rsidRPr="00062785">
        <w:rPr>
          <w:rFonts w:cs="Times New Roman"/>
          <w:szCs w:val="24"/>
        </w:rPr>
        <w:t>gospodarstva na području</w:t>
      </w:r>
      <w:r w:rsidR="002F07E7" w:rsidRPr="00062785">
        <w:rPr>
          <w:rFonts w:cs="Times New Roman"/>
          <w:szCs w:val="24"/>
        </w:rPr>
        <w:t xml:space="preserve"> Šibensko-kninske županije, </w:t>
      </w:r>
      <w:r w:rsidR="00FE0F59" w:rsidRPr="00062785">
        <w:rPr>
          <w:rFonts w:cs="Times New Roman"/>
          <w:szCs w:val="24"/>
        </w:rPr>
        <w:t>a najviše one u</w:t>
      </w:r>
      <w:r w:rsidR="002F07E7" w:rsidRPr="00062785">
        <w:rPr>
          <w:rFonts w:cs="Times New Roman"/>
          <w:szCs w:val="24"/>
        </w:rPr>
        <w:t xml:space="preserve"> Splitsko-dalmatinsk</w:t>
      </w:r>
      <w:r w:rsidR="00FE0F59" w:rsidRPr="00062785">
        <w:rPr>
          <w:rFonts w:cs="Times New Roman"/>
          <w:szCs w:val="24"/>
        </w:rPr>
        <w:t>oj županiji</w:t>
      </w:r>
      <w:r w:rsidR="002F07E7" w:rsidRPr="00062785">
        <w:rPr>
          <w:rFonts w:cs="Times New Roman"/>
          <w:szCs w:val="24"/>
        </w:rPr>
        <w:t xml:space="preserve">. </w:t>
      </w:r>
      <w:r w:rsidR="00FE0F59" w:rsidRPr="00062785">
        <w:rPr>
          <w:rFonts w:cs="Times New Roman"/>
          <w:szCs w:val="24"/>
        </w:rPr>
        <w:t>„</w:t>
      </w:r>
      <w:r w:rsidR="002F07E7" w:rsidRPr="00062785">
        <w:rPr>
          <w:rFonts w:cs="Times New Roman"/>
          <w:szCs w:val="24"/>
        </w:rPr>
        <w:t>Dostupnost radne snage</w:t>
      </w:r>
      <w:r w:rsidR="00FE0F59" w:rsidRPr="00062785">
        <w:rPr>
          <w:rFonts w:cs="Times New Roman"/>
          <w:szCs w:val="24"/>
        </w:rPr>
        <w:t>“</w:t>
      </w:r>
      <w:r w:rsidR="002F07E7" w:rsidRPr="00062785">
        <w:rPr>
          <w:rFonts w:cs="Times New Roman"/>
          <w:szCs w:val="24"/>
        </w:rPr>
        <w:t xml:space="preserve"> najmanje ograničava ispitanike </w:t>
      </w:r>
      <w:r w:rsidR="00FE0F59" w:rsidRPr="00062785">
        <w:rPr>
          <w:rFonts w:cs="Times New Roman"/>
          <w:szCs w:val="24"/>
        </w:rPr>
        <w:t>u</w:t>
      </w:r>
      <w:r w:rsidR="002F07E7" w:rsidRPr="00062785">
        <w:rPr>
          <w:rFonts w:cs="Times New Roman"/>
          <w:szCs w:val="24"/>
        </w:rPr>
        <w:t xml:space="preserve"> Šibensko-kninsk</w:t>
      </w:r>
      <w:r w:rsidR="00FE0F59" w:rsidRPr="00062785">
        <w:rPr>
          <w:rFonts w:cs="Times New Roman"/>
          <w:szCs w:val="24"/>
        </w:rPr>
        <w:t>oj</w:t>
      </w:r>
      <w:r w:rsidR="002F07E7" w:rsidRPr="00062785">
        <w:rPr>
          <w:rFonts w:cs="Times New Roman"/>
          <w:szCs w:val="24"/>
        </w:rPr>
        <w:t xml:space="preserve"> županij</w:t>
      </w:r>
      <w:r w:rsidR="00FE0F59" w:rsidRPr="00062785">
        <w:rPr>
          <w:rFonts w:cs="Times New Roman"/>
          <w:szCs w:val="24"/>
        </w:rPr>
        <w:t>i</w:t>
      </w:r>
      <w:r w:rsidR="002F07E7" w:rsidRPr="00062785">
        <w:rPr>
          <w:rFonts w:cs="Times New Roman"/>
          <w:szCs w:val="24"/>
        </w:rPr>
        <w:t xml:space="preserve">, </w:t>
      </w:r>
      <w:r w:rsidR="00FE0F59" w:rsidRPr="00062785">
        <w:rPr>
          <w:rFonts w:cs="Times New Roman"/>
          <w:szCs w:val="24"/>
        </w:rPr>
        <w:t>a najviše u</w:t>
      </w:r>
      <w:r w:rsidR="002F07E7" w:rsidRPr="00062785">
        <w:rPr>
          <w:rFonts w:cs="Times New Roman"/>
          <w:szCs w:val="24"/>
        </w:rPr>
        <w:t xml:space="preserve"> Istarsk</w:t>
      </w:r>
      <w:r w:rsidR="00FE0F59" w:rsidRPr="00062785">
        <w:rPr>
          <w:rFonts w:cs="Times New Roman"/>
          <w:szCs w:val="24"/>
        </w:rPr>
        <w:t>oj županiji</w:t>
      </w:r>
      <w:r w:rsidR="002F07E7" w:rsidRPr="00062785">
        <w:rPr>
          <w:rFonts w:cs="Times New Roman"/>
          <w:szCs w:val="24"/>
        </w:rPr>
        <w:t xml:space="preserve">. Nositelji iz Zadarske županije </w:t>
      </w:r>
      <w:r w:rsidR="00FE0F59" w:rsidRPr="00062785">
        <w:rPr>
          <w:rFonts w:cs="Times New Roman"/>
          <w:szCs w:val="24"/>
        </w:rPr>
        <w:t>se slažu</w:t>
      </w:r>
      <w:r w:rsidR="002F07E7" w:rsidRPr="00062785">
        <w:rPr>
          <w:rFonts w:cs="Times New Roman"/>
          <w:szCs w:val="24"/>
        </w:rPr>
        <w:t xml:space="preserve"> da im </w:t>
      </w:r>
      <w:r w:rsidR="00FE0F59" w:rsidRPr="00062785">
        <w:rPr>
          <w:rFonts w:cs="Times New Roman"/>
          <w:szCs w:val="24"/>
        </w:rPr>
        <w:t>„Pouzdanost i pravovremenost djelovanja službi za prognozu vremena“ predstavlja</w:t>
      </w:r>
      <w:r w:rsidR="002F07E7" w:rsidRPr="00062785">
        <w:rPr>
          <w:rFonts w:cs="Times New Roman"/>
          <w:szCs w:val="24"/>
        </w:rPr>
        <w:t xml:space="preserve"> ograničenje, dok </w:t>
      </w:r>
      <w:r w:rsidR="00FE0F59" w:rsidRPr="00062785">
        <w:rPr>
          <w:rFonts w:cs="Times New Roman"/>
          <w:szCs w:val="24"/>
        </w:rPr>
        <w:t xml:space="preserve">se </w:t>
      </w:r>
      <w:r w:rsidR="002F07E7" w:rsidRPr="00062785">
        <w:rPr>
          <w:rFonts w:cs="Times New Roman"/>
          <w:szCs w:val="24"/>
        </w:rPr>
        <w:t>ispitanici</w:t>
      </w:r>
      <w:r w:rsidR="00FE0F59" w:rsidRPr="00062785">
        <w:rPr>
          <w:rFonts w:cs="Times New Roman"/>
          <w:szCs w:val="24"/>
        </w:rPr>
        <w:t xml:space="preserve"> iz drugih županija s time ne slažu</w:t>
      </w:r>
      <w:r w:rsidR="002F07E7" w:rsidRPr="00062785">
        <w:rPr>
          <w:rFonts w:cs="Times New Roman"/>
          <w:szCs w:val="24"/>
        </w:rPr>
        <w:t xml:space="preserve">. </w:t>
      </w:r>
      <w:r w:rsidR="00FE0F59" w:rsidRPr="00062785">
        <w:rPr>
          <w:rFonts w:cs="Times New Roman"/>
          <w:szCs w:val="24"/>
        </w:rPr>
        <w:t>„</w:t>
      </w:r>
      <w:r w:rsidR="002F07E7" w:rsidRPr="00062785">
        <w:rPr>
          <w:rFonts w:cs="Times New Roman"/>
          <w:szCs w:val="24"/>
        </w:rPr>
        <w:t>Dostupnost povoljnih programa osiguranja imovine i usjeva</w:t>
      </w:r>
      <w:r w:rsidR="00FE0F59" w:rsidRPr="00062785">
        <w:rPr>
          <w:rFonts w:cs="Times New Roman"/>
          <w:szCs w:val="24"/>
        </w:rPr>
        <w:t>“</w:t>
      </w:r>
      <w:r w:rsidR="002F07E7" w:rsidRPr="00062785">
        <w:rPr>
          <w:rFonts w:cs="Times New Roman"/>
          <w:szCs w:val="24"/>
        </w:rPr>
        <w:t xml:space="preserve"> </w:t>
      </w:r>
      <w:r w:rsidR="00FC1981" w:rsidRPr="00062785">
        <w:rPr>
          <w:rFonts w:cs="Times New Roman"/>
          <w:szCs w:val="24"/>
        </w:rPr>
        <w:t>najmanje</w:t>
      </w:r>
      <w:r w:rsidR="002F07E7" w:rsidRPr="00062785">
        <w:rPr>
          <w:rFonts w:cs="Times New Roman"/>
          <w:szCs w:val="24"/>
        </w:rPr>
        <w:t xml:space="preserve"> ograničavaju </w:t>
      </w:r>
      <w:r w:rsidR="00FE0F59" w:rsidRPr="00062785">
        <w:rPr>
          <w:rFonts w:cs="Times New Roman"/>
          <w:szCs w:val="24"/>
        </w:rPr>
        <w:t>gospodarstva na području</w:t>
      </w:r>
      <w:r w:rsidR="002F07E7" w:rsidRPr="00062785">
        <w:rPr>
          <w:rFonts w:cs="Times New Roman"/>
          <w:szCs w:val="24"/>
        </w:rPr>
        <w:t xml:space="preserve"> Dubrovačko-neretvan</w:t>
      </w:r>
      <w:r w:rsidR="00FC1981" w:rsidRPr="00062785">
        <w:rPr>
          <w:rFonts w:cs="Times New Roman"/>
          <w:szCs w:val="24"/>
        </w:rPr>
        <w:t>ske i Šibensko-kninske županije</w:t>
      </w:r>
      <w:r w:rsidR="00FC3188" w:rsidRPr="00062785">
        <w:rPr>
          <w:rFonts w:cs="Times New Roman"/>
          <w:szCs w:val="24"/>
        </w:rPr>
        <w:t xml:space="preserve"> dok</w:t>
      </w:r>
      <w:r w:rsidR="002F07E7" w:rsidRPr="00062785">
        <w:rPr>
          <w:rFonts w:cs="Times New Roman"/>
          <w:szCs w:val="24"/>
        </w:rPr>
        <w:t xml:space="preserve"> </w:t>
      </w:r>
      <w:r w:rsidR="00FE0F59" w:rsidRPr="00062785">
        <w:rPr>
          <w:rFonts w:cs="Times New Roman"/>
          <w:szCs w:val="24"/>
        </w:rPr>
        <w:t>„</w:t>
      </w:r>
      <w:r w:rsidR="002F07E7" w:rsidRPr="00062785">
        <w:rPr>
          <w:rFonts w:cs="Times New Roman"/>
          <w:szCs w:val="24"/>
        </w:rPr>
        <w:t>Mogućnost vlastitog navodnjavanja</w:t>
      </w:r>
      <w:r w:rsidR="00FC1981" w:rsidRPr="00062785">
        <w:rPr>
          <w:rFonts w:cs="Times New Roman"/>
          <w:szCs w:val="24"/>
        </w:rPr>
        <w:t>“</w:t>
      </w:r>
      <w:r w:rsidR="002F07E7" w:rsidRPr="00062785">
        <w:rPr>
          <w:rFonts w:cs="Times New Roman"/>
          <w:szCs w:val="24"/>
        </w:rPr>
        <w:t xml:space="preserve"> </w:t>
      </w:r>
      <w:r w:rsidR="00FC1981" w:rsidRPr="00062785">
        <w:rPr>
          <w:rFonts w:cs="Times New Roman"/>
          <w:szCs w:val="24"/>
        </w:rPr>
        <w:t>naj</w:t>
      </w:r>
      <w:r w:rsidR="002F07E7" w:rsidRPr="00062785">
        <w:rPr>
          <w:rFonts w:cs="Times New Roman"/>
          <w:szCs w:val="24"/>
        </w:rPr>
        <w:t xml:space="preserve">više ograničava ispitanike </w:t>
      </w:r>
      <w:r w:rsidR="00FC1981" w:rsidRPr="00062785">
        <w:rPr>
          <w:rFonts w:cs="Times New Roman"/>
          <w:szCs w:val="24"/>
        </w:rPr>
        <w:t>na području</w:t>
      </w:r>
      <w:r w:rsidR="002F07E7" w:rsidRPr="00062785">
        <w:rPr>
          <w:rFonts w:cs="Times New Roman"/>
          <w:szCs w:val="24"/>
        </w:rPr>
        <w:t xml:space="preserve"> Splitsko-dalmatinsk</w:t>
      </w:r>
      <w:r w:rsidR="00FC1981" w:rsidRPr="00062785">
        <w:rPr>
          <w:rFonts w:cs="Times New Roman"/>
          <w:szCs w:val="24"/>
        </w:rPr>
        <w:t>e</w:t>
      </w:r>
      <w:r w:rsidR="002F07E7" w:rsidRPr="00062785">
        <w:rPr>
          <w:rFonts w:cs="Times New Roman"/>
          <w:szCs w:val="24"/>
        </w:rPr>
        <w:t xml:space="preserve"> županij</w:t>
      </w:r>
      <w:r w:rsidR="00FC1981" w:rsidRPr="00062785">
        <w:rPr>
          <w:rFonts w:cs="Times New Roman"/>
          <w:szCs w:val="24"/>
        </w:rPr>
        <w:t>e</w:t>
      </w:r>
      <w:r w:rsidR="002F07E7" w:rsidRPr="00062785">
        <w:rPr>
          <w:rFonts w:cs="Times New Roman"/>
          <w:szCs w:val="24"/>
        </w:rPr>
        <w:t xml:space="preserve">. </w:t>
      </w:r>
      <w:r w:rsidR="00FC3188" w:rsidRPr="00062785">
        <w:rPr>
          <w:rFonts w:cs="Times New Roman"/>
          <w:szCs w:val="24"/>
        </w:rPr>
        <w:t>„</w:t>
      </w:r>
      <w:r w:rsidR="002F07E7" w:rsidRPr="00062785">
        <w:rPr>
          <w:rFonts w:cs="Times New Roman"/>
          <w:szCs w:val="24"/>
        </w:rPr>
        <w:t>Raspoloživost poljoprivrednih površina</w:t>
      </w:r>
      <w:r w:rsidR="00FC3188" w:rsidRPr="00062785">
        <w:rPr>
          <w:rFonts w:cs="Times New Roman"/>
          <w:szCs w:val="24"/>
        </w:rPr>
        <w:t>“</w:t>
      </w:r>
      <w:r w:rsidR="002F07E7" w:rsidRPr="00062785">
        <w:rPr>
          <w:rFonts w:cs="Times New Roman"/>
          <w:szCs w:val="24"/>
        </w:rPr>
        <w:t xml:space="preserve"> više ograničava nositelje koji se poljoprivredom bave </w:t>
      </w:r>
      <w:r w:rsidR="00FC3188" w:rsidRPr="00062785">
        <w:rPr>
          <w:rFonts w:cs="Times New Roman"/>
          <w:szCs w:val="24"/>
        </w:rPr>
        <w:t xml:space="preserve">kraće </w:t>
      </w:r>
      <w:r w:rsidR="002F07E7" w:rsidRPr="00062785">
        <w:rPr>
          <w:rFonts w:cs="Times New Roman"/>
          <w:szCs w:val="24"/>
        </w:rPr>
        <w:t>do 5 godina.</w:t>
      </w:r>
      <w:r w:rsidR="00832F59" w:rsidRPr="00062785">
        <w:rPr>
          <w:rFonts w:cs="Times New Roman"/>
          <w:szCs w:val="24"/>
        </w:rPr>
        <w:t xml:space="preserve"> </w:t>
      </w:r>
      <w:r w:rsidR="00E44FEA" w:rsidRPr="00062785">
        <w:rPr>
          <w:rFonts w:cs="Times New Roman"/>
          <w:szCs w:val="24"/>
        </w:rPr>
        <w:t>N</w:t>
      </w:r>
      <w:r w:rsidR="00E943B8" w:rsidRPr="00062785">
        <w:rPr>
          <w:rFonts w:cs="Times New Roman"/>
          <w:szCs w:val="24"/>
        </w:rPr>
        <w:t>avedeni čimbenici u manjoj mjeri ograničavaju nositelje</w:t>
      </w:r>
      <w:r w:rsidR="00832F59" w:rsidRPr="00062785">
        <w:rPr>
          <w:rFonts w:cs="Times New Roman"/>
          <w:szCs w:val="24"/>
        </w:rPr>
        <w:t xml:space="preserve"> </w:t>
      </w:r>
      <w:r w:rsidR="00E943B8" w:rsidRPr="00062785">
        <w:rPr>
          <w:rFonts w:cs="Times New Roman"/>
          <w:szCs w:val="24"/>
        </w:rPr>
        <w:t>starije</w:t>
      </w:r>
      <w:r w:rsidR="00832F59" w:rsidRPr="00062785">
        <w:rPr>
          <w:rFonts w:cs="Times New Roman"/>
          <w:szCs w:val="24"/>
        </w:rPr>
        <w:t xml:space="preserve"> od 60 godina</w:t>
      </w:r>
      <w:r w:rsidR="00E943B8" w:rsidRPr="00062785">
        <w:rPr>
          <w:rFonts w:cs="Times New Roman"/>
          <w:szCs w:val="24"/>
        </w:rPr>
        <w:t xml:space="preserve">, a </w:t>
      </w:r>
      <w:r w:rsidR="00B67E15" w:rsidRPr="00062785">
        <w:rPr>
          <w:rFonts w:cs="Times New Roman"/>
          <w:szCs w:val="24"/>
        </w:rPr>
        <w:t xml:space="preserve">u većoj mjeri </w:t>
      </w:r>
      <w:r w:rsidR="00E943B8" w:rsidRPr="00062785">
        <w:rPr>
          <w:rFonts w:cs="Times New Roman"/>
          <w:szCs w:val="24"/>
        </w:rPr>
        <w:t xml:space="preserve">nositelje starosti od </w:t>
      </w:r>
      <w:r w:rsidR="00B67E15" w:rsidRPr="00062785">
        <w:rPr>
          <w:rFonts w:cs="Times New Roman"/>
          <w:szCs w:val="24"/>
        </w:rPr>
        <w:t>4</w:t>
      </w:r>
      <w:r w:rsidR="00E943B8" w:rsidRPr="00062785">
        <w:rPr>
          <w:rFonts w:cs="Times New Roman"/>
          <w:szCs w:val="24"/>
        </w:rPr>
        <w:t xml:space="preserve">0-60 godina. </w:t>
      </w:r>
      <w:r w:rsidR="00B67E15" w:rsidRPr="00062785">
        <w:rPr>
          <w:rFonts w:cs="Times New Roman"/>
          <w:szCs w:val="24"/>
        </w:rPr>
        <w:t xml:space="preserve">Također, nositelji sa </w:t>
      </w:r>
      <w:r w:rsidR="00F11EA8" w:rsidRPr="00062785">
        <w:rPr>
          <w:rFonts w:cs="Times New Roman"/>
          <w:szCs w:val="24"/>
        </w:rPr>
        <w:t xml:space="preserve">visokoškolskim obrazovanjem doživljavaju navedena ograničenja jače izraženim nego nositelji sa srednjoškolskim obrazovanjem. </w:t>
      </w:r>
      <w:r w:rsidR="00E44FEA" w:rsidRPr="00062785">
        <w:rPr>
          <w:rFonts w:cs="Times New Roman"/>
          <w:szCs w:val="24"/>
        </w:rPr>
        <w:t>U cjelini gledano, može se zaključiti da</w:t>
      </w:r>
      <w:r w:rsidR="00101914" w:rsidRPr="00062785">
        <w:rPr>
          <w:rFonts w:cs="Times New Roman"/>
          <w:szCs w:val="24"/>
        </w:rPr>
        <w:t xml:space="preserve"> nositelji PG smatraju da im </w:t>
      </w:r>
      <w:r w:rsidR="00E44FEA" w:rsidRPr="00062785">
        <w:rPr>
          <w:rFonts w:cs="Times New Roman"/>
          <w:szCs w:val="24"/>
        </w:rPr>
        <w:t xml:space="preserve">čimbenici </w:t>
      </w:r>
      <w:r w:rsidR="00101914" w:rsidRPr="00062785">
        <w:rPr>
          <w:rFonts w:cs="Times New Roman"/>
          <w:szCs w:val="24"/>
        </w:rPr>
        <w:t xml:space="preserve">navedeni u grafikonu 16. </w:t>
      </w:r>
      <w:r w:rsidR="007511E1" w:rsidRPr="00062785">
        <w:rPr>
          <w:rFonts w:cs="Times New Roman"/>
          <w:szCs w:val="24"/>
        </w:rPr>
        <w:t xml:space="preserve">ne </w:t>
      </w:r>
      <w:r w:rsidR="00101914" w:rsidRPr="00062785">
        <w:rPr>
          <w:rFonts w:cs="Times New Roman"/>
          <w:szCs w:val="24"/>
        </w:rPr>
        <w:t>predstavljaju velik</w:t>
      </w:r>
      <w:r w:rsidR="007511E1" w:rsidRPr="00062785">
        <w:rPr>
          <w:rFonts w:cs="Times New Roman"/>
          <w:szCs w:val="24"/>
        </w:rPr>
        <w:t>a</w:t>
      </w:r>
      <w:r w:rsidR="00E44FEA" w:rsidRPr="00062785">
        <w:rPr>
          <w:rFonts w:cs="Times New Roman"/>
          <w:szCs w:val="24"/>
        </w:rPr>
        <w:t xml:space="preserve"> ogranič</w:t>
      </w:r>
      <w:r w:rsidR="007511E1" w:rsidRPr="00062785">
        <w:rPr>
          <w:rFonts w:cs="Times New Roman"/>
          <w:szCs w:val="24"/>
        </w:rPr>
        <w:t xml:space="preserve">enja u </w:t>
      </w:r>
      <w:r w:rsidR="00244973" w:rsidRPr="00062785">
        <w:rPr>
          <w:rFonts w:cs="Times New Roman"/>
          <w:szCs w:val="24"/>
        </w:rPr>
        <w:t>prilagodb</w:t>
      </w:r>
      <w:r w:rsidR="007511E1" w:rsidRPr="00062785">
        <w:rPr>
          <w:rFonts w:cs="Times New Roman"/>
          <w:szCs w:val="24"/>
        </w:rPr>
        <w:t>i njihovog poslovanja</w:t>
      </w:r>
      <w:r w:rsidR="00E44FEA" w:rsidRPr="00062785">
        <w:rPr>
          <w:rFonts w:cs="Times New Roman"/>
          <w:szCs w:val="24"/>
        </w:rPr>
        <w:t xml:space="preserve"> </w:t>
      </w:r>
      <w:r w:rsidR="007511E1" w:rsidRPr="00062785">
        <w:rPr>
          <w:rFonts w:cs="Times New Roman"/>
          <w:szCs w:val="24"/>
        </w:rPr>
        <w:t>klimatskim promjenama.</w:t>
      </w:r>
      <w:r w:rsidR="00E44FEA" w:rsidRPr="00062785">
        <w:rPr>
          <w:rFonts w:cs="Times New Roman"/>
          <w:szCs w:val="24"/>
        </w:rPr>
        <w:t xml:space="preserve"> </w:t>
      </w:r>
    </w:p>
    <w:p w14:paraId="0D36225D" w14:textId="77777777" w:rsidR="00F11EA8" w:rsidRPr="00062785" w:rsidRDefault="00F11EA8" w:rsidP="00BF4809">
      <w:pPr>
        <w:rPr>
          <w:rFonts w:cs="Times New Roman"/>
          <w:szCs w:val="24"/>
        </w:rPr>
      </w:pPr>
    </w:p>
    <w:p w14:paraId="70D113E3" w14:textId="77777777" w:rsidR="000C5F58" w:rsidRPr="00062785" w:rsidRDefault="000C5F58" w:rsidP="00BF4809">
      <w:pPr>
        <w:rPr>
          <w:rFonts w:cs="Times New Roman"/>
          <w:szCs w:val="24"/>
        </w:rPr>
      </w:pPr>
      <w:r w:rsidRPr="00062785">
        <w:rPr>
          <w:rFonts w:cs="Times New Roman"/>
          <w:szCs w:val="24"/>
        </w:rPr>
        <w:br w:type="page"/>
      </w:r>
    </w:p>
    <w:p w14:paraId="1FF4DDF5" w14:textId="6644B3BE" w:rsidR="00BF4809" w:rsidRPr="00062785" w:rsidRDefault="00B2502D" w:rsidP="00BF4809">
      <w:pPr>
        <w:jc w:val="center"/>
        <w:rPr>
          <w:rFonts w:cs="Times New Roman"/>
          <w:szCs w:val="24"/>
        </w:rPr>
      </w:pPr>
      <w:r w:rsidRPr="00062785">
        <w:rPr>
          <w:noProof/>
          <w:lang w:eastAsia="hr-HR"/>
        </w:rPr>
        <w:lastRenderedPageBreak/>
        <w:drawing>
          <wp:inline distT="0" distB="0" distL="0" distR="0" wp14:anchorId="467B15C5" wp14:editId="163E82EF">
            <wp:extent cx="5760720" cy="4364966"/>
            <wp:effectExtent l="0" t="0" r="0" b="0"/>
            <wp:docPr id="37" name="Grafikon 37">
              <a:extLst xmlns:a="http://schemas.openxmlformats.org/drawingml/2006/main">
                <a:ext uri="{FF2B5EF4-FFF2-40B4-BE49-F238E27FC236}">
                  <a16:creationId xmlns:a16="http://schemas.microsoft.com/office/drawing/2014/main" id="{00000000-0008-0000-02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FF3C876" w14:textId="77777777" w:rsidR="00BF4809" w:rsidRPr="00062785" w:rsidRDefault="0050481C" w:rsidP="00AF513F">
      <w:pPr>
        <w:pStyle w:val="Opisslike"/>
        <w:spacing w:after="0"/>
        <w:ind w:firstLine="708"/>
        <w:rPr>
          <w:rFonts w:cs="Times New Roman"/>
          <w:b w:val="0"/>
          <w:color w:val="auto"/>
          <w:sz w:val="24"/>
          <w:szCs w:val="24"/>
        </w:rPr>
      </w:pPr>
      <w:bookmarkStart w:id="47" w:name="_Toc105397405"/>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16</w:t>
      </w:r>
      <w:r w:rsidRPr="00062785">
        <w:rPr>
          <w:b w:val="0"/>
          <w:color w:val="auto"/>
          <w:sz w:val="24"/>
          <w:szCs w:val="24"/>
        </w:rPr>
        <w:fldChar w:fldCharType="end"/>
      </w:r>
      <w:r w:rsidRPr="00062785">
        <w:rPr>
          <w:b w:val="0"/>
          <w:color w:val="auto"/>
          <w:sz w:val="24"/>
          <w:szCs w:val="24"/>
        </w:rPr>
        <w:t>. Ograničavajući čimbenici u prilagodbi klimatskim promjenama</w:t>
      </w:r>
      <w:bookmarkEnd w:id="47"/>
    </w:p>
    <w:p w14:paraId="165E2326" w14:textId="77777777" w:rsidR="0050481C" w:rsidRPr="00062785" w:rsidRDefault="00AF513F" w:rsidP="00AF513F">
      <w:pPr>
        <w:ind w:firstLine="708"/>
        <w:rPr>
          <w:rFonts w:cs="Times New Roman"/>
          <w:szCs w:val="24"/>
        </w:rPr>
      </w:pPr>
      <w:r w:rsidRPr="00062785">
        <w:rPr>
          <w:rFonts w:cs="Times New Roman"/>
          <w:sz w:val="20"/>
          <w:szCs w:val="20"/>
        </w:rPr>
        <w:t>(1 – uopće ne ograničava, 5 – jako ograničava)</w:t>
      </w:r>
    </w:p>
    <w:p w14:paraId="347718D6" w14:textId="77777777" w:rsidR="00AF513F" w:rsidRPr="00062785" w:rsidRDefault="00AF513F" w:rsidP="000E48C5">
      <w:pPr>
        <w:rPr>
          <w:rFonts w:cs="Times New Roman"/>
          <w:szCs w:val="24"/>
        </w:rPr>
      </w:pPr>
    </w:p>
    <w:p w14:paraId="58008DC7" w14:textId="11C6BBB6" w:rsidR="00BF4809" w:rsidRPr="00062785" w:rsidRDefault="008565B5" w:rsidP="000E48C5">
      <w:pPr>
        <w:rPr>
          <w:rFonts w:cs="Times New Roman"/>
          <w:szCs w:val="24"/>
        </w:rPr>
      </w:pPr>
      <w:r w:rsidRPr="00062785">
        <w:rPr>
          <w:rFonts w:cs="Times New Roman"/>
          <w:szCs w:val="24"/>
        </w:rPr>
        <w:t>Razina povjerenja i po</w:t>
      </w:r>
      <w:r w:rsidR="00965C93" w:rsidRPr="00062785">
        <w:rPr>
          <w:rFonts w:cs="Times New Roman"/>
          <w:szCs w:val="24"/>
        </w:rPr>
        <w:t>moći</w:t>
      </w:r>
      <w:r w:rsidRPr="00062785">
        <w:rPr>
          <w:rFonts w:cs="Times New Roman"/>
          <w:szCs w:val="24"/>
        </w:rPr>
        <w:t xml:space="preserve"> koju poljoprivredna gospodarstva dobivaju od pojedinih </w:t>
      </w:r>
      <w:r w:rsidR="00965C93" w:rsidRPr="00062785">
        <w:rPr>
          <w:rFonts w:cs="Times New Roman"/>
          <w:szCs w:val="24"/>
        </w:rPr>
        <w:t>dionika</w:t>
      </w:r>
      <w:r w:rsidRPr="00062785">
        <w:rPr>
          <w:rFonts w:cs="Times New Roman"/>
          <w:szCs w:val="24"/>
        </w:rPr>
        <w:t xml:space="preserve"> u svrhu prevladavanja teškoća u poslovanju uzrokovanih klimatskim promjenama prikazana je na grafikonu 17. </w:t>
      </w:r>
      <w:r w:rsidR="00E6377F" w:rsidRPr="00062785">
        <w:rPr>
          <w:rFonts w:cs="Times New Roman"/>
          <w:szCs w:val="24"/>
        </w:rPr>
        <w:t xml:space="preserve"> </w:t>
      </w:r>
      <w:r w:rsidR="00965C93" w:rsidRPr="00062785">
        <w:rPr>
          <w:rFonts w:cs="Times New Roman"/>
          <w:szCs w:val="24"/>
        </w:rPr>
        <w:t>Istraživanje je pokazalo da n</w:t>
      </w:r>
      <w:r w:rsidR="00E6377F" w:rsidRPr="00062785">
        <w:rPr>
          <w:rFonts w:cs="Times New Roman"/>
          <w:szCs w:val="24"/>
        </w:rPr>
        <w:t>ajv</w:t>
      </w:r>
      <w:r w:rsidR="00965C93" w:rsidRPr="00062785">
        <w:rPr>
          <w:rFonts w:cs="Times New Roman"/>
          <w:szCs w:val="24"/>
        </w:rPr>
        <w:t>eću pomoć i</w:t>
      </w:r>
      <w:r w:rsidR="00E6377F" w:rsidRPr="00062785">
        <w:rPr>
          <w:rFonts w:cs="Times New Roman"/>
          <w:szCs w:val="24"/>
        </w:rPr>
        <w:t xml:space="preserve"> povjerenj</w:t>
      </w:r>
      <w:r w:rsidR="00965C93" w:rsidRPr="00062785">
        <w:rPr>
          <w:rFonts w:cs="Times New Roman"/>
          <w:szCs w:val="24"/>
        </w:rPr>
        <w:t>e</w:t>
      </w:r>
      <w:r w:rsidR="00E6377F" w:rsidRPr="00062785">
        <w:rPr>
          <w:rFonts w:cs="Times New Roman"/>
          <w:szCs w:val="24"/>
        </w:rPr>
        <w:t xml:space="preserve"> imaju u druge </w:t>
      </w:r>
      <w:r w:rsidR="00965C93" w:rsidRPr="00062785">
        <w:rPr>
          <w:rFonts w:cs="Times New Roman"/>
          <w:szCs w:val="24"/>
        </w:rPr>
        <w:t xml:space="preserve">poljoprivredne </w:t>
      </w:r>
      <w:r w:rsidR="00D26F43" w:rsidRPr="00062785">
        <w:rPr>
          <w:rFonts w:cs="Times New Roman"/>
          <w:szCs w:val="24"/>
        </w:rPr>
        <w:t>proizvođače pri čemu je ono</w:t>
      </w:r>
      <w:r w:rsidR="00E6377F" w:rsidRPr="00062785">
        <w:rPr>
          <w:rFonts w:cs="Times New Roman"/>
          <w:szCs w:val="24"/>
        </w:rPr>
        <w:t xml:space="preserve"> </w:t>
      </w:r>
      <w:r w:rsidR="00D26F43" w:rsidRPr="00062785">
        <w:rPr>
          <w:rFonts w:cs="Times New Roman"/>
          <w:szCs w:val="24"/>
        </w:rPr>
        <w:t xml:space="preserve">najveće u Primorsko-goranskoj i Zadarskoj županiji, a najmanje u Istarskoj županiji. Ispitanici, s druge strane, imaju umjereno </w:t>
      </w:r>
      <w:r w:rsidR="000E48C5" w:rsidRPr="00062785">
        <w:rPr>
          <w:rFonts w:cs="Times New Roman"/>
          <w:szCs w:val="24"/>
        </w:rPr>
        <w:t>blago</w:t>
      </w:r>
      <w:r w:rsidR="00D26F43" w:rsidRPr="00062785">
        <w:rPr>
          <w:rFonts w:cs="Times New Roman"/>
          <w:szCs w:val="24"/>
        </w:rPr>
        <w:t xml:space="preserve"> </w:t>
      </w:r>
      <w:r w:rsidR="00F361C7" w:rsidRPr="00062785">
        <w:rPr>
          <w:rFonts w:cs="Times New Roman"/>
          <w:szCs w:val="24"/>
        </w:rPr>
        <w:t xml:space="preserve">povjerenje </w:t>
      </w:r>
      <w:r w:rsidR="00D26F43" w:rsidRPr="00062785">
        <w:rPr>
          <w:rFonts w:cs="Times New Roman"/>
          <w:szCs w:val="24"/>
        </w:rPr>
        <w:t>u „Osiguravajuće kuće“.</w:t>
      </w:r>
      <w:r w:rsidR="00E6377F" w:rsidRPr="00062785">
        <w:rPr>
          <w:rFonts w:cs="Times New Roman"/>
          <w:szCs w:val="24"/>
        </w:rPr>
        <w:t xml:space="preserve"> Veće povjerenje u </w:t>
      </w:r>
      <w:r w:rsidR="00D26F43" w:rsidRPr="00062785">
        <w:rPr>
          <w:rFonts w:cs="Times New Roman"/>
          <w:szCs w:val="24"/>
        </w:rPr>
        <w:t>„</w:t>
      </w:r>
      <w:r w:rsidR="00E6377F" w:rsidRPr="00062785">
        <w:rPr>
          <w:rFonts w:cs="Times New Roman"/>
          <w:szCs w:val="24"/>
        </w:rPr>
        <w:t>Savjetodavn</w:t>
      </w:r>
      <w:r w:rsidR="00D26F43" w:rsidRPr="00062785">
        <w:rPr>
          <w:rFonts w:cs="Times New Roman"/>
          <w:szCs w:val="24"/>
        </w:rPr>
        <w:t>u</w:t>
      </w:r>
      <w:r w:rsidR="00E6377F" w:rsidRPr="00062785">
        <w:rPr>
          <w:rFonts w:cs="Times New Roman"/>
          <w:szCs w:val="24"/>
        </w:rPr>
        <w:t xml:space="preserve"> službe u poljoprivredi</w:t>
      </w:r>
      <w:r w:rsidR="00D26F43" w:rsidRPr="00062785">
        <w:rPr>
          <w:rFonts w:cs="Times New Roman"/>
          <w:szCs w:val="24"/>
        </w:rPr>
        <w:t>“</w:t>
      </w:r>
      <w:r w:rsidR="00E6377F" w:rsidRPr="00062785">
        <w:rPr>
          <w:rFonts w:cs="Times New Roman"/>
          <w:szCs w:val="24"/>
        </w:rPr>
        <w:t xml:space="preserve"> imaju ispitanici iz Dubrovačko-neretvanske i Zadarske županije u odnosu na ostale. Prema </w:t>
      </w:r>
      <w:r w:rsidR="00D26F43" w:rsidRPr="00062785">
        <w:rPr>
          <w:rFonts w:cs="Times New Roman"/>
          <w:szCs w:val="24"/>
        </w:rPr>
        <w:t>„</w:t>
      </w:r>
      <w:r w:rsidR="00E6377F" w:rsidRPr="00062785">
        <w:rPr>
          <w:rFonts w:cs="Times New Roman"/>
          <w:szCs w:val="24"/>
        </w:rPr>
        <w:t>Drugim državnim poljoprivrednim službama i agencijama</w:t>
      </w:r>
      <w:r w:rsidR="00D26F43" w:rsidRPr="00062785">
        <w:rPr>
          <w:rFonts w:cs="Times New Roman"/>
          <w:szCs w:val="24"/>
        </w:rPr>
        <w:t>“</w:t>
      </w:r>
      <w:r w:rsidR="00E6377F" w:rsidRPr="00062785">
        <w:rPr>
          <w:rFonts w:cs="Times New Roman"/>
          <w:szCs w:val="24"/>
        </w:rPr>
        <w:t xml:space="preserve"> više povjerenja imaju ispitanici iz Dubrovačko-neretvanske i Šibensko-kninske županije u odnosu na ostale ispitanike. Nositelji iz Splitsko-dalmatinske županije imaju najmanje povjerenje prema </w:t>
      </w:r>
      <w:r w:rsidR="00D26F43" w:rsidRPr="00062785">
        <w:rPr>
          <w:rFonts w:cs="Times New Roman"/>
          <w:szCs w:val="24"/>
        </w:rPr>
        <w:t>„</w:t>
      </w:r>
      <w:r w:rsidR="00E6377F" w:rsidRPr="00062785">
        <w:rPr>
          <w:rFonts w:cs="Times New Roman"/>
          <w:szCs w:val="24"/>
        </w:rPr>
        <w:t>Javnim službama za prognozu vremena</w:t>
      </w:r>
      <w:r w:rsidR="00D26F43" w:rsidRPr="00062785">
        <w:rPr>
          <w:rFonts w:cs="Times New Roman"/>
          <w:szCs w:val="24"/>
        </w:rPr>
        <w:t>“</w:t>
      </w:r>
      <w:r w:rsidR="00E6377F" w:rsidRPr="00062785">
        <w:rPr>
          <w:rFonts w:cs="Times New Roman"/>
          <w:szCs w:val="24"/>
        </w:rPr>
        <w:t xml:space="preserve">. Najviše povjerenja u </w:t>
      </w:r>
      <w:r w:rsidR="00D26F43" w:rsidRPr="00062785">
        <w:rPr>
          <w:rFonts w:cs="Times New Roman"/>
          <w:szCs w:val="24"/>
        </w:rPr>
        <w:t>„</w:t>
      </w:r>
      <w:r w:rsidR="00E6377F" w:rsidRPr="00062785">
        <w:rPr>
          <w:rFonts w:cs="Times New Roman"/>
          <w:szCs w:val="24"/>
        </w:rPr>
        <w:t>Sveučilišta i znanstvenike</w:t>
      </w:r>
      <w:r w:rsidR="00D26F43" w:rsidRPr="00062785">
        <w:rPr>
          <w:rFonts w:cs="Times New Roman"/>
          <w:szCs w:val="24"/>
        </w:rPr>
        <w:t>“</w:t>
      </w:r>
      <w:r w:rsidR="00E6377F" w:rsidRPr="00062785">
        <w:rPr>
          <w:rFonts w:cs="Times New Roman"/>
          <w:szCs w:val="24"/>
        </w:rPr>
        <w:t xml:space="preserve"> imaju nositelji gospodarstava s područja Dubrovačko-neretvanske županije, a najmanje oni iz Splitsko-dalmatinske županije. U </w:t>
      </w:r>
      <w:r w:rsidR="00D26F43" w:rsidRPr="00062785">
        <w:rPr>
          <w:rFonts w:cs="Times New Roman"/>
          <w:szCs w:val="24"/>
        </w:rPr>
        <w:t>„</w:t>
      </w:r>
      <w:r w:rsidR="00E6377F" w:rsidRPr="00062785">
        <w:rPr>
          <w:rFonts w:cs="Times New Roman"/>
          <w:szCs w:val="24"/>
        </w:rPr>
        <w:t>Specijalizirane poljoprivredne trgovine</w:t>
      </w:r>
      <w:r w:rsidR="00D26F43" w:rsidRPr="00062785">
        <w:rPr>
          <w:rFonts w:cs="Times New Roman"/>
          <w:szCs w:val="24"/>
        </w:rPr>
        <w:t>“</w:t>
      </w:r>
      <w:r w:rsidR="00E6377F" w:rsidRPr="00062785">
        <w:rPr>
          <w:rFonts w:cs="Times New Roman"/>
          <w:szCs w:val="24"/>
        </w:rPr>
        <w:t xml:space="preserve"> najmanje povjerenje imaju u Istarskoj županiji. U </w:t>
      </w:r>
      <w:r w:rsidR="00D26F43" w:rsidRPr="00062785">
        <w:rPr>
          <w:rFonts w:cs="Times New Roman"/>
          <w:szCs w:val="24"/>
        </w:rPr>
        <w:t>„</w:t>
      </w:r>
      <w:r w:rsidR="00E6377F" w:rsidRPr="00062785">
        <w:rPr>
          <w:rFonts w:cs="Times New Roman"/>
          <w:szCs w:val="24"/>
        </w:rPr>
        <w:t>Organizacije za zaštitu okoliša</w:t>
      </w:r>
      <w:r w:rsidR="00D26F43" w:rsidRPr="00062785">
        <w:rPr>
          <w:rFonts w:cs="Times New Roman"/>
          <w:szCs w:val="24"/>
        </w:rPr>
        <w:t>“</w:t>
      </w:r>
      <w:r w:rsidR="00E6377F" w:rsidRPr="00062785">
        <w:rPr>
          <w:rFonts w:cs="Times New Roman"/>
          <w:szCs w:val="24"/>
        </w:rPr>
        <w:t xml:space="preserve"> najmanje povjerenja imaju u Istarskoj, a najviše u Zadarskoj županiji. </w:t>
      </w:r>
      <w:r w:rsidR="00D26F43" w:rsidRPr="00062785">
        <w:rPr>
          <w:rFonts w:cs="Times New Roman"/>
          <w:szCs w:val="24"/>
        </w:rPr>
        <w:t>Veće povjerenje u</w:t>
      </w:r>
      <w:r w:rsidR="00E6377F" w:rsidRPr="00062785">
        <w:rPr>
          <w:rFonts w:cs="Times New Roman"/>
          <w:szCs w:val="24"/>
        </w:rPr>
        <w:t xml:space="preserve"> </w:t>
      </w:r>
      <w:r w:rsidR="00D26F43" w:rsidRPr="00062785">
        <w:rPr>
          <w:rFonts w:cs="Times New Roman"/>
          <w:szCs w:val="24"/>
        </w:rPr>
        <w:t>„</w:t>
      </w:r>
      <w:r w:rsidR="00E6377F" w:rsidRPr="00062785">
        <w:rPr>
          <w:rFonts w:cs="Times New Roman"/>
          <w:szCs w:val="24"/>
        </w:rPr>
        <w:t>Nacionalne i lokalne medije</w:t>
      </w:r>
      <w:r w:rsidR="00D26F43" w:rsidRPr="00062785">
        <w:rPr>
          <w:rFonts w:cs="Times New Roman"/>
          <w:szCs w:val="24"/>
        </w:rPr>
        <w:t>“</w:t>
      </w:r>
      <w:r w:rsidR="00E6377F" w:rsidRPr="00062785">
        <w:rPr>
          <w:rFonts w:cs="Times New Roman"/>
          <w:szCs w:val="24"/>
        </w:rPr>
        <w:t xml:space="preserve"> imaju nositelj</w:t>
      </w:r>
      <w:r w:rsidR="00D26F43" w:rsidRPr="00062785">
        <w:rPr>
          <w:rFonts w:cs="Times New Roman"/>
          <w:szCs w:val="24"/>
        </w:rPr>
        <w:t>i</w:t>
      </w:r>
      <w:r w:rsidR="00E6377F" w:rsidRPr="00062785">
        <w:rPr>
          <w:rFonts w:cs="Times New Roman"/>
          <w:szCs w:val="24"/>
        </w:rPr>
        <w:t xml:space="preserve"> iz Zadarske, a najmanje </w:t>
      </w:r>
      <w:r w:rsidR="00D26F43" w:rsidRPr="00062785">
        <w:rPr>
          <w:rFonts w:cs="Times New Roman"/>
          <w:szCs w:val="24"/>
        </w:rPr>
        <w:t>iz</w:t>
      </w:r>
      <w:r w:rsidR="00E6377F" w:rsidRPr="00062785">
        <w:rPr>
          <w:rFonts w:cs="Times New Roman"/>
          <w:szCs w:val="24"/>
        </w:rPr>
        <w:t xml:space="preserve"> Istarsk</w:t>
      </w:r>
      <w:r w:rsidR="00D26F43" w:rsidRPr="00062785">
        <w:rPr>
          <w:rFonts w:cs="Times New Roman"/>
          <w:szCs w:val="24"/>
        </w:rPr>
        <w:t>e</w:t>
      </w:r>
      <w:r w:rsidR="00E6377F" w:rsidRPr="00062785">
        <w:rPr>
          <w:rFonts w:cs="Times New Roman"/>
          <w:szCs w:val="24"/>
        </w:rPr>
        <w:t xml:space="preserve"> i Primorsko-goransk</w:t>
      </w:r>
      <w:r w:rsidR="00D26F43" w:rsidRPr="00062785">
        <w:rPr>
          <w:rFonts w:cs="Times New Roman"/>
          <w:szCs w:val="24"/>
        </w:rPr>
        <w:t>e</w:t>
      </w:r>
      <w:r w:rsidR="00E6377F" w:rsidRPr="00062785">
        <w:rPr>
          <w:rFonts w:cs="Times New Roman"/>
          <w:szCs w:val="24"/>
        </w:rPr>
        <w:t xml:space="preserve"> županij</w:t>
      </w:r>
      <w:r w:rsidR="00D26F43" w:rsidRPr="00062785">
        <w:rPr>
          <w:rFonts w:cs="Times New Roman"/>
          <w:szCs w:val="24"/>
        </w:rPr>
        <w:t>e</w:t>
      </w:r>
      <w:r w:rsidR="00E6377F" w:rsidRPr="00062785">
        <w:rPr>
          <w:rFonts w:cs="Times New Roman"/>
          <w:szCs w:val="24"/>
        </w:rPr>
        <w:t xml:space="preserve">. Internetu kao mediju informiranja najviše vjeruju ispitanici iz Zadarske županije. U nacionalne i lokalne medije više povjerenja imaju ispitanici koji se duže bave poljoprivredom. </w:t>
      </w:r>
      <w:r w:rsidR="00E6377F" w:rsidRPr="00062785">
        <w:rPr>
          <w:rFonts w:cs="Times New Roman"/>
          <w:szCs w:val="24"/>
        </w:rPr>
        <w:lastRenderedPageBreak/>
        <w:t xml:space="preserve">Nešto veće povjerenje u </w:t>
      </w:r>
      <w:r w:rsidR="004E714E" w:rsidRPr="00062785">
        <w:rPr>
          <w:rFonts w:cs="Times New Roman"/>
          <w:szCs w:val="24"/>
        </w:rPr>
        <w:t>„O</w:t>
      </w:r>
      <w:r w:rsidR="00E6377F" w:rsidRPr="00062785">
        <w:rPr>
          <w:rFonts w:cs="Times New Roman"/>
          <w:szCs w:val="24"/>
        </w:rPr>
        <w:t>siguravajuće kuće</w:t>
      </w:r>
      <w:r w:rsidR="004E714E" w:rsidRPr="00062785">
        <w:rPr>
          <w:rFonts w:cs="Times New Roman"/>
          <w:szCs w:val="24"/>
        </w:rPr>
        <w:t>“</w:t>
      </w:r>
      <w:r w:rsidR="00E6377F" w:rsidRPr="00062785">
        <w:rPr>
          <w:rFonts w:cs="Times New Roman"/>
          <w:szCs w:val="24"/>
        </w:rPr>
        <w:t xml:space="preserve">, </w:t>
      </w:r>
      <w:r w:rsidR="004E714E" w:rsidRPr="00062785">
        <w:rPr>
          <w:rFonts w:cs="Times New Roman"/>
          <w:szCs w:val="24"/>
        </w:rPr>
        <w:t>„</w:t>
      </w:r>
      <w:r w:rsidR="00E6377F" w:rsidRPr="00062785">
        <w:rPr>
          <w:rFonts w:cs="Times New Roman"/>
          <w:szCs w:val="24"/>
        </w:rPr>
        <w:t>Organizacije za zaštitu okoliša</w:t>
      </w:r>
      <w:r w:rsidR="004E714E" w:rsidRPr="00062785">
        <w:rPr>
          <w:rFonts w:cs="Times New Roman"/>
          <w:szCs w:val="24"/>
        </w:rPr>
        <w:t>“</w:t>
      </w:r>
      <w:r w:rsidR="00E6377F" w:rsidRPr="00062785">
        <w:rPr>
          <w:rFonts w:cs="Times New Roman"/>
          <w:szCs w:val="24"/>
        </w:rPr>
        <w:t xml:space="preserve"> i </w:t>
      </w:r>
      <w:r w:rsidR="004E714E" w:rsidRPr="00062785">
        <w:rPr>
          <w:rFonts w:cs="Times New Roman"/>
          <w:szCs w:val="24"/>
        </w:rPr>
        <w:t>„</w:t>
      </w:r>
      <w:r w:rsidR="00E6377F" w:rsidRPr="00062785">
        <w:rPr>
          <w:rFonts w:cs="Times New Roman"/>
          <w:szCs w:val="24"/>
        </w:rPr>
        <w:t>Nacionalne i lokalne medije</w:t>
      </w:r>
      <w:r w:rsidR="004E714E" w:rsidRPr="00062785">
        <w:rPr>
          <w:rFonts w:cs="Times New Roman"/>
          <w:szCs w:val="24"/>
        </w:rPr>
        <w:t>“</w:t>
      </w:r>
      <w:r w:rsidR="00E6377F" w:rsidRPr="00062785">
        <w:rPr>
          <w:rFonts w:cs="Times New Roman"/>
          <w:szCs w:val="24"/>
        </w:rPr>
        <w:t xml:space="preserve"> imaju ispitanici starije životne dobi.</w:t>
      </w:r>
    </w:p>
    <w:p w14:paraId="284BE270" w14:textId="77777777" w:rsidR="00BF4809" w:rsidRPr="00062785" w:rsidRDefault="00BF4809" w:rsidP="00BF4809">
      <w:pPr>
        <w:jc w:val="center"/>
        <w:rPr>
          <w:rFonts w:cs="Times New Roman"/>
          <w:szCs w:val="24"/>
        </w:rPr>
      </w:pPr>
    </w:p>
    <w:p w14:paraId="023A9FAF" w14:textId="77777777" w:rsidR="00BF4809" w:rsidRPr="00062785" w:rsidRDefault="00965C93" w:rsidP="00BF4809">
      <w:pPr>
        <w:rPr>
          <w:rFonts w:cs="Times New Roman"/>
          <w:szCs w:val="24"/>
        </w:rPr>
      </w:pPr>
      <w:r w:rsidRPr="00062785">
        <w:rPr>
          <w:noProof/>
          <w:lang w:eastAsia="hr-HR"/>
        </w:rPr>
        <w:drawing>
          <wp:inline distT="0" distB="0" distL="0" distR="0" wp14:anchorId="746A7F33" wp14:editId="726E03D5">
            <wp:extent cx="5760720" cy="4537495"/>
            <wp:effectExtent l="0" t="0" r="0" b="0"/>
            <wp:docPr id="16" name="Grafikon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E0CAA82" w14:textId="77777777" w:rsidR="00AF513F" w:rsidRPr="00062785" w:rsidRDefault="0050481C" w:rsidP="00AF513F">
      <w:pPr>
        <w:pStyle w:val="Opisslike"/>
        <w:spacing w:after="0"/>
        <w:ind w:firstLine="432"/>
        <w:rPr>
          <w:b w:val="0"/>
          <w:color w:val="auto"/>
          <w:sz w:val="24"/>
          <w:szCs w:val="24"/>
        </w:rPr>
      </w:pPr>
      <w:bookmarkStart w:id="48" w:name="_Toc105397406"/>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17</w:t>
      </w:r>
      <w:r w:rsidRPr="00062785">
        <w:rPr>
          <w:b w:val="0"/>
          <w:color w:val="auto"/>
          <w:sz w:val="24"/>
          <w:szCs w:val="24"/>
        </w:rPr>
        <w:fldChar w:fldCharType="end"/>
      </w:r>
      <w:r w:rsidRPr="00062785">
        <w:rPr>
          <w:b w:val="0"/>
          <w:color w:val="auto"/>
          <w:sz w:val="24"/>
          <w:szCs w:val="24"/>
        </w:rPr>
        <w:t>. Povjerenje prema službama u prevladavanju problema uzrokovanih</w:t>
      </w:r>
      <w:bookmarkEnd w:id="48"/>
    </w:p>
    <w:p w14:paraId="66F5FDF7" w14:textId="77777777" w:rsidR="00371F41" w:rsidRPr="00062785" w:rsidRDefault="0050481C" w:rsidP="00AF513F">
      <w:pPr>
        <w:pStyle w:val="Opisslike"/>
        <w:spacing w:after="0"/>
        <w:ind w:firstLine="432"/>
        <w:rPr>
          <w:rFonts w:cs="Times New Roman"/>
          <w:b w:val="0"/>
          <w:color w:val="auto"/>
          <w:sz w:val="24"/>
          <w:szCs w:val="24"/>
        </w:rPr>
      </w:pPr>
      <w:r w:rsidRPr="00062785">
        <w:rPr>
          <w:b w:val="0"/>
          <w:color w:val="auto"/>
          <w:sz w:val="24"/>
          <w:szCs w:val="24"/>
        </w:rPr>
        <w:t>klimatskim promjenama</w:t>
      </w:r>
    </w:p>
    <w:p w14:paraId="061CDB2E" w14:textId="77777777" w:rsidR="0050481C" w:rsidRPr="00062785" w:rsidRDefault="00AF513F" w:rsidP="00AF513F">
      <w:pPr>
        <w:ind w:firstLine="432"/>
        <w:rPr>
          <w:rFonts w:cs="Times New Roman"/>
          <w:szCs w:val="24"/>
        </w:rPr>
      </w:pPr>
      <w:r w:rsidRPr="00062785">
        <w:rPr>
          <w:rFonts w:cs="Times New Roman"/>
          <w:sz w:val="20"/>
          <w:szCs w:val="20"/>
        </w:rPr>
        <w:t>(1 – potpuno nepovjerenje, 5 – potpuno povjerenje)</w:t>
      </w:r>
    </w:p>
    <w:p w14:paraId="1C111D26" w14:textId="77777777" w:rsidR="0050481C" w:rsidRPr="00062785" w:rsidRDefault="0050481C" w:rsidP="00061D1C">
      <w:pPr>
        <w:rPr>
          <w:rFonts w:cs="Times New Roman"/>
          <w:szCs w:val="24"/>
        </w:rPr>
      </w:pPr>
    </w:p>
    <w:p w14:paraId="56540EDC" w14:textId="77777777" w:rsidR="009A4979" w:rsidRDefault="009A4979">
      <w:pPr>
        <w:spacing w:after="200"/>
        <w:jc w:val="left"/>
        <w:rPr>
          <w:rFonts w:eastAsia="Times New Roman" w:cstheme="majorBidi"/>
          <w:b/>
          <w:bCs/>
          <w:caps/>
          <w:sz w:val="28"/>
          <w:szCs w:val="28"/>
          <w:lang w:eastAsia="en-GB"/>
        </w:rPr>
      </w:pPr>
      <w:bookmarkStart w:id="49" w:name="_Toc105397373"/>
      <w:r>
        <w:br w:type="page"/>
      </w:r>
    </w:p>
    <w:p w14:paraId="5797FF70" w14:textId="5E35F064" w:rsidR="00371F41" w:rsidRPr="00062785" w:rsidRDefault="00371F41" w:rsidP="00B760B9">
      <w:pPr>
        <w:pStyle w:val="Naslov1"/>
        <w:rPr>
          <w:color w:val="auto"/>
        </w:rPr>
      </w:pPr>
      <w:r w:rsidRPr="00062785">
        <w:rPr>
          <w:color w:val="auto"/>
        </w:rPr>
        <w:lastRenderedPageBreak/>
        <w:t>REZULTATI ISTRAŽIVANJA SLUŽBI ZA POTPORU POLJOPRIVREDI</w:t>
      </w:r>
      <w:bookmarkEnd w:id="49"/>
      <w:r w:rsidRPr="00062785">
        <w:rPr>
          <w:color w:val="auto"/>
        </w:rPr>
        <w:t xml:space="preserve"> </w:t>
      </w:r>
    </w:p>
    <w:p w14:paraId="7D2F5436" w14:textId="77777777" w:rsidR="00371F41" w:rsidRPr="00062785" w:rsidRDefault="00371F41" w:rsidP="00371F41">
      <w:pPr>
        <w:ind w:left="360" w:firstLine="348"/>
        <w:rPr>
          <w:rFonts w:cs="Times New Roman"/>
          <w:szCs w:val="24"/>
        </w:rPr>
      </w:pPr>
    </w:p>
    <w:p w14:paraId="1BBE845F" w14:textId="77777777" w:rsidR="004E714E" w:rsidRPr="00062785" w:rsidRDefault="004E714E" w:rsidP="004E714E">
      <w:pPr>
        <w:pStyle w:val="Naslov2"/>
      </w:pPr>
      <w:bookmarkStart w:id="50" w:name="_Toc105397374"/>
      <w:r w:rsidRPr="00062785">
        <w:t>Osnovna obilježja intervjuiranih službi</w:t>
      </w:r>
      <w:bookmarkEnd w:id="50"/>
    </w:p>
    <w:p w14:paraId="76E8E196" w14:textId="77777777" w:rsidR="004E714E" w:rsidRPr="00062785" w:rsidRDefault="004E714E" w:rsidP="007835DF">
      <w:pPr>
        <w:contextualSpacing/>
      </w:pPr>
    </w:p>
    <w:p w14:paraId="5F2336B8" w14:textId="77777777" w:rsidR="007835DF" w:rsidRPr="00062785" w:rsidRDefault="004E714E" w:rsidP="007835DF">
      <w:pPr>
        <w:contextualSpacing/>
      </w:pPr>
      <w:r w:rsidRPr="00062785">
        <w:t xml:space="preserve">Obradom podataka prikupljenih intervjuiranjem </w:t>
      </w:r>
      <w:r w:rsidR="00B40499" w:rsidRPr="00062785">
        <w:t xml:space="preserve">SPP </w:t>
      </w:r>
      <w:r w:rsidRPr="00062785">
        <w:t>utvrđeno je da je broj ispitanika po županijama relativno ravnomjerno raspoređen</w:t>
      </w:r>
      <w:r w:rsidR="007835DF" w:rsidRPr="00062785">
        <w:t xml:space="preserve">, osim u slučaju Primorsko goranske županije u kojoj je taj </w:t>
      </w:r>
      <w:r w:rsidR="00A5144B" w:rsidRPr="00062785">
        <w:t>udio</w:t>
      </w:r>
      <w:r w:rsidR="007835DF" w:rsidRPr="00062785">
        <w:t xml:space="preserve"> ne</w:t>
      </w:r>
      <w:r w:rsidRPr="00062785">
        <w:t>št</w:t>
      </w:r>
      <w:r w:rsidR="007835DF" w:rsidRPr="00062785">
        <w:t>o manji</w:t>
      </w:r>
      <w:r w:rsidRPr="00062785">
        <w:t xml:space="preserve"> (Grafikon 18)</w:t>
      </w:r>
      <w:r w:rsidR="007835DF" w:rsidRPr="00062785">
        <w:t xml:space="preserve">. Razmatrajući razinu involviranosti pojedinih </w:t>
      </w:r>
      <w:r w:rsidRPr="00062785">
        <w:t xml:space="preserve">kategorija </w:t>
      </w:r>
      <w:r w:rsidR="007835DF" w:rsidRPr="00062785">
        <w:t>ispitanika</w:t>
      </w:r>
      <w:r w:rsidR="009E1CCF" w:rsidRPr="00062785">
        <w:t xml:space="preserve"> (Grafikon 19)</w:t>
      </w:r>
      <w:r w:rsidR="007835DF" w:rsidRPr="00062785">
        <w:t xml:space="preserve">, većina ispitanika je predstavljala tijela javne uprave na lokalnoj ili regionalnoj razini </w:t>
      </w:r>
      <w:r w:rsidR="009E1CCF" w:rsidRPr="00062785">
        <w:t xml:space="preserve">(upravni odjeli, agencije, LAG-ovi, stručne službe) </w:t>
      </w:r>
      <w:r w:rsidR="007835DF" w:rsidRPr="00062785">
        <w:t>do</w:t>
      </w:r>
      <w:r w:rsidR="009E1CCF" w:rsidRPr="00062785">
        <w:t>k</w:t>
      </w:r>
      <w:r w:rsidR="007835DF" w:rsidRPr="00062785">
        <w:t xml:space="preserve"> </w:t>
      </w:r>
      <w:r w:rsidR="009E1CCF" w:rsidRPr="00062785">
        <w:t xml:space="preserve">su nešto manje bile zastupljene </w:t>
      </w:r>
      <w:r w:rsidR="00607B28" w:rsidRPr="00062785">
        <w:t>državne službe (ministarstvo, agencije, komore). U najmanjem udjelu su zastupljene</w:t>
      </w:r>
      <w:r w:rsidR="007835DF" w:rsidRPr="00062785">
        <w:t xml:space="preserve"> </w:t>
      </w:r>
      <w:r w:rsidR="00607B28" w:rsidRPr="00062785">
        <w:t xml:space="preserve">poljoprivredne udruge </w:t>
      </w:r>
      <w:r w:rsidR="007835DF" w:rsidRPr="00062785">
        <w:t xml:space="preserve">što </w:t>
      </w:r>
      <w:r w:rsidR="00607B28" w:rsidRPr="00062785">
        <w:t>je posljedica relativno malog</w:t>
      </w:r>
      <w:r w:rsidR="007835DF" w:rsidRPr="00062785">
        <w:t xml:space="preserve"> broj</w:t>
      </w:r>
      <w:r w:rsidR="00607B28" w:rsidRPr="00062785">
        <w:t xml:space="preserve">a </w:t>
      </w:r>
      <w:r w:rsidR="00E66046" w:rsidRPr="00062785">
        <w:t xml:space="preserve">stvarno </w:t>
      </w:r>
      <w:r w:rsidR="00607B28" w:rsidRPr="00062785">
        <w:t>aktivnih</w:t>
      </w:r>
      <w:r w:rsidR="00E66046" w:rsidRPr="00062785">
        <w:t xml:space="preserve"> udruga koje predstavljaju relevantne skupine poljoprivrednika ili određene </w:t>
      </w:r>
      <w:r w:rsidR="001B4293" w:rsidRPr="00062785">
        <w:t xml:space="preserve">grane </w:t>
      </w:r>
      <w:r w:rsidR="00E66046" w:rsidRPr="00062785">
        <w:t>proizvodnje</w:t>
      </w:r>
      <w:r w:rsidR="007835DF" w:rsidRPr="00062785">
        <w:t xml:space="preserve">. </w:t>
      </w:r>
    </w:p>
    <w:p w14:paraId="64F71B2A" w14:textId="77777777" w:rsidR="007835DF" w:rsidRPr="00062785" w:rsidRDefault="007835DF" w:rsidP="007835DF">
      <w:pPr>
        <w:ind w:firstLine="426"/>
        <w:contextualSpacing/>
        <w:rPr>
          <w:rFonts w:cs="Times New Roman"/>
          <w:szCs w:val="24"/>
        </w:rPr>
      </w:pPr>
    </w:p>
    <w:p w14:paraId="76DA10CB" w14:textId="77777777" w:rsidR="007835DF" w:rsidRPr="00062785" w:rsidRDefault="007835DF" w:rsidP="007835DF">
      <w:pPr>
        <w:ind w:firstLine="426"/>
        <w:contextualSpacing/>
        <w:rPr>
          <w:rFonts w:cs="Times New Roman"/>
          <w:szCs w:val="24"/>
        </w:rPr>
      </w:pPr>
    </w:p>
    <w:p w14:paraId="26C32339" w14:textId="77777777" w:rsidR="007835DF" w:rsidRPr="00062785" w:rsidRDefault="007835DF" w:rsidP="007835DF">
      <w:pPr>
        <w:contextualSpacing/>
        <w:rPr>
          <w:rFonts w:cs="Times New Roman"/>
          <w:szCs w:val="24"/>
        </w:rPr>
      </w:pPr>
      <w:r w:rsidRPr="00062785">
        <w:rPr>
          <w:noProof/>
          <w:lang w:eastAsia="hr-HR"/>
        </w:rPr>
        <w:drawing>
          <wp:anchor distT="0" distB="0" distL="114300" distR="114300" simplePos="0" relativeHeight="251659264" behindDoc="0" locked="0" layoutInCell="1" allowOverlap="1" wp14:anchorId="47648515" wp14:editId="765246A6">
            <wp:simplePos x="0" y="0"/>
            <wp:positionH relativeFrom="column">
              <wp:posOffset>216535</wp:posOffset>
            </wp:positionH>
            <wp:positionV relativeFrom="paragraph">
              <wp:posOffset>357505</wp:posOffset>
            </wp:positionV>
            <wp:extent cx="5422265" cy="2732405"/>
            <wp:effectExtent l="0" t="0" r="0" b="0"/>
            <wp:wrapSquare wrapText="bothSides"/>
            <wp:docPr id="10" name="Grafikon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p>
    <w:p w14:paraId="272B15B4" w14:textId="77777777" w:rsidR="0050481C" w:rsidRPr="00062785" w:rsidRDefault="0050481C" w:rsidP="0050481C">
      <w:pPr>
        <w:pStyle w:val="Opisslike"/>
        <w:rPr>
          <w:rFonts w:cs="Times New Roman"/>
          <w:b w:val="0"/>
          <w:color w:val="auto"/>
          <w:sz w:val="24"/>
          <w:szCs w:val="24"/>
        </w:rPr>
      </w:pPr>
      <w:bookmarkStart w:id="51" w:name="_Toc105397407"/>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18</w:t>
      </w:r>
      <w:r w:rsidRPr="00062785">
        <w:rPr>
          <w:b w:val="0"/>
          <w:color w:val="auto"/>
          <w:sz w:val="24"/>
          <w:szCs w:val="24"/>
        </w:rPr>
        <w:fldChar w:fldCharType="end"/>
      </w:r>
      <w:r w:rsidRPr="00062785">
        <w:rPr>
          <w:b w:val="0"/>
          <w:color w:val="auto"/>
          <w:sz w:val="24"/>
          <w:szCs w:val="24"/>
        </w:rPr>
        <w:t>. Zastupljenost službi za potporu poljoprivredi po županijama</w:t>
      </w:r>
      <w:bookmarkEnd w:id="51"/>
    </w:p>
    <w:p w14:paraId="3AEC659F" w14:textId="77777777" w:rsidR="007C2312" w:rsidRPr="00062785" w:rsidRDefault="007C2312" w:rsidP="00913A5D">
      <w:pPr>
        <w:ind w:firstLine="426"/>
        <w:contextualSpacing/>
        <w:rPr>
          <w:rFonts w:cs="Times New Roman"/>
          <w:szCs w:val="24"/>
        </w:rPr>
      </w:pPr>
    </w:p>
    <w:p w14:paraId="1A034654" w14:textId="77777777" w:rsidR="007835DF" w:rsidRPr="00062785" w:rsidRDefault="009E1CCF" w:rsidP="007835DF">
      <w:pPr>
        <w:contextualSpacing/>
        <w:jc w:val="center"/>
        <w:rPr>
          <w:rFonts w:cs="Times New Roman"/>
          <w:szCs w:val="24"/>
        </w:rPr>
      </w:pPr>
      <w:r w:rsidRPr="00062785">
        <w:rPr>
          <w:noProof/>
          <w:lang w:eastAsia="hr-HR"/>
        </w:rPr>
        <w:lastRenderedPageBreak/>
        <w:drawing>
          <wp:inline distT="0" distB="0" distL="0" distR="0" wp14:anchorId="4D6D4E35" wp14:editId="755E237D">
            <wp:extent cx="4824413" cy="3157537"/>
            <wp:effectExtent l="0" t="0" r="0" b="5080"/>
            <wp:docPr id="20" name="Grafikon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AADB586" w14:textId="77777777" w:rsidR="007835DF" w:rsidRPr="00062785" w:rsidRDefault="0050481C" w:rsidP="0050481C">
      <w:pPr>
        <w:pStyle w:val="Opisslike"/>
        <w:rPr>
          <w:rFonts w:cs="Times New Roman"/>
          <w:b w:val="0"/>
          <w:color w:val="auto"/>
          <w:sz w:val="24"/>
          <w:szCs w:val="24"/>
        </w:rPr>
      </w:pPr>
      <w:bookmarkStart w:id="52" w:name="_Toc105397408"/>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19</w:t>
      </w:r>
      <w:r w:rsidRPr="00062785">
        <w:rPr>
          <w:b w:val="0"/>
          <w:color w:val="auto"/>
          <w:sz w:val="24"/>
          <w:szCs w:val="24"/>
        </w:rPr>
        <w:fldChar w:fldCharType="end"/>
      </w:r>
      <w:r w:rsidRPr="00062785">
        <w:rPr>
          <w:b w:val="0"/>
          <w:color w:val="auto"/>
          <w:sz w:val="24"/>
          <w:szCs w:val="24"/>
        </w:rPr>
        <w:t>. Zastupljenost SPP po razinama nadležnosti</w:t>
      </w:r>
      <w:bookmarkEnd w:id="52"/>
    </w:p>
    <w:p w14:paraId="45198137" w14:textId="77777777" w:rsidR="00862D34" w:rsidRPr="00062785" w:rsidRDefault="00862D34" w:rsidP="00607B28">
      <w:pPr>
        <w:rPr>
          <w:rFonts w:cs="Times New Roman"/>
          <w:szCs w:val="24"/>
        </w:rPr>
      </w:pPr>
    </w:p>
    <w:p w14:paraId="7E7EE2E8" w14:textId="77777777" w:rsidR="00607B28" w:rsidRPr="00062785" w:rsidRDefault="00607B28" w:rsidP="00607B28">
      <w:pPr>
        <w:pStyle w:val="Naslov2"/>
        <w:rPr>
          <w:rFonts w:cs="Times New Roman"/>
          <w:szCs w:val="24"/>
        </w:rPr>
      </w:pPr>
      <w:bookmarkStart w:id="53" w:name="_Toc105397375"/>
      <w:r w:rsidRPr="00062785">
        <w:rPr>
          <w:rFonts w:eastAsia="Calibri"/>
          <w:noProof/>
        </w:rPr>
        <w:t>Stavovi o aktualnim klimatskim promjenama</w:t>
      </w:r>
      <w:bookmarkEnd w:id="53"/>
    </w:p>
    <w:p w14:paraId="64D3ECDE" w14:textId="77777777" w:rsidR="00607B28" w:rsidRPr="00062785" w:rsidRDefault="00607B28" w:rsidP="00607B28">
      <w:pPr>
        <w:rPr>
          <w:rFonts w:cs="Times New Roman"/>
          <w:szCs w:val="24"/>
        </w:rPr>
      </w:pPr>
    </w:p>
    <w:p w14:paraId="3132F3F7" w14:textId="77777777" w:rsidR="009E1CCF" w:rsidRPr="00062785" w:rsidRDefault="00607B28" w:rsidP="00607B28">
      <w:pPr>
        <w:rPr>
          <w:rFonts w:cs="Times New Roman"/>
          <w:szCs w:val="24"/>
        </w:rPr>
      </w:pPr>
      <w:r w:rsidRPr="00062785">
        <w:rPr>
          <w:rFonts w:cs="Times New Roman"/>
          <w:szCs w:val="24"/>
        </w:rPr>
        <w:t xml:space="preserve">Razmatrajući opće stavove o klimatskim promjenama, predstavnici </w:t>
      </w:r>
      <w:r w:rsidR="00B40499" w:rsidRPr="00062785">
        <w:rPr>
          <w:rFonts w:cs="Times New Roman"/>
          <w:szCs w:val="24"/>
        </w:rPr>
        <w:t>SPP</w:t>
      </w:r>
      <w:r w:rsidRPr="00062785">
        <w:rPr>
          <w:rFonts w:cs="Times New Roman"/>
          <w:szCs w:val="24"/>
        </w:rPr>
        <w:t xml:space="preserve"> kao relativno veliki problem ističu</w:t>
      </w:r>
      <w:r w:rsidR="00FB6D47" w:rsidRPr="00062785">
        <w:rPr>
          <w:rFonts w:cs="Times New Roman"/>
          <w:szCs w:val="24"/>
        </w:rPr>
        <w:t xml:space="preserve"> da je glavno obilježje promjene klime u zadnjih 30-tak godina</w:t>
      </w:r>
      <w:r w:rsidR="00822B70" w:rsidRPr="00062785">
        <w:rPr>
          <w:rFonts w:cs="Times New Roman"/>
          <w:szCs w:val="24"/>
        </w:rPr>
        <w:t xml:space="preserve"> sadržana u tvrdnjama</w:t>
      </w:r>
      <w:r w:rsidR="00FB6D47" w:rsidRPr="00062785">
        <w:rPr>
          <w:rFonts w:cs="Times New Roman"/>
          <w:szCs w:val="24"/>
        </w:rPr>
        <w:t xml:space="preserve"> „</w:t>
      </w:r>
      <w:r w:rsidR="00822B70" w:rsidRPr="00062785">
        <w:rPr>
          <w:rFonts w:cs="Times New Roman"/>
          <w:szCs w:val="24"/>
        </w:rPr>
        <w:t>O</w:t>
      </w:r>
      <w:r w:rsidRPr="00062785">
        <w:rPr>
          <w:rFonts w:cs="Times New Roman"/>
          <w:szCs w:val="24"/>
        </w:rPr>
        <w:t>borin</w:t>
      </w:r>
      <w:r w:rsidR="00822B70" w:rsidRPr="00062785">
        <w:rPr>
          <w:rFonts w:cs="Times New Roman"/>
          <w:szCs w:val="24"/>
        </w:rPr>
        <w:t>e su neravnomjernije raspoređene</w:t>
      </w:r>
      <w:r w:rsidR="00FB6D47" w:rsidRPr="00062785">
        <w:rPr>
          <w:rFonts w:cs="Times New Roman"/>
          <w:szCs w:val="24"/>
        </w:rPr>
        <w:t xml:space="preserve">“ </w:t>
      </w:r>
      <w:r w:rsidR="00822B70" w:rsidRPr="00062785">
        <w:rPr>
          <w:rFonts w:cs="Times New Roman"/>
          <w:szCs w:val="24"/>
        </w:rPr>
        <w:t>i</w:t>
      </w:r>
      <w:r w:rsidR="00FB6D47" w:rsidRPr="00062785">
        <w:rPr>
          <w:rFonts w:cs="Times New Roman"/>
          <w:szCs w:val="24"/>
        </w:rPr>
        <w:t xml:space="preserve"> </w:t>
      </w:r>
      <w:r w:rsidR="00822B70" w:rsidRPr="00062785">
        <w:rPr>
          <w:rFonts w:cs="Times New Roman"/>
          <w:szCs w:val="24"/>
        </w:rPr>
        <w:t xml:space="preserve">„Ljeta su sve toplija“. S druge strane, iskazali su izraženo neslaganje </w:t>
      </w:r>
      <w:r w:rsidRPr="00062785">
        <w:rPr>
          <w:rFonts w:cs="Times New Roman"/>
          <w:szCs w:val="24"/>
        </w:rPr>
        <w:t xml:space="preserve"> </w:t>
      </w:r>
      <w:r w:rsidR="00822B70" w:rsidRPr="00062785">
        <w:rPr>
          <w:rFonts w:cs="Times New Roman"/>
          <w:szCs w:val="24"/>
        </w:rPr>
        <w:t>s tvrdnjom „Zime su sve hladnije“ i u nešto manjoj mjeri s tvrdnjom</w:t>
      </w:r>
      <w:r w:rsidRPr="00062785">
        <w:rPr>
          <w:rFonts w:cs="Times New Roman"/>
          <w:szCs w:val="24"/>
        </w:rPr>
        <w:t xml:space="preserve"> </w:t>
      </w:r>
      <w:r w:rsidR="00822B70" w:rsidRPr="00062785">
        <w:rPr>
          <w:rFonts w:cs="Times New Roman"/>
          <w:szCs w:val="24"/>
        </w:rPr>
        <w:t>„O</w:t>
      </w:r>
      <w:r w:rsidRPr="00062785">
        <w:rPr>
          <w:rFonts w:cs="Times New Roman"/>
          <w:szCs w:val="24"/>
        </w:rPr>
        <w:t>borin</w:t>
      </w:r>
      <w:r w:rsidR="00822B70" w:rsidRPr="00062785">
        <w:rPr>
          <w:rFonts w:cs="Times New Roman"/>
          <w:szCs w:val="24"/>
        </w:rPr>
        <w:t xml:space="preserve">e su sve rjeđe“ </w:t>
      </w:r>
      <w:r w:rsidRPr="00062785">
        <w:rPr>
          <w:rFonts w:cs="Times New Roman"/>
          <w:szCs w:val="24"/>
        </w:rPr>
        <w:t xml:space="preserve">(grafikon 20). </w:t>
      </w:r>
    </w:p>
    <w:p w14:paraId="0AC6131D" w14:textId="77777777" w:rsidR="009E1CCF" w:rsidRPr="00062785" w:rsidRDefault="009E1CCF" w:rsidP="007835DF">
      <w:pPr>
        <w:ind w:firstLine="426"/>
        <w:rPr>
          <w:rFonts w:cs="Times New Roman"/>
          <w:szCs w:val="24"/>
        </w:rPr>
      </w:pPr>
    </w:p>
    <w:p w14:paraId="6BD804D7" w14:textId="77777777" w:rsidR="00607B28" w:rsidRPr="00062785" w:rsidRDefault="00607B28" w:rsidP="00607B28">
      <w:pPr>
        <w:rPr>
          <w:rFonts w:cs="Times New Roman"/>
          <w:szCs w:val="24"/>
        </w:rPr>
      </w:pPr>
    </w:p>
    <w:p w14:paraId="593EACFB" w14:textId="77777777" w:rsidR="007835DF" w:rsidRPr="00062785" w:rsidRDefault="007926B1" w:rsidP="007835DF">
      <w:pPr>
        <w:jc w:val="center"/>
        <w:rPr>
          <w:rFonts w:cs="Times New Roman"/>
          <w:szCs w:val="24"/>
        </w:rPr>
      </w:pPr>
      <w:r w:rsidRPr="00062785">
        <w:rPr>
          <w:noProof/>
          <w:lang w:eastAsia="hr-HR"/>
        </w:rPr>
        <w:lastRenderedPageBreak/>
        <w:drawing>
          <wp:inline distT="0" distB="0" distL="0" distR="0" wp14:anchorId="37846341" wp14:editId="6CE07D5E">
            <wp:extent cx="5693434" cy="3545456"/>
            <wp:effectExtent l="0" t="0" r="2540" b="0"/>
            <wp:docPr id="21" name="Grafikon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47F0335" w14:textId="77777777" w:rsidR="007835DF" w:rsidRPr="00062785" w:rsidRDefault="007835DF" w:rsidP="0050481C">
      <w:pPr>
        <w:rPr>
          <w:rFonts w:cs="Times New Roman"/>
          <w:szCs w:val="24"/>
        </w:rPr>
      </w:pPr>
    </w:p>
    <w:p w14:paraId="27AAE2EB" w14:textId="77777777" w:rsidR="0050481C" w:rsidRPr="00062785" w:rsidRDefault="0050481C" w:rsidP="00D97FF6">
      <w:pPr>
        <w:pStyle w:val="Opisslike"/>
        <w:spacing w:after="0"/>
        <w:ind w:firstLine="708"/>
        <w:rPr>
          <w:rFonts w:cs="Times New Roman"/>
          <w:b w:val="0"/>
          <w:color w:val="auto"/>
          <w:sz w:val="24"/>
          <w:szCs w:val="24"/>
        </w:rPr>
      </w:pPr>
      <w:bookmarkStart w:id="54" w:name="_Toc105397409"/>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20</w:t>
      </w:r>
      <w:r w:rsidRPr="00062785">
        <w:rPr>
          <w:b w:val="0"/>
          <w:color w:val="auto"/>
          <w:sz w:val="24"/>
          <w:szCs w:val="24"/>
        </w:rPr>
        <w:fldChar w:fldCharType="end"/>
      </w:r>
      <w:r w:rsidRPr="00062785">
        <w:rPr>
          <w:b w:val="0"/>
          <w:color w:val="auto"/>
          <w:sz w:val="24"/>
          <w:szCs w:val="24"/>
        </w:rPr>
        <w:t>. Obilježja promjene klime u zadnjih 30-tak godina</w:t>
      </w:r>
      <w:bookmarkEnd w:id="54"/>
    </w:p>
    <w:p w14:paraId="61D022F7" w14:textId="77777777" w:rsidR="0050481C" w:rsidRPr="00062785" w:rsidRDefault="00D97FF6" w:rsidP="00D97FF6">
      <w:pPr>
        <w:ind w:firstLine="708"/>
        <w:contextualSpacing/>
        <w:rPr>
          <w:rFonts w:cs="Times New Roman"/>
          <w:sz w:val="20"/>
          <w:szCs w:val="20"/>
        </w:rPr>
      </w:pPr>
      <w:r w:rsidRPr="00062785">
        <w:rPr>
          <w:rFonts w:cs="Times New Roman"/>
          <w:sz w:val="20"/>
          <w:szCs w:val="20"/>
        </w:rPr>
        <w:t>(1 – uopće se ne slažem, 5 – potpuno se slažem)</w:t>
      </w:r>
    </w:p>
    <w:p w14:paraId="08DA5685" w14:textId="77777777" w:rsidR="00D97FF6" w:rsidRPr="00062785" w:rsidRDefault="00D97FF6" w:rsidP="00A322F3">
      <w:pPr>
        <w:contextualSpacing/>
        <w:rPr>
          <w:rFonts w:cs="Times New Roman"/>
          <w:szCs w:val="24"/>
        </w:rPr>
      </w:pPr>
    </w:p>
    <w:p w14:paraId="3B35D84D" w14:textId="77777777" w:rsidR="005E7C5D" w:rsidRPr="00062785" w:rsidRDefault="005E7C5D" w:rsidP="00A322F3">
      <w:pPr>
        <w:contextualSpacing/>
        <w:rPr>
          <w:rFonts w:cs="Times New Roman"/>
          <w:szCs w:val="24"/>
        </w:rPr>
      </w:pPr>
      <w:r w:rsidRPr="00062785">
        <w:rPr>
          <w:rFonts w:cs="Times New Roman"/>
          <w:szCs w:val="24"/>
        </w:rPr>
        <w:t xml:space="preserve">Usporedbom odgovora predstavnika </w:t>
      </w:r>
      <w:r w:rsidR="00B40499" w:rsidRPr="00062785">
        <w:rPr>
          <w:rFonts w:cs="Times New Roman"/>
          <w:szCs w:val="24"/>
        </w:rPr>
        <w:t>SPP</w:t>
      </w:r>
      <w:r w:rsidRPr="00062785">
        <w:rPr>
          <w:rFonts w:cs="Times New Roman"/>
          <w:szCs w:val="24"/>
        </w:rPr>
        <w:t xml:space="preserve"> s odgovorima nositelja </w:t>
      </w:r>
      <w:r w:rsidR="00B40499" w:rsidRPr="00062785">
        <w:rPr>
          <w:rFonts w:cs="Times New Roman"/>
          <w:szCs w:val="24"/>
        </w:rPr>
        <w:t>PG</w:t>
      </w:r>
      <w:r w:rsidRPr="00062785">
        <w:rPr>
          <w:rFonts w:cs="Times New Roman"/>
          <w:szCs w:val="24"/>
        </w:rPr>
        <w:t xml:space="preserve"> uočljiv</w:t>
      </w:r>
      <w:r w:rsidR="005B73FB" w:rsidRPr="00062785">
        <w:rPr>
          <w:rFonts w:cs="Times New Roman"/>
          <w:szCs w:val="24"/>
        </w:rPr>
        <w:t>a je velika podudarnost u razini slaganja s obilježjima promjene klima. O</w:t>
      </w:r>
      <w:r w:rsidRPr="00062785">
        <w:rPr>
          <w:rFonts w:cs="Times New Roman"/>
          <w:szCs w:val="24"/>
        </w:rPr>
        <w:t xml:space="preserve">bje </w:t>
      </w:r>
      <w:r w:rsidR="005B73FB" w:rsidRPr="00062785">
        <w:rPr>
          <w:rFonts w:cs="Times New Roman"/>
          <w:szCs w:val="24"/>
        </w:rPr>
        <w:t xml:space="preserve">su </w:t>
      </w:r>
      <w:r w:rsidRPr="00062785">
        <w:rPr>
          <w:rFonts w:cs="Times New Roman"/>
          <w:szCs w:val="24"/>
        </w:rPr>
        <w:t>skupine ispitanika kao najznačajnije klimatske promjene istaknuli „</w:t>
      </w:r>
      <w:r w:rsidR="0024675D" w:rsidRPr="00062785">
        <w:rPr>
          <w:rFonts w:cs="Times New Roman"/>
          <w:szCs w:val="24"/>
        </w:rPr>
        <w:t>Neravnomjerniji</w:t>
      </w:r>
      <w:r w:rsidRPr="00062785">
        <w:rPr>
          <w:rFonts w:cs="Times New Roman"/>
          <w:szCs w:val="24"/>
        </w:rPr>
        <w:t xml:space="preserve"> raspored oborina“ i „Ljeta su sve toplija“</w:t>
      </w:r>
      <w:r w:rsidR="005B73FB" w:rsidRPr="00062785">
        <w:rPr>
          <w:rFonts w:cs="Times New Roman"/>
          <w:szCs w:val="24"/>
        </w:rPr>
        <w:t>, dok se s druge strane najmanje slažu s tvrdnjom „Zime su sve hladnije“.</w:t>
      </w:r>
    </w:p>
    <w:p w14:paraId="1BB7CD5A" w14:textId="77777777" w:rsidR="005E7C5D" w:rsidRPr="00062785" w:rsidRDefault="005E7C5D" w:rsidP="00A322F3">
      <w:pPr>
        <w:contextualSpacing/>
        <w:rPr>
          <w:rFonts w:cs="Times New Roman"/>
          <w:szCs w:val="24"/>
        </w:rPr>
      </w:pPr>
    </w:p>
    <w:p w14:paraId="754DC531" w14:textId="77777777" w:rsidR="00A322F3" w:rsidRPr="00062785" w:rsidRDefault="005B73FB" w:rsidP="00A322F3">
      <w:pPr>
        <w:contextualSpacing/>
      </w:pPr>
      <w:r w:rsidRPr="00062785">
        <w:rPr>
          <w:rFonts w:cs="Times New Roman"/>
          <w:szCs w:val="24"/>
        </w:rPr>
        <w:t xml:space="preserve">Na pitanje koji su problemi u poljoprivredi uzrokovani klimatskim promjenama, </w:t>
      </w:r>
      <w:r w:rsidR="00A322F3" w:rsidRPr="00062785">
        <w:rPr>
          <w:rFonts w:cs="Times New Roman"/>
          <w:szCs w:val="24"/>
        </w:rPr>
        <w:t xml:space="preserve">predstavnici </w:t>
      </w:r>
      <w:r w:rsidR="00B40499" w:rsidRPr="00062785">
        <w:rPr>
          <w:rFonts w:cs="Times New Roman"/>
          <w:szCs w:val="24"/>
        </w:rPr>
        <w:t>SPP</w:t>
      </w:r>
      <w:r w:rsidR="00A322F3" w:rsidRPr="00062785">
        <w:rPr>
          <w:rFonts w:cs="Times New Roman"/>
          <w:szCs w:val="24"/>
        </w:rPr>
        <w:t xml:space="preserve"> su</w:t>
      </w:r>
      <w:r w:rsidRPr="00062785">
        <w:rPr>
          <w:rFonts w:cs="Times New Roman"/>
          <w:szCs w:val="24"/>
        </w:rPr>
        <w:t xml:space="preserve"> kao velike probleme</w:t>
      </w:r>
      <w:r w:rsidR="00A322F3" w:rsidRPr="00062785">
        <w:rPr>
          <w:rFonts w:cs="Times New Roman"/>
          <w:szCs w:val="24"/>
        </w:rPr>
        <w:t xml:space="preserve"> </w:t>
      </w:r>
      <w:r w:rsidRPr="00062785">
        <w:rPr>
          <w:rFonts w:cs="Times New Roman"/>
          <w:szCs w:val="24"/>
        </w:rPr>
        <w:t>istaknuli</w:t>
      </w:r>
      <w:r w:rsidR="00A322F3" w:rsidRPr="00062785">
        <w:rPr>
          <w:rFonts w:cs="Times New Roman"/>
          <w:szCs w:val="24"/>
        </w:rPr>
        <w:t xml:space="preserve"> </w:t>
      </w:r>
      <w:r w:rsidR="00334B7A" w:rsidRPr="00062785">
        <w:rPr>
          <w:rFonts w:cs="Times New Roman"/>
          <w:szCs w:val="24"/>
        </w:rPr>
        <w:t>„N</w:t>
      </w:r>
      <w:r w:rsidR="00A322F3" w:rsidRPr="00062785">
        <w:rPr>
          <w:rFonts w:cs="Times New Roman"/>
          <w:szCs w:val="24"/>
        </w:rPr>
        <w:t>edostatak oborina i suša u određenim periodima godine</w:t>
      </w:r>
      <w:r w:rsidRPr="00062785">
        <w:rPr>
          <w:rFonts w:cs="Times New Roman"/>
          <w:szCs w:val="24"/>
        </w:rPr>
        <w:t>“ i „Kasni proljetni i rani jesenski mrazovi“</w:t>
      </w:r>
      <w:r w:rsidR="00A322F3" w:rsidRPr="00062785">
        <w:rPr>
          <w:rFonts w:cs="Times New Roman"/>
          <w:szCs w:val="24"/>
        </w:rPr>
        <w:t xml:space="preserve"> (Grafikon </w:t>
      </w:r>
      <w:r w:rsidR="00334B7A" w:rsidRPr="00062785">
        <w:rPr>
          <w:rFonts w:cs="Times New Roman"/>
          <w:szCs w:val="24"/>
        </w:rPr>
        <w:t>21</w:t>
      </w:r>
      <w:r w:rsidR="00A322F3" w:rsidRPr="00062785">
        <w:rPr>
          <w:rFonts w:cs="Times New Roman"/>
          <w:szCs w:val="24"/>
        </w:rPr>
        <w:t>)</w:t>
      </w:r>
      <w:r w:rsidR="003A50C7" w:rsidRPr="00062785">
        <w:rPr>
          <w:rFonts w:cs="Times New Roman"/>
          <w:szCs w:val="24"/>
        </w:rPr>
        <w:t xml:space="preserve">. S druge strane, u većini </w:t>
      </w:r>
      <w:r w:rsidR="00B40499" w:rsidRPr="00062785">
        <w:rPr>
          <w:rFonts w:cs="Times New Roman"/>
          <w:szCs w:val="24"/>
        </w:rPr>
        <w:t xml:space="preserve">se </w:t>
      </w:r>
      <w:r w:rsidR="003A50C7" w:rsidRPr="00062785">
        <w:rPr>
          <w:rFonts w:cs="Times New Roman"/>
          <w:szCs w:val="24"/>
        </w:rPr>
        <w:t>ne slažu da probleme u poljoprivredi uzrokuju „Niske zimske temperature i smrzavanje“, zatim „Erozije tla uslijed oborina“ i posebice „Erozije tla uslijed vjetra“. Ovakvi stavovi posljedica su njihove percepcije o glavnim obilježjima promjene klime prikazanim u grafikonu 20.</w:t>
      </w:r>
      <w:r w:rsidR="00A322F3" w:rsidRPr="00062785">
        <w:rPr>
          <w:rFonts w:cs="Times New Roman"/>
          <w:szCs w:val="24"/>
        </w:rPr>
        <w:t xml:space="preserve"> </w:t>
      </w:r>
      <w:r w:rsidR="00A322F3" w:rsidRPr="00062785">
        <w:t xml:space="preserve">Razmatrajući problematiku kasnih proljetnih i ranih jesenjih mrazova, </w:t>
      </w:r>
      <w:r w:rsidR="00B40499" w:rsidRPr="00062785">
        <w:t>predstavnici SPP</w:t>
      </w:r>
      <w:r w:rsidR="00A322F3" w:rsidRPr="00062785">
        <w:t xml:space="preserve"> iz Šibensko</w:t>
      </w:r>
      <w:r w:rsidR="007511E1" w:rsidRPr="00062785">
        <w:t>-</w:t>
      </w:r>
      <w:r w:rsidR="00A322F3" w:rsidRPr="00062785">
        <w:t xml:space="preserve">kninske županije upravo to ističu kao veliki problem, dok </w:t>
      </w:r>
      <w:r w:rsidR="00B40499" w:rsidRPr="00062785">
        <w:t>oni</w:t>
      </w:r>
      <w:r w:rsidR="00A322F3" w:rsidRPr="00062785">
        <w:t xml:space="preserve"> iz Dub</w:t>
      </w:r>
      <w:r w:rsidR="007511E1" w:rsidRPr="00062785">
        <w:t>r</w:t>
      </w:r>
      <w:r w:rsidR="00A322F3" w:rsidRPr="00062785">
        <w:t>ovačko</w:t>
      </w:r>
      <w:r w:rsidR="007511E1" w:rsidRPr="00062785">
        <w:t>-</w:t>
      </w:r>
      <w:r w:rsidR="00A322F3" w:rsidRPr="00062785">
        <w:t xml:space="preserve">neretvanske županije ovaj problem </w:t>
      </w:r>
      <w:r w:rsidR="00B40499" w:rsidRPr="00062785">
        <w:t xml:space="preserve">smatraju </w:t>
      </w:r>
      <w:r w:rsidR="00A322F3" w:rsidRPr="00062785">
        <w:t>manje problematič</w:t>
      </w:r>
      <w:r w:rsidR="00B40499" w:rsidRPr="00062785">
        <w:t>nim</w:t>
      </w:r>
      <w:r w:rsidR="00A322F3" w:rsidRPr="00062785">
        <w:t>. Predstavnici različitih poljoprivrednih udruga su manje skloni isticati problematiku erozije tla kao jednog od najvećih problema klimatskih promjena u odnosu na lokalna i regionalna tijela javne uprave.</w:t>
      </w:r>
    </w:p>
    <w:p w14:paraId="4392DE4A" w14:textId="77777777" w:rsidR="00A322F3" w:rsidRPr="00062785" w:rsidRDefault="00A322F3" w:rsidP="00A322F3">
      <w:pPr>
        <w:tabs>
          <w:tab w:val="left" w:pos="972"/>
        </w:tabs>
        <w:contextualSpacing/>
        <w:rPr>
          <w:rFonts w:cs="Times New Roman"/>
          <w:szCs w:val="24"/>
        </w:rPr>
      </w:pPr>
      <w:r w:rsidRPr="00062785">
        <w:rPr>
          <w:rFonts w:cs="Times New Roman"/>
          <w:szCs w:val="24"/>
        </w:rPr>
        <w:br w:type="page"/>
      </w:r>
    </w:p>
    <w:p w14:paraId="74668F87" w14:textId="77777777" w:rsidR="001A7A72" w:rsidRPr="00062785" w:rsidRDefault="001A7A72" w:rsidP="00A322F3">
      <w:pPr>
        <w:tabs>
          <w:tab w:val="left" w:pos="972"/>
        </w:tabs>
        <w:contextualSpacing/>
        <w:rPr>
          <w:rFonts w:cs="Times New Roman"/>
          <w:szCs w:val="24"/>
        </w:rPr>
      </w:pPr>
      <w:r w:rsidRPr="00062785">
        <w:rPr>
          <w:noProof/>
          <w:lang w:eastAsia="hr-HR"/>
        </w:rPr>
        <w:lastRenderedPageBreak/>
        <w:drawing>
          <wp:inline distT="0" distB="0" distL="0" distR="0" wp14:anchorId="7B36674C" wp14:editId="7125BB07">
            <wp:extent cx="5760720" cy="3473213"/>
            <wp:effectExtent l="0" t="0" r="0" b="0"/>
            <wp:docPr id="24" name="Grafikon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D9D154C" w14:textId="44D8AE40" w:rsidR="00A322F3" w:rsidRPr="00062785" w:rsidRDefault="0050481C" w:rsidP="00D97FF6">
      <w:pPr>
        <w:pStyle w:val="Opisslike"/>
        <w:spacing w:after="0"/>
        <w:ind w:firstLine="708"/>
        <w:rPr>
          <w:rFonts w:cs="Times New Roman"/>
          <w:b w:val="0"/>
          <w:color w:val="auto"/>
          <w:sz w:val="24"/>
          <w:szCs w:val="24"/>
        </w:rPr>
      </w:pPr>
      <w:bookmarkStart w:id="55" w:name="_Toc105397410"/>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21</w:t>
      </w:r>
      <w:r w:rsidRPr="00062785">
        <w:rPr>
          <w:b w:val="0"/>
          <w:color w:val="auto"/>
          <w:sz w:val="24"/>
          <w:szCs w:val="24"/>
        </w:rPr>
        <w:fldChar w:fldCharType="end"/>
      </w:r>
      <w:r w:rsidRPr="00062785">
        <w:rPr>
          <w:b w:val="0"/>
          <w:color w:val="auto"/>
          <w:sz w:val="24"/>
          <w:szCs w:val="24"/>
        </w:rPr>
        <w:t xml:space="preserve">. Problemi u poljoprivredi koje uzrokuju klimatske </w:t>
      </w:r>
      <w:r w:rsidR="00C77BFB" w:rsidRPr="00062785">
        <w:rPr>
          <w:b w:val="0"/>
          <w:color w:val="auto"/>
          <w:sz w:val="24"/>
          <w:szCs w:val="24"/>
        </w:rPr>
        <w:t>promjene</w:t>
      </w:r>
      <w:bookmarkEnd w:id="55"/>
    </w:p>
    <w:p w14:paraId="2E46C3C6" w14:textId="77777777" w:rsidR="0050481C" w:rsidRPr="00062785" w:rsidRDefault="00D97FF6" w:rsidP="00D97FF6">
      <w:pPr>
        <w:ind w:firstLine="708"/>
        <w:rPr>
          <w:rFonts w:cs="Times New Roman"/>
          <w:szCs w:val="24"/>
        </w:rPr>
      </w:pPr>
      <w:r w:rsidRPr="00062785">
        <w:rPr>
          <w:rFonts w:cs="Times New Roman"/>
          <w:sz w:val="20"/>
          <w:szCs w:val="20"/>
        </w:rPr>
        <w:t>(1 – uopće nije problem, 5 – veliki je problem)</w:t>
      </w:r>
    </w:p>
    <w:p w14:paraId="6BD1617D" w14:textId="77777777" w:rsidR="0050481C" w:rsidRPr="00062785" w:rsidRDefault="0050481C" w:rsidP="00607B28">
      <w:pPr>
        <w:rPr>
          <w:rFonts w:cs="Times New Roman"/>
          <w:szCs w:val="24"/>
        </w:rPr>
      </w:pPr>
    </w:p>
    <w:p w14:paraId="5A95DB17" w14:textId="77777777" w:rsidR="00A322F3" w:rsidRPr="00062785" w:rsidRDefault="00EE6EEA" w:rsidP="00607B28">
      <w:pPr>
        <w:rPr>
          <w:rFonts w:cs="Times New Roman"/>
          <w:szCs w:val="24"/>
        </w:rPr>
      </w:pPr>
      <w:r w:rsidRPr="00062785">
        <w:rPr>
          <w:rFonts w:cs="Times New Roman"/>
          <w:szCs w:val="24"/>
        </w:rPr>
        <w:t xml:space="preserve">Kao i kod prethodnog pitanja, uočljiva je podudarnost u stavovima predstavnika </w:t>
      </w:r>
      <w:r w:rsidR="00B40499" w:rsidRPr="00062785">
        <w:rPr>
          <w:rFonts w:cs="Times New Roman"/>
          <w:szCs w:val="24"/>
        </w:rPr>
        <w:t>SPP</w:t>
      </w:r>
      <w:r w:rsidRPr="00062785">
        <w:rPr>
          <w:rFonts w:cs="Times New Roman"/>
          <w:szCs w:val="24"/>
        </w:rPr>
        <w:t xml:space="preserve"> i nositelja </w:t>
      </w:r>
      <w:r w:rsidR="00B40499" w:rsidRPr="00062785">
        <w:rPr>
          <w:rFonts w:cs="Times New Roman"/>
          <w:szCs w:val="24"/>
        </w:rPr>
        <w:t>PG</w:t>
      </w:r>
      <w:r w:rsidRPr="00062785">
        <w:rPr>
          <w:rFonts w:cs="Times New Roman"/>
          <w:szCs w:val="24"/>
        </w:rPr>
        <w:t xml:space="preserve"> u pogledu isticanja najvećih, odnosno najmanjih problema u poljoprivredi uzrokovanih klimatskim promjenama. Međutim, primjetno je da predstavnici </w:t>
      </w:r>
      <w:r w:rsidR="00B40499" w:rsidRPr="00062785">
        <w:rPr>
          <w:rFonts w:cs="Times New Roman"/>
          <w:szCs w:val="24"/>
        </w:rPr>
        <w:t>SPP</w:t>
      </w:r>
      <w:r w:rsidRPr="00062785">
        <w:rPr>
          <w:rFonts w:cs="Times New Roman"/>
          <w:szCs w:val="24"/>
        </w:rPr>
        <w:t xml:space="preserve"> smatraju da su glavni </w:t>
      </w:r>
      <w:r w:rsidR="00456E3D" w:rsidRPr="00062785">
        <w:rPr>
          <w:rFonts w:cs="Times New Roman"/>
          <w:szCs w:val="24"/>
        </w:rPr>
        <w:t xml:space="preserve">problemi </w:t>
      </w:r>
      <w:r w:rsidRPr="00062785">
        <w:rPr>
          <w:rFonts w:cs="Times New Roman"/>
          <w:szCs w:val="24"/>
        </w:rPr>
        <w:t>jače izraženi nego što to smatraju</w:t>
      </w:r>
      <w:r w:rsidR="00456E3D" w:rsidRPr="00062785">
        <w:rPr>
          <w:rFonts w:cs="Times New Roman"/>
          <w:szCs w:val="24"/>
        </w:rPr>
        <w:t xml:space="preserve"> nositelj</w:t>
      </w:r>
      <w:r w:rsidRPr="00062785">
        <w:rPr>
          <w:rFonts w:cs="Times New Roman"/>
          <w:szCs w:val="24"/>
        </w:rPr>
        <w:t>i poljoprivrednih gospodarstava</w:t>
      </w:r>
      <w:r w:rsidR="00B67003" w:rsidRPr="00062785">
        <w:rPr>
          <w:rFonts w:cs="Times New Roman"/>
          <w:szCs w:val="24"/>
        </w:rPr>
        <w:t>. S druge strane, za probl</w:t>
      </w:r>
      <w:r w:rsidR="007511E1" w:rsidRPr="00062785">
        <w:rPr>
          <w:rFonts w:cs="Times New Roman"/>
          <w:szCs w:val="24"/>
        </w:rPr>
        <w:t>eme koje smatraju da su najmanje izraženi</w:t>
      </w:r>
      <w:r w:rsidR="00B67003" w:rsidRPr="00062785">
        <w:rPr>
          <w:rFonts w:cs="Times New Roman"/>
          <w:szCs w:val="24"/>
        </w:rPr>
        <w:t>, za predstavnike službi su oni još minorniji nego za nositelje PG.</w:t>
      </w:r>
      <w:r w:rsidRPr="00062785">
        <w:rPr>
          <w:rFonts w:cs="Times New Roman"/>
          <w:szCs w:val="24"/>
        </w:rPr>
        <w:t xml:space="preserve"> </w:t>
      </w:r>
      <w:r w:rsidR="00B67003" w:rsidRPr="00062785">
        <w:rPr>
          <w:rFonts w:cs="Times New Roman"/>
          <w:szCs w:val="24"/>
        </w:rPr>
        <w:t>Temeljem toga može se rezimirati da</w:t>
      </w:r>
      <w:r w:rsidRPr="00062785">
        <w:rPr>
          <w:rFonts w:cs="Times New Roman"/>
          <w:szCs w:val="24"/>
        </w:rPr>
        <w:t xml:space="preserve"> nositelji </w:t>
      </w:r>
      <w:r w:rsidR="003B285D" w:rsidRPr="00062785">
        <w:rPr>
          <w:rFonts w:cs="Times New Roman"/>
          <w:szCs w:val="24"/>
        </w:rPr>
        <w:t>PG</w:t>
      </w:r>
      <w:r w:rsidRPr="00062785">
        <w:rPr>
          <w:rFonts w:cs="Times New Roman"/>
          <w:szCs w:val="24"/>
        </w:rPr>
        <w:t xml:space="preserve"> </w:t>
      </w:r>
      <w:r w:rsidR="00B67003" w:rsidRPr="00062785">
        <w:rPr>
          <w:rFonts w:cs="Times New Roman"/>
          <w:szCs w:val="24"/>
        </w:rPr>
        <w:t xml:space="preserve">imaju umjerenije stavove o problemima koje klimatske promjene uzrokuju u poljoprivredi nego predstavnici </w:t>
      </w:r>
      <w:r w:rsidR="007511E1" w:rsidRPr="00062785">
        <w:rPr>
          <w:rFonts w:cs="Times New Roman"/>
          <w:szCs w:val="24"/>
        </w:rPr>
        <w:t>SPP</w:t>
      </w:r>
      <w:r w:rsidR="00B67003" w:rsidRPr="00062785">
        <w:rPr>
          <w:rFonts w:cs="Times New Roman"/>
          <w:szCs w:val="24"/>
        </w:rPr>
        <w:t>.</w:t>
      </w:r>
    </w:p>
    <w:p w14:paraId="4202E3BD" w14:textId="77777777" w:rsidR="00456E3D" w:rsidRPr="00062785" w:rsidRDefault="00456E3D" w:rsidP="00607B28">
      <w:pPr>
        <w:rPr>
          <w:rFonts w:cs="Times New Roman"/>
          <w:szCs w:val="24"/>
        </w:rPr>
      </w:pPr>
    </w:p>
    <w:p w14:paraId="03E79019" w14:textId="77777777" w:rsidR="007835DF" w:rsidRPr="00062785" w:rsidRDefault="00607B28" w:rsidP="00607B28">
      <w:pPr>
        <w:rPr>
          <w:rFonts w:cs="Times New Roman"/>
          <w:szCs w:val="24"/>
        </w:rPr>
      </w:pPr>
      <w:r w:rsidRPr="00062785">
        <w:rPr>
          <w:rFonts w:cs="Times New Roman"/>
          <w:szCs w:val="24"/>
        </w:rPr>
        <w:t>Razmatrajući</w:t>
      </w:r>
      <w:r w:rsidR="003B285D" w:rsidRPr="00062785">
        <w:rPr>
          <w:rFonts w:cs="Times New Roman"/>
          <w:szCs w:val="24"/>
        </w:rPr>
        <w:t xml:space="preserve"> utjecaj</w:t>
      </w:r>
      <w:r w:rsidRPr="00062785">
        <w:rPr>
          <w:rFonts w:cs="Times New Roman"/>
          <w:szCs w:val="24"/>
        </w:rPr>
        <w:t xml:space="preserve"> klimatsk</w:t>
      </w:r>
      <w:r w:rsidR="003B285D" w:rsidRPr="00062785">
        <w:rPr>
          <w:rFonts w:cs="Times New Roman"/>
          <w:szCs w:val="24"/>
        </w:rPr>
        <w:t>ih</w:t>
      </w:r>
      <w:r w:rsidRPr="00062785">
        <w:rPr>
          <w:rFonts w:cs="Times New Roman"/>
          <w:szCs w:val="24"/>
        </w:rPr>
        <w:t xml:space="preserve"> promjen</w:t>
      </w:r>
      <w:r w:rsidR="003B285D" w:rsidRPr="00062785">
        <w:rPr>
          <w:rFonts w:cs="Times New Roman"/>
          <w:szCs w:val="24"/>
        </w:rPr>
        <w:t>a</w:t>
      </w:r>
      <w:r w:rsidRPr="00062785">
        <w:rPr>
          <w:rFonts w:cs="Times New Roman"/>
          <w:szCs w:val="24"/>
        </w:rPr>
        <w:t xml:space="preserve"> </w:t>
      </w:r>
      <w:r w:rsidR="003B285D" w:rsidRPr="00062785">
        <w:rPr>
          <w:rFonts w:cs="Times New Roman"/>
          <w:szCs w:val="24"/>
        </w:rPr>
        <w:t>na</w:t>
      </w:r>
      <w:r w:rsidRPr="00062785">
        <w:rPr>
          <w:rFonts w:cs="Times New Roman"/>
          <w:szCs w:val="24"/>
        </w:rPr>
        <w:t xml:space="preserve"> poljoprivred</w:t>
      </w:r>
      <w:r w:rsidR="003B285D" w:rsidRPr="00062785">
        <w:rPr>
          <w:rFonts w:cs="Times New Roman"/>
          <w:szCs w:val="24"/>
        </w:rPr>
        <w:t>u</w:t>
      </w:r>
      <w:r w:rsidRPr="00062785">
        <w:rPr>
          <w:rFonts w:cs="Times New Roman"/>
          <w:szCs w:val="24"/>
        </w:rPr>
        <w:t xml:space="preserve">, </w:t>
      </w:r>
      <w:r w:rsidR="00ED3DC4" w:rsidRPr="00062785">
        <w:rPr>
          <w:rFonts w:cs="Times New Roman"/>
          <w:szCs w:val="24"/>
        </w:rPr>
        <w:t xml:space="preserve">predstavnici </w:t>
      </w:r>
      <w:r w:rsidR="003B285D" w:rsidRPr="00062785">
        <w:rPr>
          <w:rFonts w:cs="Times New Roman"/>
          <w:szCs w:val="24"/>
        </w:rPr>
        <w:t>SPP</w:t>
      </w:r>
      <w:r w:rsidR="00AB7FF7" w:rsidRPr="00062785">
        <w:rPr>
          <w:rFonts w:cs="Times New Roman"/>
          <w:szCs w:val="24"/>
        </w:rPr>
        <w:t xml:space="preserve"> su iskazali</w:t>
      </w:r>
      <w:r w:rsidRPr="00062785">
        <w:rPr>
          <w:rFonts w:cs="Times New Roman"/>
          <w:szCs w:val="24"/>
        </w:rPr>
        <w:t xml:space="preserve"> </w:t>
      </w:r>
      <w:r w:rsidR="00AB7FF7" w:rsidRPr="00062785">
        <w:rPr>
          <w:rFonts w:cs="Times New Roman"/>
          <w:szCs w:val="24"/>
        </w:rPr>
        <w:t>visoki stupanj</w:t>
      </w:r>
      <w:r w:rsidRPr="00062785">
        <w:rPr>
          <w:rFonts w:cs="Times New Roman"/>
          <w:szCs w:val="24"/>
        </w:rPr>
        <w:t xml:space="preserve"> </w:t>
      </w:r>
      <w:r w:rsidR="003B285D" w:rsidRPr="00062785">
        <w:rPr>
          <w:rFonts w:cs="Times New Roman"/>
          <w:szCs w:val="24"/>
        </w:rPr>
        <w:t>slaganj</w:t>
      </w:r>
      <w:r w:rsidR="00AB7FF7" w:rsidRPr="00062785">
        <w:rPr>
          <w:rFonts w:cs="Times New Roman"/>
          <w:szCs w:val="24"/>
        </w:rPr>
        <w:t>a</w:t>
      </w:r>
      <w:r w:rsidR="003B285D" w:rsidRPr="00062785">
        <w:rPr>
          <w:rFonts w:cs="Times New Roman"/>
          <w:szCs w:val="24"/>
        </w:rPr>
        <w:t xml:space="preserve"> s tvrdnjama „Treba se</w:t>
      </w:r>
      <w:r w:rsidRPr="00062785">
        <w:rPr>
          <w:rFonts w:cs="Times New Roman"/>
          <w:szCs w:val="24"/>
        </w:rPr>
        <w:t xml:space="preserve"> kontinuiran</w:t>
      </w:r>
      <w:r w:rsidR="003B285D" w:rsidRPr="00062785">
        <w:rPr>
          <w:rFonts w:cs="Times New Roman"/>
          <w:szCs w:val="24"/>
        </w:rPr>
        <w:t>o</w:t>
      </w:r>
      <w:r w:rsidRPr="00062785">
        <w:rPr>
          <w:rFonts w:cs="Times New Roman"/>
          <w:szCs w:val="24"/>
        </w:rPr>
        <w:t xml:space="preserve"> prilago</w:t>
      </w:r>
      <w:r w:rsidR="003B285D" w:rsidRPr="00062785">
        <w:rPr>
          <w:rFonts w:cs="Times New Roman"/>
          <w:szCs w:val="24"/>
        </w:rPr>
        <w:t>đavati</w:t>
      </w:r>
      <w:r w:rsidRPr="00062785">
        <w:rPr>
          <w:rFonts w:cs="Times New Roman"/>
          <w:szCs w:val="24"/>
        </w:rPr>
        <w:t xml:space="preserve"> klimatskim promjenama</w:t>
      </w:r>
      <w:r w:rsidR="003B285D" w:rsidRPr="00062785">
        <w:rPr>
          <w:rFonts w:cs="Times New Roman"/>
          <w:szCs w:val="24"/>
        </w:rPr>
        <w:t>“, „Zbog klimatskih promjena rizik u poslovanju</w:t>
      </w:r>
      <w:r w:rsidR="00F361C7" w:rsidRPr="00062785">
        <w:rPr>
          <w:rFonts w:cs="Times New Roman"/>
          <w:szCs w:val="24"/>
        </w:rPr>
        <w:t xml:space="preserve"> poljoprivrednika</w:t>
      </w:r>
      <w:r w:rsidR="003B285D" w:rsidRPr="00062785">
        <w:rPr>
          <w:rFonts w:cs="Times New Roman"/>
          <w:szCs w:val="24"/>
        </w:rPr>
        <w:t xml:space="preserve"> je sve veći“</w:t>
      </w:r>
      <w:r w:rsidRPr="00062785">
        <w:rPr>
          <w:rFonts w:cs="Times New Roman"/>
          <w:szCs w:val="24"/>
        </w:rPr>
        <w:t xml:space="preserve"> i </w:t>
      </w:r>
      <w:r w:rsidR="003B285D" w:rsidRPr="00062785">
        <w:rPr>
          <w:rFonts w:cs="Times New Roman"/>
          <w:szCs w:val="24"/>
        </w:rPr>
        <w:t xml:space="preserve">„Ekstremni vremenski uvjeti uzrokuju česte i velike štete“ </w:t>
      </w:r>
      <w:r w:rsidRPr="00062785">
        <w:rPr>
          <w:rFonts w:cs="Times New Roman"/>
          <w:szCs w:val="24"/>
        </w:rPr>
        <w:t>(grafikon 2</w:t>
      </w:r>
      <w:r w:rsidR="00ED3DC4" w:rsidRPr="00062785">
        <w:rPr>
          <w:rFonts w:cs="Times New Roman"/>
          <w:szCs w:val="24"/>
        </w:rPr>
        <w:t>2</w:t>
      </w:r>
      <w:r w:rsidRPr="00062785">
        <w:rPr>
          <w:rFonts w:cs="Times New Roman"/>
          <w:szCs w:val="24"/>
        </w:rPr>
        <w:t xml:space="preserve">). S druge strane, </w:t>
      </w:r>
      <w:r w:rsidR="003B285D" w:rsidRPr="00062785">
        <w:rPr>
          <w:rFonts w:cs="Times New Roman"/>
          <w:szCs w:val="24"/>
        </w:rPr>
        <w:t xml:space="preserve">ne slažu se s tvrdnjom „Zbog </w:t>
      </w:r>
      <w:r w:rsidRPr="00062785">
        <w:rPr>
          <w:rFonts w:cs="Times New Roman"/>
          <w:szCs w:val="24"/>
        </w:rPr>
        <w:t>klimatsk</w:t>
      </w:r>
      <w:r w:rsidR="003B285D" w:rsidRPr="00062785">
        <w:rPr>
          <w:rFonts w:cs="Times New Roman"/>
          <w:szCs w:val="24"/>
        </w:rPr>
        <w:t>ih</w:t>
      </w:r>
      <w:r w:rsidRPr="00062785">
        <w:rPr>
          <w:rFonts w:cs="Times New Roman"/>
          <w:szCs w:val="24"/>
        </w:rPr>
        <w:t xml:space="preserve"> promjen</w:t>
      </w:r>
      <w:r w:rsidR="003B285D" w:rsidRPr="00062785">
        <w:rPr>
          <w:rFonts w:cs="Times New Roman"/>
          <w:szCs w:val="24"/>
        </w:rPr>
        <w:t>a</w:t>
      </w:r>
      <w:r w:rsidRPr="00062785">
        <w:rPr>
          <w:rFonts w:cs="Times New Roman"/>
          <w:szCs w:val="24"/>
        </w:rPr>
        <w:t xml:space="preserve"> poljoprivredni</w:t>
      </w:r>
      <w:r w:rsidR="003B285D" w:rsidRPr="00062785">
        <w:rPr>
          <w:rFonts w:cs="Times New Roman"/>
          <w:szCs w:val="24"/>
        </w:rPr>
        <w:t>ci će napuštati proizvodnju“</w:t>
      </w:r>
      <w:r w:rsidR="00AB7FF7" w:rsidRPr="00062785">
        <w:rPr>
          <w:rFonts w:cs="Times New Roman"/>
          <w:szCs w:val="24"/>
        </w:rPr>
        <w:t xml:space="preserve">. </w:t>
      </w:r>
    </w:p>
    <w:p w14:paraId="658FB8AA" w14:textId="77777777" w:rsidR="00FB3723" w:rsidRPr="00062785" w:rsidRDefault="00FB3723" w:rsidP="00607B28">
      <w:pPr>
        <w:rPr>
          <w:rFonts w:cs="Times New Roman"/>
          <w:szCs w:val="24"/>
        </w:rPr>
      </w:pPr>
    </w:p>
    <w:p w14:paraId="55AC4AB1" w14:textId="77777777" w:rsidR="007835DF" w:rsidRPr="00062785" w:rsidRDefault="007835DF" w:rsidP="007835DF">
      <w:pPr>
        <w:ind w:firstLine="426"/>
        <w:rPr>
          <w:rFonts w:cs="Times New Roman"/>
          <w:szCs w:val="24"/>
        </w:rPr>
      </w:pPr>
    </w:p>
    <w:p w14:paraId="4DBA4895" w14:textId="77777777" w:rsidR="00862D34" w:rsidRPr="00062785" w:rsidRDefault="00862D34" w:rsidP="00607B28">
      <w:pPr>
        <w:contextualSpacing/>
        <w:rPr>
          <w:rFonts w:cs="Times New Roman"/>
          <w:szCs w:val="24"/>
        </w:rPr>
      </w:pPr>
      <w:r w:rsidRPr="00062785">
        <w:rPr>
          <w:rFonts w:cs="Times New Roman"/>
          <w:szCs w:val="24"/>
        </w:rPr>
        <w:br w:type="page"/>
      </w:r>
    </w:p>
    <w:p w14:paraId="7E7F65A0" w14:textId="77777777" w:rsidR="00A322F3" w:rsidRPr="00062785" w:rsidRDefault="00A322F3" w:rsidP="00607B28">
      <w:pPr>
        <w:contextualSpacing/>
        <w:rPr>
          <w:rFonts w:cs="Times New Roman"/>
          <w:szCs w:val="24"/>
        </w:rPr>
      </w:pPr>
    </w:p>
    <w:p w14:paraId="786AA1BC" w14:textId="77777777" w:rsidR="007835DF" w:rsidRPr="00062785" w:rsidRDefault="00A322F3" w:rsidP="007835DF">
      <w:pPr>
        <w:contextualSpacing/>
        <w:rPr>
          <w:rFonts w:cs="Times New Roman"/>
          <w:szCs w:val="24"/>
        </w:rPr>
      </w:pPr>
      <w:r w:rsidRPr="00062785">
        <w:rPr>
          <w:noProof/>
          <w:lang w:eastAsia="hr-HR"/>
        </w:rPr>
        <w:drawing>
          <wp:inline distT="0" distB="0" distL="0" distR="0" wp14:anchorId="4F84F573" wp14:editId="3AC92AFF">
            <wp:extent cx="5762445" cy="2553419"/>
            <wp:effectExtent l="0" t="0" r="0" b="0"/>
            <wp:docPr id="22" name="Grafikon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DCB97D1" w14:textId="77777777" w:rsidR="00D97FF6" w:rsidRPr="00062785" w:rsidRDefault="00D97FF6" w:rsidP="00D97FF6">
      <w:pPr>
        <w:pStyle w:val="Opisslike"/>
        <w:spacing w:after="0"/>
        <w:ind w:firstLine="708"/>
        <w:rPr>
          <w:b w:val="0"/>
          <w:color w:val="auto"/>
          <w:sz w:val="24"/>
          <w:szCs w:val="24"/>
        </w:rPr>
      </w:pPr>
    </w:p>
    <w:p w14:paraId="768C03C4" w14:textId="77777777" w:rsidR="00AB7FF7" w:rsidRPr="00062785" w:rsidRDefault="0050481C" w:rsidP="00D97FF6">
      <w:pPr>
        <w:pStyle w:val="Opisslike"/>
        <w:spacing w:after="0"/>
        <w:ind w:firstLine="708"/>
        <w:rPr>
          <w:rFonts w:cs="Times New Roman"/>
          <w:b w:val="0"/>
          <w:color w:val="auto"/>
          <w:sz w:val="24"/>
          <w:szCs w:val="24"/>
        </w:rPr>
      </w:pPr>
      <w:bookmarkStart w:id="56" w:name="_Toc105397411"/>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22</w:t>
      </w:r>
      <w:r w:rsidRPr="00062785">
        <w:rPr>
          <w:b w:val="0"/>
          <w:color w:val="auto"/>
          <w:sz w:val="24"/>
          <w:szCs w:val="24"/>
        </w:rPr>
        <w:fldChar w:fldCharType="end"/>
      </w:r>
      <w:r w:rsidRPr="00062785">
        <w:rPr>
          <w:b w:val="0"/>
          <w:color w:val="auto"/>
          <w:sz w:val="24"/>
          <w:szCs w:val="24"/>
        </w:rPr>
        <w:t>. Utjecaj i posljedice klimatskih promjena na poljoprivredu</w:t>
      </w:r>
      <w:bookmarkEnd w:id="56"/>
    </w:p>
    <w:p w14:paraId="7479640C" w14:textId="77777777" w:rsidR="0050481C" w:rsidRPr="00062785" w:rsidRDefault="00D97FF6" w:rsidP="00D97FF6">
      <w:pPr>
        <w:ind w:firstLine="708"/>
        <w:contextualSpacing/>
        <w:rPr>
          <w:rFonts w:cs="Times New Roman"/>
          <w:sz w:val="22"/>
        </w:rPr>
      </w:pPr>
      <w:r w:rsidRPr="00062785">
        <w:rPr>
          <w:rFonts w:cs="Times New Roman"/>
          <w:sz w:val="22"/>
        </w:rPr>
        <w:t>(1 – uopće se ne slažem, 5 – potpuno se slažem)</w:t>
      </w:r>
    </w:p>
    <w:p w14:paraId="70000549" w14:textId="77777777" w:rsidR="00D97FF6" w:rsidRPr="00062785" w:rsidRDefault="00D97FF6" w:rsidP="007835DF">
      <w:pPr>
        <w:contextualSpacing/>
        <w:rPr>
          <w:rFonts w:cs="Times New Roman"/>
          <w:szCs w:val="24"/>
        </w:rPr>
      </w:pPr>
    </w:p>
    <w:p w14:paraId="4BD7B522" w14:textId="77777777" w:rsidR="007835DF" w:rsidRPr="00062785" w:rsidRDefault="00762405" w:rsidP="007835DF">
      <w:pPr>
        <w:contextualSpacing/>
        <w:rPr>
          <w:rFonts w:cs="Times New Roman"/>
          <w:szCs w:val="24"/>
        </w:rPr>
      </w:pPr>
      <w:r w:rsidRPr="00062785">
        <w:rPr>
          <w:rFonts w:cs="Times New Roman"/>
          <w:szCs w:val="24"/>
        </w:rPr>
        <w:t>Usporedbom podataka u grafikonima 12 i 2</w:t>
      </w:r>
      <w:r w:rsidR="005273C5" w:rsidRPr="00062785">
        <w:rPr>
          <w:rFonts w:cs="Times New Roman"/>
          <w:szCs w:val="24"/>
        </w:rPr>
        <w:t>2</w:t>
      </w:r>
      <w:r w:rsidRPr="00062785">
        <w:rPr>
          <w:rFonts w:cs="Times New Roman"/>
          <w:szCs w:val="24"/>
        </w:rPr>
        <w:t xml:space="preserve"> vidljivo je da p</w:t>
      </w:r>
      <w:r w:rsidR="00AB7FF7" w:rsidRPr="00062785">
        <w:rPr>
          <w:rFonts w:cs="Times New Roman"/>
          <w:szCs w:val="24"/>
        </w:rPr>
        <w:t>redstavnici SPP doživljavaju utjecaj klimatskih promjena na poljoprivredu jače izraženim nego nositelji PG koji su iskazali umjerenije slaganje</w:t>
      </w:r>
      <w:r w:rsidRPr="00062785">
        <w:rPr>
          <w:rFonts w:cs="Times New Roman"/>
          <w:szCs w:val="24"/>
        </w:rPr>
        <w:t xml:space="preserve"> s navedenim tvrdnjama. </w:t>
      </w:r>
    </w:p>
    <w:p w14:paraId="2D4CBDAF" w14:textId="77777777" w:rsidR="00ED3DC4" w:rsidRPr="00062785" w:rsidRDefault="00ED3DC4" w:rsidP="007835DF">
      <w:pPr>
        <w:contextualSpacing/>
        <w:rPr>
          <w:rFonts w:cs="Times New Roman"/>
          <w:szCs w:val="24"/>
        </w:rPr>
      </w:pPr>
    </w:p>
    <w:p w14:paraId="74159E5D" w14:textId="77777777" w:rsidR="00ED3DC4" w:rsidRPr="00062785" w:rsidRDefault="00ED3DC4" w:rsidP="00ED3DC4">
      <w:pPr>
        <w:pStyle w:val="Naslov2"/>
        <w:rPr>
          <w:rFonts w:eastAsia="Calibri"/>
          <w:noProof/>
        </w:rPr>
      </w:pPr>
      <w:bookmarkStart w:id="57" w:name="_Toc105397376"/>
      <w:r w:rsidRPr="00062785">
        <w:rPr>
          <w:rFonts w:eastAsia="Calibri"/>
          <w:noProof/>
        </w:rPr>
        <w:t>Mjere prilagodbe klimatskim pro</w:t>
      </w:r>
      <w:r w:rsidR="000F071E" w:rsidRPr="00062785">
        <w:rPr>
          <w:rFonts w:eastAsia="Calibri"/>
          <w:noProof/>
        </w:rPr>
        <w:t>m</w:t>
      </w:r>
      <w:r w:rsidRPr="00062785">
        <w:rPr>
          <w:rFonts w:eastAsia="Calibri"/>
          <w:noProof/>
        </w:rPr>
        <w:t>jenama</w:t>
      </w:r>
      <w:bookmarkEnd w:id="57"/>
    </w:p>
    <w:p w14:paraId="7C695409" w14:textId="77777777" w:rsidR="00ED3DC4" w:rsidRPr="00062785" w:rsidRDefault="00ED3DC4" w:rsidP="007835DF">
      <w:pPr>
        <w:contextualSpacing/>
        <w:rPr>
          <w:rFonts w:cs="Times New Roman"/>
          <w:szCs w:val="24"/>
        </w:rPr>
      </w:pPr>
    </w:p>
    <w:p w14:paraId="6FC9E004" w14:textId="10A30649" w:rsidR="006C4FE3" w:rsidRPr="00062785" w:rsidRDefault="001170B9" w:rsidP="007835DF">
      <w:pPr>
        <w:contextualSpacing/>
        <w:rPr>
          <w:rFonts w:cs="Times New Roman"/>
          <w:szCs w:val="24"/>
        </w:rPr>
      </w:pPr>
      <w:r w:rsidRPr="00062785">
        <w:rPr>
          <w:rFonts w:cs="Times New Roman"/>
          <w:szCs w:val="24"/>
        </w:rPr>
        <w:t>U naredna tri grafikona prikazani su rezultati istraživanja važnosti provedbe pojedinih m</w:t>
      </w:r>
      <w:r w:rsidR="006C4FE3" w:rsidRPr="00062785">
        <w:rPr>
          <w:rFonts w:cs="Times New Roman"/>
          <w:szCs w:val="24"/>
        </w:rPr>
        <w:t>jer</w:t>
      </w:r>
      <w:r w:rsidRPr="00062785">
        <w:rPr>
          <w:rFonts w:cs="Times New Roman"/>
          <w:szCs w:val="24"/>
        </w:rPr>
        <w:t>a</w:t>
      </w:r>
      <w:r w:rsidR="006C4FE3" w:rsidRPr="00062785">
        <w:rPr>
          <w:rFonts w:cs="Times New Roman"/>
          <w:szCs w:val="24"/>
        </w:rPr>
        <w:t xml:space="preserve"> p</w:t>
      </w:r>
      <w:r w:rsidR="000F071E" w:rsidRPr="00062785">
        <w:rPr>
          <w:rFonts w:cs="Times New Roman"/>
          <w:szCs w:val="24"/>
        </w:rPr>
        <w:t>rilagodbe klimatskim promjenama</w:t>
      </w:r>
      <w:r w:rsidRPr="00062785">
        <w:rPr>
          <w:rFonts w:cs="Times New Roman"/>
          <w:szCs w:val="24"/>
        </w:rPr>
        <w:t xml:space="preserve"> koje su</w:t>
      </w:r>
      <w:r w:rsidR="000F071E" w:rsidRPr="00062785">
        <w:rPr>
          <w:rFonts w:cs="Times New Roman"/>
          <w:szCs w:val="24"/>
        </w:rPr>
        <w:t>, kao i u prikazu rezultata istraživanja</w:t>
      </w:r>
      <w:r w:rsidR="0073360F" w:rsidRPr="00062785">
        <w:rPr>
          <w:rFonts w:cs="Times New Roman"/>
          <w:szCs w:val="24"/>
        </w:rPr>
        <w:t xml:space="preserve"> na</w:t>
      </w:r>
      <w:r w:rsidR="000F071E" w:rsidRPr="00062785">
        <w:rPr>
          <w:rFonts w:cs="Times New Roman"/>
          <w:szCs w:val="24"/>
        </w:rPr>
        <w:t xml:space="preserve"> PG, </w:t>
      </w:r>
      <w:r w:rsidR="006C4FE3" w:rsidRPr="00062785">
        <w:rPr>
          <w:rFonts w:cs="Times New Roman"/>
          <w:szCs w:val="24"/>
        </w:rPr>
        <w:t xml:space="preserve">grupirane </w:t>
      </w:r>
      <w:r w:rsidR="000F071E" w:rsidRPr="00062785">
        <w:rPr>
          <w:rFonts w:cs="Times New Roman"/>
          <w:szCs w:val="24"/>
        </w:rPr>
        <w:t>u tri skupine:</w:t>
      </w:r>
      <w:r w:rsidR="006C4FE3" w:rsidRPr="00062785">
        <w:rPr>
          <w:rFonts w:cs="Times New Roman"/>
          <w:szCs w:val="24"/>
        </w:rPr>
        <w:t xml:space="preserve"> mjere prilagodbe strukture proizvodnje, mje</w:t>
      </w:r>
      <w:r w:rsidR="000F071E" w:rsidRPr="00062785">
        <w:rPr>
          <w:rFonts w:cs="Times New Roman"/>
          <w:szCs w:val="24"/>
        </w:rPr>
        <w:t xml:space="preserve">re </w:t>
      </w:r>
      <w:r w:rsidR="006C4FE3" w:rsidRPr="00062785">
        <w:rPr>
          <w:rFonts w:cs="Times New Roman"/>
          <w:szCs w:val="24"/>
        </w:rPr>
        <w:t xml:space="preserve">prilagodbe </w:t>
      </w:r>
      <w:r w:rsidR="000F071E" w:rsidRPr="00062785">
        <w:rPr>
          <w:rFonts w:cs="Times New Roman"/>
          <w:szCs w:val="24"/>
        </w:rPr>
        <w:t>tehnologije proiz</w:t>
      </w:r>
      <w:r w:rsidRPr="00062785">
        <w:rPr>
          <w:rFonts w:cs="Times New Roman"/>
          <w:szCs w:val="24"/>
        </w:rPr>
        <w:t xml:space="preserve">vodnje i mjere </w:t>
      </w:r>
      <w:r w:rsidR="008009B1" w:rsidRPr="00062785">
        <w:rPr>
          <w:rFonts w:cs="Times New Roman"/>
          <w:szCs w:val="24"/>
        </w:rPr>
        <w:t>za upravljanje rizikom</w:t>
      </w:r>
      <w:r w:rsidRPr="00062785">
        <w:rPr>
          <w:rFonts w:cs="Times New Roman"/>
          <w:szCs w:val="24"/>
        </w:rPr>
        <w:t>.</w:t>
      </w:r>
      <w:r w:rsidR="0073360F" w:rsidRPr="00062785">
        <w:rPr>
          <w:rFonts w:cs="Times New Roman"/>
          <w:szCs w:val="24"/>
        </w:rPr>
        <w:t xml:space="preserve"> </w:t>
      </w:r>
      <w:r w:rsidR="009D5F91" w:rsidRPr="00062785">
        <w:rPr>
          <w:rFonts w:cs="Times New Roman"/>
          <w:szCs w:val="24"/>
        </w:rPr>
        <w:t xml:space="preserve">Predstavnici SPP smatraju da su od mjera prilagodbe strukture proizvodnje za poljoprivrednike najvažnije „Usmjeravanje na izdržljivije sorte“ i „Usmjeravanje na ekološku proizvodnju“. </w:t>
      </w:r>
      <w:r w:rsidR="0013565E" w:rsidRPr="00062785">
        <w:rPr>
          <w:rFonts w:cs="Times New Roman"/>
          <w:szCs w:val="24"/>
        </w:rPr>
        <w:t xml:space="preserve">Za predstavnike SPP na državnoj razini najvažnija iz ove skupine je mjera „Usmjeravanje na izdržljivije kulture“ (prosječna ocjena 4,1) dok je za </w:t>
      </w:r>
      <w:r w:rsidR="00A9089E" w:rsidRPr="00062785">
        <w:rPr>
          <w:rFonts w:cs="Times New Roman"/>
          <w:szCs w:val="24"/>
        </w:rPr>
        <w:t xml:space="preserve"> predstavni</w:t>
      </w:r>
      <w:r w:rsidR="0013565E" w:rsidRPr="00062785">
        <w:rPr>
          <w:rFonts w:cs="Times New Roman"/>
          <w:szCs w:val="24"/>
        </w:rPr>
        <w:t>ke</w:t>
      </w:r>
      <w:r w:rsidR="00A9089E" w:rsidRPr="00062785">
        <w:rPr>
          <w:rFonts w:cs="Times New Roman"/>
          <w:szCs w:val="24"/>
        </w:rPr>
        <w:t xml:space="preserve"> SPP na regionalnoj i lokalnoj razini</w:t>
      </w:r>
      <w:r w:rsidR="0013565E" w:rsidRPr="00062785">
        <w:rPr>
          <w:rFonts w:cs="Times New Roman"/>
          <w:szCs w:val="24"/>
        </w:rPr>
        <w:t>, kao i za obrazovne i znanstvene ustanove, najvažnija</w:t>
      </w:r>
      <w:r w:rsidR="00A9089E" w:rsidRPr="00062785">
        <w:rPr>
          <w:rFonts w:cs="Times New Roman"/>
          <w:szCs w:val="24"/>
        </w:rPr>
        <w:t xml:space="preserve"> mjera „Usmjeravanje na ekološku proizvodnju“ (prosječna ocjena 4,4</w:t>
      </w:r>
      <w:r w:rsidR="0013565E" w:rsidRPr="00062785">
        <w:rPr>
          <w:rFonts w:cs="Times New Roman"/>
          <w:szCs w:val="24"/>
        </w:rPr>
        <w:t xml:space="preserve"> odnosno 4,1). Za predstavnike poljoprivrednih udruga najvažnije je „Usmjeravanje na izdržljivije sorte“ (4,2).</w:t>
      </w:r>
    </w:p>
    <w:p w14:paraId="5934CC26" w14:textId="77777777" w:rsidR="00C77BFB" w:rsidRPr="00062785" w:rsidRDefault="00C77BFB" w:rsidP="007835DF">
      <w:pPr>
        <w:contextualSpacing/>
        <w:rPr>
          <w:rFonts w:cs="Times New Roman"/>
          <w:szCs w:val="24"/>
        </w:rPr>
      </w:pPr>
    </w:p>
    <w:p w14:paraId="2EA3F84F" w14:textId="77777777" w:rsidR="005E5B66" w:rsidRPr="00062785" w:rsidRDefault="005E5B66" w:rsidP="007835DF">
      <w:pPr>
        <w:contextualSpacing/>
        <w:rPr>
          <w:rFonts w:cs="Times New Roman"/>
          <w:szCs w:val="24"/>
        </w:rPr>
      </w:pPr>
      <w:r w:rsidRPr="00062785">
        <w:rPr>
          <w:rFonts w:cs="Times New Roman"/>
          <w:szCs w:val="24"/>
        </w:rPr>
        <w:t xml:space="preserve">Usporedbom ovih rezultata s podacima dobivenih od PG primjetno je da predstavnici SPP pridaju nešto veću važnost primjeni mjera prilagodbe strukture proizvodnje </w:t>
      </w:r>
      <w:r w:rsidR="00F63243" w:rsidRPr="00062785">
        <w:rPr>
          <w:rFonts w:cs="Times New Roman"/>
          <w:szCs w:val="24"/>
        </w:rPr>
        <w:t>nego nositelji PG pri čemu je ta razlika najizraženija kod mjere „Orijentacija na izdržljivije sorte“.</w:t>
      </w:r>
    </w:p>
    <w:p w14:paraId="6379B61B" w14:textId="77777777" w:rsidR="007835DF" w:rsidRPr="00062785" w:rsidRDefault="007835DF" w:rsidP="007835DF">
      <w:pPr>
        <w:contextualSpacing/>
        <w:rPr>
          <w:rFonts w:cs="Times New Roman"/>
          <w:szCs w:val="24"/>
        </w:rPr>
      </w:pPr>
    </w:p>
    <w:p w14:paraId="4F4C079E" w14:textId="77777777" w:rsidR="007835DF" w:rsidRPr="00062785" w:rsidRDefault="007835DF" w:rsidP="007835DF">
      <w:pPr>
        <w:contextualSpacing/>
        <w:rPr>
          <w:rFonts w:cs="Times New Roman"/>
          <w:szCs w:val="24"/>
        </w:rPr>
      </w:pPr>
    </w:p>
    <w:p w14:paraId="32CD2220" w14:textId="77777777" w:rsidR="007835DF" w:rsidRPr="00062785" w:rsidRDefault="007835DF" w:rsidP="007835DF">
      <w:pPr>
        <w:contextualSpacing/>
        <w:rPr>
          <w:rFonts w:cs="Times New Roman"/>
          <w:szCs w:val="24"/>
        </w:rPr>
      </w:pPr>
      <w:r w:rsidRPr="00062785">
        <w:rPr>
          <w:rFonts w:cs="Times New Roman"/>
          <w:szCs w:val="24"/>
        </w:rPr>
        <w:br w:type="page"/>
      </w:r>
    </w:p>
    <w:p w14:paraId="02A2E46B" w14:textId="77777777" w:rsidR="0073360F" w:rsidRPr="00062785" w:rsidRDefault="0073360F" w:rsidP="007835DF">
      <w:pPr>
        <w:contextualSpacing/>
        <w:jc w:val="left"/>
        <w:rPr>
          <w:rFonts w:cs="Times New Roman"/>
          <w:szCs w:val="24"/>
        </w:rPr>
      </w:pPr>
    </w:p>
    <w:p w14:paraId="3E219897" w14:textId="77777777" w:rsidR="0073360F" w:rsidRPr="00062785" w:rsidRDefault="0073360F" w:rsidP="007835DF">
      <w:pPr>
        <w:contextualSpacing/>
        <w:jc w:val="left"/>
        <w:rPr>
          <w:rFonts w:cs="Times New Roman"/>
          <w:szCs w:val="24"/>
        </w:rPr>
      </w:pPr>
      <w:r w:rsidRPr="00062785">
        <w:rPr>
          <w:noProof/>
          <w:lang w:eastAsia="hr-HR"/>
        </w:rPr>
        <w:drawing>
          <wp:inline distT="0" distB="0" distL="0" distR="0" wp14:anchorId="528359E5" wp14:editId="141C7731">
            <wp:extent cx="5641676" cy="2717320"/>
            <wp:effectExtent l="0" t="0" r="0" b="6985"/>
            <wp:docPr id="4" name="Grafikon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9E7A9C8" w14:textId="77777777" w:rsidR="0073360F" w:rsidRPr="00062785" w:rsidRDefault="0050481C" w:rsidP="00D97FF6">
      <w:pPr>
        <w:pStyle w:val="Opisslike"/>
        <w:spacing w:after="0"/>
        <w:ind w:firstLine="708"/>
        <w:rPr>
          <w:rFonts w:cs="Times New Roman"/>
          <w:b w:val="0"/>
          <w:color w:val="auto"/>
          <w:sz w:val="24"/>
          <w:szCs w:val="24"/>
        </w:rPr>
      </w:pPr>
      <w:bookmarkStart w:id="58" w:name="_Toc105397412"/>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23</w:t>
      </w:r>
      <w:r w:rsidRPr="00062785">
        <w:rPr>
          <w:b w:val="0"/>
          <w:color w:val="auto"/>
          <w:sz w:val="24"/>
          <w:szCs w:val="24"/>
        </w:rPr>
        <w:fldChar w:fldCharType="end"/>
      </w:r>
      <w:r w:rsidRPr="00062785">
        <w:rPr>
          <w:b w:val="0"/>
          <w:color w:val="auto"/>
          <w:sz w:val="24"/>
          <w:szCs w:val="24"/>
        </w:rPr>
        <w:t>. Važnost mjera prilagodbe strukture proizvodnje</w:t>
      </w:r>
      <w:bookmarkEnd w:id="58"/>
    </w:p>
    <w:p w14:paraId="37692EBB" w14:textId="77777777" w:rsidR="0050481C" w:rsidRPr="00062785" w:rsidRDefault="00D97FF6" w:rsidP="00D97FF6">
      <w:pPr>
        <w:ind w:firstLine="708"/>
        <w:contextualSpacing/>
        <w:jc w:val="left"/>
        <w:rPr>
          <w:rFonts w:cs="Times New Roman"/>
          <w:szCs w:val="24"/>
        </w:rPr>
      </w:pPr>
      <w:r w:rsidRPr="00062785">
        <w:rPr>
          <w:rFonts w:cs="Times New Roman"/>
          <w:sz w:val="20"/>
          <w:szCs w:val="20"/>
        </w:rPr>
        <w:t>(1 – uopće nije važno, 5 – jako je važno)</w:t>
      </w:r>
    </w:p>
    <w:p w14:paraId="593283F0" w14:textId="77777777" w:rsidR="0050481C" w:rsidRPr="00062785" w:rsidRDefault="0050481C" w:rsidP="007835DF">
      <w:pPr>
        <w:contextualSpacing/>
        <w:jc w:val="left"/>
        <w:rPr>
          <w:rFonts w:cs="Times New Roman"/>
          <w:szCs w:val="24"/>
        </w:rPr>
      </w:pPr>
    </w:p>
    <w:p w14:paraId="01FC7D63" w14:textId="5988BF65" w:rsidR="00AA73AE" w:rsidRPr="00062785" w:rsidRDefault="00AA73AE" w:rsidP="007835DF">
      <w:pPr>
        <w:contextualSpacing/>
        <w:jc w:val="left"/>
        <w:rPr>
          <w:rFonts w:cs="Times New Roman"/>
          <w:szCs w:val="24"/>
        </w:rPr>
      </w:pPr>
      <w:r w:rsidRPr="00062785">
        <w:rPr>
          <w:rFonts w:cs="Times New Roman"/>
          <w:szCs w:val="24"/>
        </w:rPr>
        <w:t xml:space="preserve">U skupini mjera prilagodbe tehnologije proizvodnje za predstavnike SPP daleko najvažnija je mjera „Primjena navodnjavanja“, a kao vrlo važne još su izdvojili “Rokove  agrotehničkih zahvata prilagoditi novim klimatskim prilikama“ i „Primjena šireg plodoreda“.  Nasuprot tome, smatraju da u pogledu prilagodbe klimatskim promjenama mjera „Povećana upotreba pesticida“ nije važna. </w:t>
      </w:r>
      <w:r w:rsidR="00A9514C" w:rsidRPr="00062785">
        <w:rPr>
          <w:rFonts w:cs="Times New Roman"/>
          <w:szCs w:val="24"/>
        </w:rPr>
        <w:t xml:space="preserve">Svim skupinama predstavnika SPP, osim obrazovno-znanstvenih, je „Primjena navodnjavanje“ najvažnija mjera pri čemu toj mjeri predstavnici regionalnih i lokalnih službi dali najveću važnost (prosječna ocjena 4,8). Predstavnicima obrazovnih i znanstvenih ustanova najvažnije „Rokove agrotehničkih mjera prilagoditi novim klimatskim prilikama“ (4,6). </w:t>
      </w:r>
    </w:p>
    <w:p w14:paraId="6E236D9D" w14:textId="77777777" w:rsidR="00C77BFB" w:rsidRPr="00062785" w:rsidRDefault="00C77BFB" w:rsidP="007835DF">
      <w:pPr>
        <w:contextualSpacing/>
        <w:jc w:val="left"/>
        <w:rPr>
          <w:rFonts w:cs="Times New Roman"/>
          <w:szCs w:val="24"/>
        </w:rPr>
      </w:pPr>
    </w:p>
    <w:p w14:paraId="4E62E15B" w14:textId="77777777" w:rsidR="003009BB" w:rsidRPr="00062785" w:rsidRDefault="003009BB" w:rsidP="007835DF">
      <w:pPr>
        <w:contextualSpacing/>
        <w:jc w:val="left"/>
        <w:rPr>
          <w:rFonts w:cs="Times New Roman"/>
          <w:szCs w:val="24"/>
        </w:rPr>
      </w:pPr>
      <w:r w:rsidRPr="00062785">
        <w:rPr>
          <w:rFonts w:cs="Times New Roman"/>
          <w:szCs w:val="24"/>
        </w:rPr>
        <w:t>Predstavnici SPP su svim mjerama prilagodbe tehnologije proizvodnje</w:t>
      </w:r>
      <w:r w:rsidR="00B92811" w:rsidRPr="00062785">
        <w:rPr>
          <w:rFonts w:cs="Times New Roman"/>
          <w:szCs w:val="24"/>
        </w:rPr>
        <w:t>,</w:t>
      </w:r>
      <w:r w:rsidRPr="00062785">
        <w:rPr>
          <w:rFonts w:cs="Times New Roman"/>
          <w:szCs w:val="24"/>
        </w:rPr>
        <w:t xml:space="preserve"> </w:t>
      </w:r>
      <w:r w:rsidR="00B92811" w:rsidRPr="00062785">
        <w:rPr>
          <w:rFonts w:cs="Times New Roman"/>
          <w:szCs w:val="24"/>
        </w:rPr>
        <w:t xml:space="preserve">osim „Povećanoj uporabi pesticida“, </w:t>
      </w:r>
      <w:r w:rsidRPr="00062785">
        <w:rPr>
          <w:rFonts w:cs="Times New Roman"/>
          <w:szCs w:val="24"/>
        </w:rPr>
        <w:t xml:space="preserve">dali veće ocjene njihovog značaja za prilagodbu klimatskim promjenama nego nositelji PG. </w:t>
      </w:r>
      <w:r w:rsidR="00B92811" w:rsidRPr="00062785">
        <w:rPr>
          <w:rFonts w:cs="Times New Roman"/>
          <w:szCs w:val="24"/>
        </w:rPr>
        <w:t xml:space="preserve">Ta je razlika najveća upravo kod mjera koje su predstavnici SPP ocijenili najvišim ocjenama za koje nositelji PG ne smatraju da su toliko važni. </w:t>
      </w:r>
    </w:p>
    <w:p w14:paraId="426C4836" w14:textId="77777777" w:rsidR="00AA73AE" w:rsidRPr="00062785" w:rsidRDefault="00AA73AE" w:rsidP="007835DF">
      <w:pPr>
        <w:contextualSpacing/>
        <w:jc w:val="left"/>
        <w:rPr>
          <w:rFonts w:cs="Times New Roman"/>
          <w:szCs w:val="24"/>
        </w:rPr>
      </w:pPr>
    </w:p>
    <w:p w14:paraId="4F1B1C87" w14:textId="77777777" w:rsidR="00B92811" w:rsidRPr="00062785" w:rsidRDefault="00B92811" w:rsidP="00F63243">
      <w:pPr>
        <w:contextualSpacing/>
        <w:jc w:val="left"/>
        <w:rPr>
          <w:rFonts w:cs="Times New Roman"/>
          <w:szCs w:val="24"/>
        </w:rPr>
      </w:pPr>
      <w:r w:rsidRPr="00062785">
        <w:rPr>
          <w:rFonts w:cs="Times New Roman"/>
          <w:szCs w:val="24"/>
        </w:rPr>
        <w:br w:type="page"/>
      </w:r>
    </w:p>
    <w:p w14:paraId="5E2249DF" w14:textId="77777777" w:rsidR="0073360F" w:rsidRPr="00062785" w:rsidRDefault="0073360F" w:rsidP="00F63243">
      <w:pPr>
        <w:contextualSpacing/>
        <w:jc w:val="left"/>
        <w:rPr>
          <w:rFonts w:cs="Times New Roman"/>
          <w:szCs w:val="24"/>
        </w:rPr>
      </w:pPr>
    </w:p>
    <w:p w14:paraId="6478E041" w14:textId="77777777" w:rsidR="00F63243" w:rsidRPr="00062785" w:rsidRDefault="00F63243" w:rsidP="007835DF">
      <w:pPr>
        <w:contextualSpacing/>
        <w:jc w:val="left"/>
        <w:rPr>
          <w:rFonts w:cs="Times New Roman"/>
          <w:szCs w:val="24"/>
        </w:rPr>
      </w:pPr>
      <w:r w:rsidRPr="00062785">
        <w:rPr>
          <w:noProof/>
          <w:lang w:eastAsia="hr-HR"/>
        </w:rPr>
        <w:drawing>
          <wp:inline distT="0" distB="0" distL="0" distR="0" wp14:anchorId="231553D7" wp14:editId="043E2C10">
            <wp:extent cx="5762445" cy="2363638"/>
            <wp:effectExtent l="0" t="0" r="0" b="0"/>
            <wp:docPr id="6" name="Grafikon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C3FFB34" w14:textId="77777777" w:rsidR="008009B1" w:rsidRPr="00062785" w:rsidRDefault="0050481C" w:rsidP="00D97FF6">
      <w:pPr>
        <w:pStyle w:val="Opisslike"/>
        <w:spacing w:after="0"/>
        <w:ind w:firstLine="708"/>
        <w:rPr>
          <w:rFonts w:cs="Times New Roman"/>
          <w:b w:val="0"/>
          <w:color w:val="auto"/>
          <w:sz w:val="24"/>
          <w:szCs w:val="24"/>
        </w:rPr>
      </w:pPr>
      <w:bookmarkStart w:id="59" w:name="_Toc105397413"/>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24</w:t>
      </w:r>
      <w:r w:rsidRPr="00062785">
        <w:rPr>
          <w:b w:val="0"/>
          <w:color w:val="auto"/>
          <w:sz w:val="24"/>
          <w:szCs w:val="24"/>
        </w:rPr>
        <w:fldChar w:fldCharType="end"/>
      </w:r>
      <w:r w:rsidRPr="00062785">
        <w:rPr>
          <w:b w:val="0"/>
          <w:color w:val="auto"/>
          <w:sz w:val="24"/>
          <w:szCs w:val="24"/>
        </w:rPr>
        <w:t>. Važnost mjera prilagodbe tehnologije proizvodnje</w:t>
      </w:r>
      <w:bookmarkEnd w:id="59"/>
    </w:p>
    <w:p w14:paraId="0D94A859" w14:textId="77777777" w:rsidR="0050481C" w:rsidRPr="00062785" w:rsidRDefault="00D97FF6" w:rsidP="00D97FF6">
      <w:pPr>
        <w:ind w:firstLine="708"/>
        <w:contextualSpacing/>
        <w:rPr>
          <w:rFonts w:cs="Times New Roman"/>
          <w:szCs w:val="24"/>
        </w:rPr>
      </w:pPr>
      <w:r w:rsidRPr="00062785">
        <w:rPr>
          <w:rFonts w:cs="Times New Roman"/>
          <w:sz w:val="20"/>
          <w:szCs w:val="20"/>
        </w:rPr>
        <w:t>(1 – uopće nije važno, 5 – jako je važno)</w:t>
      </w:r>
    </w:p>
    <w:p w14:paraId="1B0B297D" w14:textId="77777777" w:rsidR="00D97FF6" w:rsidRPr="00062785" w:rsidRDefault="00D97FF6" w:rsidP="000E48C5">
      <w:pPr>
        <w:contextualSpacing/>
        <w:rPr>
          <w:rFonts w:cs="Times New Roman"/>
          <w:szCs w:val="24"/>
        </w:rPr>
      </w:pPr>
    </w:p>
    <w:p w14:paraId="16435B02" w14:textId="765001E1" w:rsidR="00871E02" w:rsidRPr="00062785" w:rsidRDefault="002F5518" w:rsidP="000E48C5">
      <w:pPr>
        <w:contextualSpacing/>
      </w:pPr>
      <w:r w:rsidRPr="00062785">
        <w:rPr>
          <w:rFonts w:cs="Times New Roman"/>
          <w:szCs w:val="24"/>
        </w:rPr>
        <w:t xml:space="preserve">Predstavnici SPP su svim mjerama iz skupine </w:t>
      </w:r>
      <w:r w:rsidR="000E48C5" w:rsidRPr="00062785">
        <w:rPr>
          <w:rFonts w:cs="Times New Roman"/>
          <w:szCs w:val="24"/>
        </w:rPr>
        <w:t>mjera za upravljanje rizikom</w:t>
      </w:r>
      <w:r w:rsidRPr="00062785">
        <w:rPr>
          <w:rFonts w:cs="Times New Roman"/>
          <w:szCs w:val="24"/>
        </w:rPr>
        <w:t>, osim jednoj, dali veliku i</w:t>
      </w:r>
      <w:r w:rsidR="00ED5D02" w:rsidRPr="00062785">
        <w:rPr>
          <w:rFonts w:cs="Times New Roman"/>
          <w:szCs w:val="24"/>
        </w:rPr>
        <w:t>li</w:t>
      </w:r>
      <w:r w:rsidRPr="00062785">
        <w:rPr>
          <w:rFonts w:cs="Times New Roman"/>
          <w:szCs w:val="24"/>
        </w:rPr>
        <w:t xml:space="preserve"> vrlo veliku važnost (grafikon 2</w:t>
      </w:r>
      <w:r w:rsidR="0045665E" w:rsidRPr="00062785">
        <w:rPr>
          <w:rFonts w:cs="Times New Roman"/>
          <w:szCs w:val="24"/>
        </w:rPr>
        <w:t>5</w:t>
      </w:r>
      <w:r w:rsidRPr="00062785">
        <w:rPr>
          <w:rFonts w:cs="Times New Roman"/>
          <w:szCs w:val="24"/>
        </w:rPr>
        <w:t>). Takvi su rezultati i očekivani s obzirom da je provedba</w:t>
      </w:r>
      <w:r w:rsidR="00ED5D02" w:rsidRPr="00062785">
        <w:rPr>
          <w:rFonts w:cs="Times New Roman"/>
          <w:szCs w:val="24"/>
        </w:rPr>
        <w:t xml:space="preserve"> ovih mjera</w:t>
      </w:r>
      <w:r w:rsidRPr="00062785">
        <w:rPr>
          <w:rFonts w:cs="Times New Roman"/>
          <w:szCs w:val="24"/>
        </w:rPr>
        <w:t xml:space="preserve"> u nadležnosti</w:t>
      </w:r>
      <w:r w:rsidR="00ED5D02" w:rsidRPr="00062785">
        <w:rPr>
          <w:rFonts w:cs="Times New Roman"/>
          <w:szCs w:val="24"/>
        </w:rPr>
        <w:t xml:space="preserve"> ovih državnih, regionalnih ili lokalnih službi, posebice kada je riječ o izgradnji javnih sustava ili sufinanciranju iz proračunskih sredstava</w:t>
      </w:r>
      <w:r w:rsidRPr="00062785">
        <w:rPr>
          <w:rFonts w:cs="Times New Roman"/>
          <w:szCs w:val="24"/>
        </w:rPr>
        <w:t xml:space="preserve">. </w:t>
      </w:r>
      <w:r w:rsidR="00ED5D02" w:rsidRPr="00062785">
        <w:rPr>
          <w:rFonts w:cs="Times New Roman"/>
          <w:szCs w:val="24"/>
        </w:rPr>
        <w:t xml:space="preserve">Najveća važnost, promatrano i na razini svih mjera, dana je „Izgradnji sustava javnog navodnjavanja“, a zatim slijedi „Pravovremeno informiranje o klimatskim promjenama“. </w:t>
      </w:r>
      <w:r w:rsidR="00871E02" w:rsidRPr="00062785">
        <w:t>Zanimljivo je da je predstavnicima poljoprivrednih udruga mjera „Dostupnost povoljni</w:t>
      </w:r>
      <w:r w:rsidR="00C77BFB" w:rsidRPr="00062785">
        <w:t>ji</w:t>
      </w:r>
      <w:r w:rsidR="00871E02" w:rsidRPr="00062785">
        <w:t xml:space="preserve">h polica osiguranja za poljoprivrednike“ manje važna (prosječna ocjena 3,8) u odnosu na ostale SPP, posebice predstavnicima regionalnih i lokalnih službi koji su ovoj mjeri dali prosječnu ocjenu 4,7. </w:t>
      </w:r>
    </w:p>
    <w:p w14:paraId="574FBA40" w14:textId="77777777" w:rsidR="00C77BFB" w:rsidRPr="00062785" w:rsidRDefault="00C77BFB" w:rsidP="000E48C5">
      <w:pPr>
        <w:contextualSpacing/>
      </w:pPr>
    </w:p>
    <w:p w14:paraId="310710DA" w14:textId="77777777" w:rsidR="002F5518" w:rsidRPr="00062785" w:rsidRDefault="00871E02" w:rsidP="000E48C5">
      <w:pPr>
        <w:contextualSpacing/>
        <w:rPr>
          <w:rFonts w:cs="Times New Roman"/>
          <w:szCs w:val="24"/>
        </w:rPr>
      </w:pPr>
      <w:r w:rsidRPr="00062785">
        <w:rPr>
          <w:rFonts w:cs="Times New Roman"/>
          <w:szCs w:val="24"/>
        </w:rPr>
        <w:t>Usporedbom ovih rezulta</w:t>
      </w:r>
      <w:r w:rsidR="007612F8" w:rsidRPr="00062785">
        <w:rPr>
          <w:rFonts w:cs="Times New Roman"/>
          <w:szCs w:val="24"/>
        </w:rPr>
        <w:t>tima</w:t>
      </w:r>
      <w:r w:rsidRPr="00062785">
        <w:rPr>
          <w:rFonts w:cs="Times New Roman"/>
          <w:szCs w:val="24"/>
        </w:rPr>
        <w:t xml:space="preserve"> </w:t>
      </w:r>
      <w:r w:rsidR="007612F8" w:rsidRPr="00062785">
        <w:rPr>
          <w:rFonts w:cs="Times New Roman"/>
          <w:szCs w:val="24"/>
        </w:rPr>
        <w:t xml:space="preserve">istraživanja </w:t>
      </w:r>
      <w:r w:rsidRPr="00062785">
        <w:rPr>
          <w:rFonts w:cs="Times New Roman"/>
          <w:szCs w:val="24"/>
        </w:rPr>
        <w:t>s rezultat</w:t>
      </w:r>
      <w:r w:rsidR="007612F8" w:rsidRPr="00062785">
        <w:rPr>
          <w:rFonts w:cs="Times New Roman"/>
          <w:szCs w:val="24"/>
        </w:rPr>
        <w:t>im</w:t>
      </w:r>
      <w:r w:rsidRPr="00062785">
        <w:rPr>
          <w:rFonts w:cs="Times New Roman"/>
          <w:szCs w:val="24"/>
        </w:rPr>
        <w:t xml:space="preserve">a </w:t>
      </w:r>
      <w:r w:rsidR="007612F8" w:rsidRPr="00062785">
        <w:rPr>
          <w:rFonts w:cs="Times New Roman"/>
          <w:szCs w:val="24"/>
        </w:rPr>
        <w:t xml:space="preserve">prikazanim u grafikonu 15 vidljivo je da </w:t>
      </w:r>
      <w:r w:rsidRPr="00062785">
        <w:rPr>
          <w:rFonts w:cs="Times New Roman"/>
          <w:szCs w:val="24"/>
        </w:rPr>
        <w:t xml:space="preserve"> </w:t>
      </w:r>
      <w:r w:rsidR="007612F8" w:rsidRPr="00062785">
        <w:rPr>
          <w:rFonts w:cs="Times New Roman"/>
          <w:szCs w:val="24"/>
        </w:rPr>
        <w:t xml:space="preserve">predstavnici SPP svim mjerama </w:t>
      </w:r>
      <w:r w:rsidR="000E48C5" w:rsidRPr="00062785">
        <w:rPr>
          <w:rFonts w:cs="Times New Roman"/>
          <w:szCs w:val="24"/>
        </w:rPr>
        <w:t>za upravljanje</w:t>
      </w:r>
      <w:r w:rsidR="007612F8" w:rsidRPr="00062785">
        <w:rPr>
          <w:rFonts w:cs="Times New Roman"/>
          <w:szCs w:val="24"/>
        </w:rPr>
        <w:t xml:space="preserve"> rizik</w:t>
      </w:r>
      <w:r w:rsidR="000E48C5" w:rsidRPr="00062785">
        <w:rPr>
          <w:rFonts w:cs="Times New Roman"/>
          <w:szCs w:val="24"/>
        </w:rPr>
        <w:t>om</w:t>
      </w:r>
      <w:r w:rsidR="007612F8" w:rsidRPr="00062785">
        <w:rPr>
          <w:rFonts w:cs="Times New Roman"/>
          <w:szCs w:val="24"/>
        </w:rPr>
        <w:t xml:space="preserve"> daju veću važnost nego nositelji PG. T</w:t>
      </w:r>
      <w:r w:rsidR="00127BBF" w:rsidRPr="00062785">
        <w:rPr>
          <w:rFonts w:cs="Times New Roman"/>
          <w:szCs w:val="24"/>
        </w:rPr>
        <w:t>e</w:t>
      </w:r>
      <w:r w:rsidR="007612F8" w:rsidRPr="00062785">
        <w:rPr>
          <w:rFonts w:cs="Times New Roman"/>
          <w:szCs w:val="24"/>
        </w:rPr>
        <w:t xml:space="preserve"> </w:t>
      </w:r>
      <w:r w:rsidR="00127BBF" w:rsidRPr="00062785">
        <w:rPr>
          <w:rFonts w:cs="Times New Roman"/>
          <w:szCs w:val="24"/>
        </w:rPr>
        <w:t>su</w:t>
      </w:r>
      <w:r w:rsidR="007612F8" w:rsidRPr="00062785">
        <w:rPr>
          <w:rFonts w:cs="Times New Roman"/>
          <w:szCs w:val="24"/>
        </w:rPr>
        <w:t xml:space="preserve"> razlik</w:t>
      </w:r>
      <w:r w:rsidR="00127BBF" w:rsidRPr="00062785">
        <w:rPr>
          <w:rFonts w:cs="Times New Roman"/>
          <w:szCs w:val="24"/>
        </w:rPr>
        <w:t>e</w:t>
      </w:r>
      <w:r w:rsidR="007612F8" w:rsidRPr="00062785">
        <w:rPr>
          <w:rFonts w:cs="Times New Roman"/>
          <w:szCs w:val="24"/>
        </w:rPr>
        <w:t xml:space="preserve"> u poimanju </w:t>
      </w:r>
      <w:r w:rsidR="001B4293" w:rsidRPr="00062785">
        <w:rPr>
          <w:rFonts w:cs="Times New Roman"/>
          <w:szCs w:val="24"/>
        </w:rPr>
        <w:t>načina</w:t>
      </w:r>
      <w:r w:rsidR="00127BBF" w:rsidRPr="00062785">
        <w:rPr>
          <w:rFonts w:cs="Times New Roman"/>
          <w:szCs w:val="24"/>
        </w:rPr>
        <w:t xml:space="preserve"> prilagodb</w:t>
      </w:r>
      <w:r w:rsidR="001B4293" w:rsidRPr="00062785">
        <w:rPr>
          <w:rFonts w:cs="Times New Roman"/>
          <w:szCs w:val="24"/>
        </w:rPr>
        <w:t>e</w:t>
      </w:r>
      <w:r w:rsidR="00127BBF" w:rsidRPr="00062785">
        <w:rPr>
          <w:rFonts w:cs="Times New Roman"/>
          <w:szCs w:val="24"/>
        </w:rPr>
        <w:t xml:space="preserve"> i povećanj</w:t>
      </w:r>
      <w:r w:rsidR="001B4293" w:rsidRPr="00062785">
        <w:rPr>
          <w:rFonts w:cs="Times New Roman"/>
          <w:szCs w:val="24"/>
        </w:rPr>
        <w:t>a</w:t>
      </w:r>
      <w:r w:rsidR="00127BBF" w:rsidRPr="00062785">
        <w:rPr>
          <w:rFonts w:cs="Times New Roman"/>
          <w:szCs w:val="24"/>
        </w:rPr>
        <w:t xml:space="preserve"> otpornosti poljoprivredne proizvodnje naročito izražene </w:t>
      </w:r>
      <w:r w:rsidR="001B4293" w:rsidRPr="00062785">
        <w:rPr>
          <w:rFonts w:cs="Times New Roman"/>
          <w:szCs w:val="24"/>
        </w:rPr>
        <w:t>na primjeru</w:t>
      </w:r>
      <w:r w:rsidR="00127BBF" w:rsidRPr="00062785">
        <w:rPr>
          <w:rFonts w:cs="Times New Roman"/>
          <w:szCs w:val="24"/>
        </w:rPr>
        <w:t xml:space="preserve"> mjera „Češće</w:t>
      </w:r>
      <w:r w:rsidR="00F361C7" w:rsidRPr="00062785">
        <w:rPr>
          <w:rFonts w:cs="Times New Roman"/>
          <w:szCs w:val="24"/>
        </w:rPr>
        <w:t xml:space="preserve"> i kvalitetnije</w:t>
      </w:r>
      <w:r w:rsidR="00127BBF" w:rsidRPr="00062785">
        <w:rPr>
          <w:rFonts w:cs="Times New Roman"/>
          <w:szCs w:val="24"/>
        </w:rPr>
        <w:t xml:space="preserve"> osiguranje usjeva i imovine“, „Povoljnije police osiguranja“ i „Javno sufinanciranje premije osiguranja“ iz čega se može zaključiti da PG imaju znatno nižu razinu povjerenja u instrumente osiguranja nego predstavnici SPP. Također, primjetna je velika razlika </w:t>
      </w:r>
      <w:r w:rsidR="001B4293" w:rsidRPr="00062785">
        <w:rPr>
          <w:rFonts w:cs="Times New Roman"/>
          <w:szCs w:val="24"/>
        </w:rPr>
        <w:t>u</w:t>
      </w:r>
      <w:r w:rsidR="00127BBF" w:rsidRPr="00062785">
        <w:rPr>
          <w:rFonts w:cs="Times New Roman"/>
          <w:szCs w:val="24"/>
        </w:rPr>
        <w:t xml:space="preserve"> shvaćanju važnosti mjere „Izgradnja sustava javnog navodnjavanja“ što može biti posljedica činjenice da </w:t>
      </w:r>
      <w:r w:rsidR="00101724" w:rsidRPr="00062785">
        <w:rPr>
          <w:rFonts w:cs="Times New Roman"/>
          <w:szCs w:val="24"/>
        </w:rPr>
        <w:t>su</w:t>
      </w:r>
      <w:r w:rsidR="00127BBF" w:rsidRPr="00062785">
        <w:rPr>
          <w:rFonts w:cs="Times New Roman"/>
          <w:szCs w:val="24"/>
        </w:rPr>
        <w:t xml:space="preserve"> ovakvi sustavi korisni samo za </w:t>
      </w:r>
      <w:r w:rsidR="00101724" w:rsidRPr="00062785">
        <w:rPr>
          <w:rFonts w:cs="Times New Roman"/>
          <w:szCs w:val="24"/>
        </w:rPr>
        <w:t xml:space="preserve">manji </w:t>
      </w:r>
      <w:r w:rsidR="00127BBF" w:rsidRPr="00062785">
        <w:rPr>
          <w:rFonts w:cs="Times New Roman"/>
          <w:szCs w:val="24"/>
        </w:rPr>
        <w:t>dio PG</w:t>
      </w:r>
      <w:r w:rsidR="00101724" w:rsidRPr="00062785">
        <w:rPr>
          <w:rFonts w:cs="Times New Roman"/>
          <w:szCs w:val="24"/>
        </w:rPr>
        <w:t xml:space="preserve"> dok veći broj gospodarstava </w:t>
      </w:r>
      <w:r w:rsidR="001B4293" w:rsidRPr="00062785">
        <w:rPr>
          <w:rFonts w:cs="Times New Roman"/>
          <w:szCs w:val="24"/>
        </w:rPr>
        <w:t>ostane</w:t>
      </w:r>
      <w:r w:rsidR="00101724" w:rsidRPr="00062785">
        <w:rPr>
          <w:rFonts w:cs="Times New Roman"/>
          <w:szCs w:val="24"/>
        </w:rPr>
        <w:t xml:space="preserve"> izvan njihovih obuhvata</w:t>
      </w:r>
      <w:r w:rsidR="001B4293" w:rsidRPr="00062785">
        <w:rPr>
          <w:rFonts w:cs="Times New Roman"/>
          <w:szCs w:val="24"/>
        </w:rPr>
        <w:t xml:space="preserve"> pa se oni njima ne mogu koristiti</w:t>
      </w:r>
      <w:r w:rsidR="00101724" w:rsidRPr="00062785">
        <w:rPr>
          <w:rFonts w:cs="Times New Roman"/>
          <w:szCs w:val="24"/>
        </w:rPr>
        <w:t>.</w:t>
      </w:r>
      <w:r w:rsidR="00127BBF" w:rsidRPr="00062785">
        <w:rPr>
          <w:rFonts w:cs="Times New Roman"/>
          <w:szCs w:val="24"/>
        </w:rPr>
        <w:t xml:space="preserve"> </w:t>
      </w:r>
    </w:p>
    <w:p w14:paraId="771E4CB7" w14:textId="77777777" w:rsidR="00871E02" w:rsidRPr="00062785" w:rsidRDefault="00871E02" w:rsidP="007835DF">
      <w:pPr>
        <w:contextualSpacing/>
        <w:jc w:val="left"/>
        <w:rPr>
          <w:rFonts w:cs="Times New Roman"/>
          <w:szCs w:val="24"/>
        </w:rPr>
      </w:pPr>
    </w:p>
    <w:p w14:paraId="6071FA4B" w14:textId="77777777" w:rsidR="007612F8" w:rsidRPr="00062785" w:rsidRDefault="007612F8" w:rsidP="00B92811">
      <w:pPr>
        <w:contextualSpacing/>
        <w:jc w:val="left"/>
        <w:rPr>
          <w:rFonts w:cs="Times New Roman"/>
          <w:szCs w:val="24"/>
        </w:rPr>
      </w:pPr>
      <w:r w:rsidRPr="00062785">
        <w:rPr>
          <w:rFonts w:cs="Times New Roman"/>
          <w:szCs w:val="24"/>
        </w:rPr>
        <w:br w:type="page"/>
      </w:r>
    </w:p>
    <w:p w14:paraId="0F9C0C28" w14:textId="77777777" w:rsidR="00F63243" w:rsidRPr="00062785" w:rsidRDefault="00F63243" w:rsidP="00B92811">
      <w:pPr>
        <w:contextualSpacing/>
        <w:jc w:val="left"/>
        <w:rPr>
          <w:rFonts w:cs="Times New Roman"/>
          <w:szCs w:val="24"/>
        </w:rPr>
      </w:pPr>
    </w:p>
    <w:p w14:paraId="708B0623" w14:textId="77777777" w:rsidR="00F63243" w:rsidRPr="00062785" w:rsidRDefault="00B92811" w:rsidP="007835DF">
      <w:pPr>
        <w:contextualSpacing/>
        <w:jc w:val="left"/>
        <w:rPr>
          <w:rFonts w:cs="Times New Roman"/>
          <w:szCs w:val="24"/>
        </w:rPr>
      </w:pPr>
      <w:r w:rsidRPr="00062785">
        <w:rPr>
          <w:noProof/>
          <w:lang w:eastAsia="hr-HR"/>
        </w:rPr>
        <w:drawing>
          <wp:inline distT="0" distB="0" distL="0" distR="0" wp14:anchorId="602D03D4" wp14:editId="39F8C7B0">
            <wp:extent cx="5495027" cy="3502325"/>
            <wp:effectExtent l="0" t="0" r="0" b="3175"/>
            <wp:docPr id="7" name="Grafikon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07761FB" w14:textId="77777777" w:rsidR="00B92811" w:rsidRPr="00062785" w:rsidRDefault="0050481C" w:rsidP="00D97FF6">
      <w:pPr>
        <w:pStyle w:val="Opisslike"/>
        <w:spacing w:after="0"/>
        <w:ind w:firstLine="708"/>
        <w:rPr>
          <w:rFonts w:cs="Times New Roman"/>
          <w:b w:val="0"/>
          <w:color w:val="auto"/>
          <w:sz w:val="24"/>
          <w:szCs w:val="24"/>
        </w:rPr>
      </w:pPr>
      <w:bookmarkStart w:id="60" w:name="_Toc105397414"/>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25</w:t>
      </w:r>
      <w:r w:rsidRPr="00062785">
        <w:rPr>
          <w:b w:val="0"/>
          <w:color w:val="auto"/>
          <w:sz w:val="24"/>
          <w:szCs w:val="24"/>
        </w:rPr>
        <w:fldChar w:fldCharType="end"/>
      </w:r>
      <w:r w:rsidRPr="00062785">
        <w:rPr>
          <w:b w:val="0"/>
          <w:color w:val="auto"/>
          <w:sz w:val="24"/>
          <w:szCs w:val="24"/>
        </w:rPr>
        <w:t>. Važnost mjera za upravljanje rizikom</w:t>
      </w:r>
      <w:bookmarkEnd w:id="60"/>
    </w:p>
    <w:p w14:paraId="1EF69800" w14:textId="77777777" w:rsidR="00871E02" w:rsidRPr="00062785" w:rsidRDefault="00D97FF6" w:rsidP="00D97FF6">
      <w:pPr>
        <w:ind w:firstLine="708"/>
        <w:contextualSpacing/>
        <w:jc w:val="left"/>
        <w:rPr>
          <w:rFonts w:cs="Times New Roman"/>
          <w:szCs w:val="24"/>
        </w:rPr>
      </w:pPr>
      <w:r w:rsidRPr="00062785">
        <w:rPr>
          <w:rFonts w:cs="Times New Roman"/>
          <w:sz w:val="20"/>
          <w:szCs w:val="20"/>
        </w:rPr>
        <w:t>(1 – uopće nije važno, 5 – jako je važno)</w:t>
      </w:r>
    </w:p>
    <w:p w14:paraId="75320C37" w14:textId="77777777" w:rsidR="00D97FF6" w:rsidRPr="00062785" w:rsidRDefault="00D97FF6" w:rsidP="000E48C5">
      <w:pPr>
        <w:contextualSpacing/>
      </w:pPr>
    </w:p>
    <w:p w14:paraId="1C0BA07B" w14:textId="77777777" w:rsidR="007835DF" w:rsidRPr="00062785" w:rsidRDefault="001B4293" w:rsidP="000E48C5">
      <w:pPr>
        <w:contextualSpacing/>
        <w:rPr>
          <w:rFonts w:cs="Times New Roman"/>
          <w:szCs w:val="24"/>
        </w:rPr>
      </w:pPr>
      <w:r w:rsidRPr="00062785">
        <w:t>Na pitanje koje se od navedenih mjera prilagodbe klimatskim promjenama na</w:t>
      </w:r>
      <w:r w:rsidR="004E4066" w:rsidRPr="00062785">
        <w:t xml:space="preserve"> </w:t>
      </w:r>
      <w:r w:rsidRPr="00062785">
        <w:t xml:space="preserve">njihovom području već koriste, predstavnici SPP su kao najčešće </w:t>
      </w:r>
      <w:r w:rsidR="007835DF" w:rsidRPr="00062785">
        <w:t xml:space="preserve">identificirali mjere iz </w:t>
      </w:r>
      <w:r w:rsidRPr="00062785">
        <w:t>skupin</w:t>
      </w:r>
      <w:r w:rsidR="00105A64" w:rsidRPr="00062785">
        <w:t>a</w:t>
      </w:r>
      <w:r w:rsidR="007835DF" w:rsidRPr="00062785">
        <w:t xml:space="preserve"> prilagodbe proizvodne strukture i pril</w:t>
      </w:r>
      <w:r w:rsidR="00105A64" w:rsidRPr="00062785">
        <w:t>agodbe tehnologije proizvodnje. Pojedinačno</w:t>
      </w:r>
      <w:r w:rsidR="00BC5CEE" w:rsidRPr="00062785">
        <w:t xml:space="preserve"> su, kao mjere koja se trenutno najčešće provode u poljoprivredi</w:t>
      </w:r>
      <w:r w:rsidR="00105A64" w:rsidRPr="00062785">
        <w:t>, istaknut</w:t>
      </w:r>
      <w:r w:rsidR="00BC5CEE" w:rsidRPr="00062785">
        <w:t>e</w:t>
      </w:r>
      <w:r w:rsidR="00105A64" w:rsidRPr="00062785">
        <w:t xml:space="preserve"> „Primjena </w:t>
      </w:r>
      <w:r w:rsidR="007835DF" w:rsidRPr="00062785">
        <w:t>navodnjavanj</w:t>
      </w:r>
      <w:r w:rsidR="00105A64" w:rsidRPr="00062785">
        <w:t>a“</w:t>
      </w:r>
      <w:r w:rsidR="007835DF" w:rsidRPr="00062785">
        <w:t xml:space="preserve"> </w:t>
      </w:r>
      <w:r w:rsidR="00BC5CEE" w:rsidRPr="00062785">
        <w:t>i „Usmjeravanje na ekološku proizvodnju“ što je sukladno odgovorima koje su dali nositelji PG i pokazuje da su predstavnici SPP dobro upoznati s ovom vrstom aktivnosti koje poljoprivrednici provode</w:t>
      </w:r>
      <w:r w:rsidR="007835DF" w:rsidRPr="00062785">
        <w:t xml:space="preserve">. </w:t>
      </w:r>
      <w:r w:rsidR="00105A64" w:rsidRPr="00062785">
        <w:t>K</w:t>
      </w:r>
      <w:r w:rsidR="007835DF" w:rsidRPr="00062785">
        <w:t xml:space="preserve">ao najmanje zastupljene mjere ističu se mjere vezane uz </w:t>
      </w:r>
      <w:r w:rsidR="000E48C5" w:rsidRPr="00062785">
        <w:t>upravljanje</w:t>
      </w:r>
      <w:r w:rsidR="007835DF" w:rsidRPr="00062785">
        <w:t xml:space="preserve"> rizik</w:t>
      </w:r>
      <w:r w:rsidR="000E48C5" w:rsidRPr="00062785">
        <w:t>om</w:t>
      </w:r>
      <w:r w:rsidR="007835DF" w:rsidRPr="00062785">
        <w:t xml:space="preserve"> što </w:t>
      </w:r>
      <w:r w:rsidR="00105A64" w:rsidRPr="00062785">
        <w:t>može biti povod što je</w:t>
      </w:r>
      <w:r w:rsidR="007835DF" w:rsidRPr="00062785">
        <w:t xml:space="preserve"> upravo t</w:t>
      </w:r>
      <w:r w:rsidR="00105A64" w:rsidRPr="00062785">
        <w:t>a skupina</w:t>
      </w:r>
      <w:r w:rsidR="007835DF" w:rsidRPr="00062785">
        <w:t xml:space="preserve"> mjer</w:t>
      </w:r>
      <w:r w:rsidR="00105A64" w:rsidRPr="00062785">
        <w:t xml:space="preserve">a </w:t>
      </w:r>
      <w:r w:rsidR="007835DF" w:rsidRPr="00062785">
        <w:t xml:space="preserve"> prepoznat</w:t>
      </w:r>
      <w:r w:rsidR="00105A64" w:rsidRPr="00062785">
        <w:t>a</w:t>
      </w:r>
      <w:r w:rsidR="007835DF" w:rsidRPr="00062785">
        <w:t xml:space="preserve"> od </w:t>
      </w:r>
      <w:r w:rsidR="00105A64" w:rsidRPr="00062785">
        <w:t>predstavnika SPP</w:t>
      </w:r>
      <w:r w:rsidR="007835DF" w:rsidRPr="00062785">
        <w:t xml:space="preserve"> kao iznimno važn</w:t>
      </w:r>
      <w:r w:rsidR="00105A64" w:rsidRPr="00062785">
        <w:t>a</w:t>
      </w:r>
      <w:r w:rsidR="007835DF" w:rsidRPr="00062785">
        <w:t xml:space="preserve"> jer se na njima očito treba </w:t>
      </w:r>
      <w:r w:rsidR="00105A64" w:rsidRPr="00062785">
        <w:t xml:space="preserve">ubuduće intenzivnije </w:t>
      </w:r>
      <w:r w:rsidR="007835DF" w:rsidRPr="00062785">
        <w:t>raditi.  Kao najmanje primjenjivane mjere se ističu organiz</w:t>
      </w:r>
      <w:r w:rsidR="00105A64" w:rsidRPr="00062785">
        <w:t>iranj</w:t>
      </w:r>
      <w:r w:rsidR="007835DF" w:rsidRPr="00062785">
        <w:t xml:space="preserve">e javnih sustava za preveniranje šteta od tuče i niskih temperatura. Udruge su općenito sklone identifikaciji povećane uporabe pesticida kao mjera borbe protiv klimatskih promjena, što sugerira potrebu bolje identifikacije stvarnog stanja u poljoprivredi po ovom pitanju i dodatne edukacije poljoprivrednika. Također, </w:t>
      </w:r>
      <w:r w:rsidR="00CB6FD2" w:rsidRPr="00062785">
        <w:t xml:space="preserve">predstavnici </w:t>
      </w:r>
      <w:r w:rsidR="007835DF" w:rsidRPr="00062785">
        <w:t>lokaln</w:t>
      </w:r>
      <w:r w:rsidR="00CB6FD2" w:rsidRPr="00062785">
        <w:t>ih</w:t>
      </w:r>
      <w:r w:rsidR="007835DF" w:rsidRPr="00062785">
        <w:t xml:space="preserve"> i regionaln</w:t>
      </w:r>
      <w:r w:rsidR="00CB6FD2" w:rsidRPr="00062785">
        <w:t>ih</w:t>
      </w:r>
      <w:r w:rsidR="007835DF" w:rsidRPr="00062785">
        <w:t xml:space="preserve"> </w:t>
      </w:r>
      <w:r w:rsidR="00CB6FD2" w:rsidRPr="00062785">
        <w:t>službi</w:t>
      </w:r>
      <w:r w:rsidR="007835DF" w:rsidRPr="00062785">
        <w:t xml:space="preserve"> su </w:t>
      </w:r>
      <w:r w:rsidR="00CB6FD2" w:rsidRPr="00062785">
        <w:t>u značajno većoj udjelu nego ostale skupine predstavnika (41% naspram 13-15%) potvrdili da poljoprivrednici već koriste</w:t>
      </w:r>
      <w:r w:rsidR="007835DF" w:rsidRPr="00062785">
        <w:t xml:space="preserve"> sustav</w:t>
      </w:r>
      <w:r w:rsidR="00CB6FD2" w:rsidRPr="00062785">
        <w:t>e</w:t>
      </w:r>
      <w:r w:rsidR="007835DF" w:rsidRPr="00062785">
        <w:t xml:space="preserve"> javnog navodnjavanja</w:t>
      </w:r>
      <w:r w:rsidR="00CB6FD2" w:rsidRPr="00062785">
        <w:t xml:space="preserve"> </w:t>
      </w:r>
      <w:r w:rsidR="007835DF" w:rsidRPr="00062785">
        <w:t xml:space="preserve">što </w:t>
      </w:r>
      <w:r w:rsidR="00CB6FD2" w:rsidRPr="00062785">
        <w:t xml:space="preserve">pokazuje da ove službe različito shvaćaju </w:t>
      </w:r>
      <w:r w:rsidR="00B43B0B" w:rsidRPr="00062785">
        <w:t>stvar</w:t>
      </w:r>
      <w:r w:rsidR="002508FD" w:rsidRPr="00062785">
        <w:t>no stanje na terenu</w:t>
      </w:r>
      <w:r w:rsidR="007835DF" w:rsidRPr="00062785">
        <w:t>.</w:t>
      </w:r>
    </w:p>
    <w:p w14:paraId="051843F6" w14:textId="77777777" w:rsidR="007835DF" w:rsidRPr="00062785" w:rsidRDefault="007835DF" w:rsidP="007835DF">
      <w:pPr>
        <w:contextualSpacing/>
      </w:pPr>
    </w:p>
    <w:p w14:paraId="0EF3ED77" w14:textId="77777777" w:rsidR="00072573" w:rsidRPr="00062785" w:rsidRDefault="00072573" w:rsidP="00072573">
      <w:pPr>
        <w:rPr>
          <w:noProof/>
        </w:rPr>
      </w:pPr>
      <w:r w:rsidRPr="00062785">
        <w:rPr>
          <w:noProof/>
        </w:rPr>
        <w:br w:type="page"/>
      </w:r>
    </w:p>
    <w:p w14:paraId="3EE9B171" w14:textId="77777777" w:rsidR="008C0576" w:rsidRPr="00062785" w:rsidRDefault="008C0576" w:rsidP="008C0576">
      <w:pPr>
        <w:pStyle w:val="Naslov2"/>
        <w:ind w:left="576"/>
      </w:pPr>
      <w:bookmarkStart w:id="61" w:name="_Toc105397377"/>
      <w:r w:rsidRPr="00062785">
        <w:rPr>
          <w:rFonts w:eastAsia="Calibri"/>
          <w:noProof/>
        </w:rPr>
        <w:lastRenderedPageBreak/>
        <w:t>Ograničenja</w:t>
      </w:r>
      <w:r w:rsidRPr="00062785">
        <w:rPr>
          <w:rFonts w:cs="Times New Roman"/>
          <w:szCs w:val="24"/>
        </w:rPr>
        <w:t xml:space="preserve"> i podrška u procesu prilagodbe klimatskim promjenama</w:t>
      </w:r>
      <w:bookmarkEnd w:id="61"/>
    </w:p>
    <w:p w14:paraId="26491345" w14:textId="77777777" w:rsidR="008C0576" w:rsidRPr="00062785" w:rsidRDefault="008C0576" w:rsidP="007835DF">
      <w:pPr>
        <w:contextualSpacing/>
      </w:pPr>
    </w:p>
    <w:p w14:paraId="5C750206" w14:textId="1BFFB740" w:rsidR="007835DF" w:rsidRPr="00062785" w:rsidRDefault="008C0576" w:rsidP="00C93248">
      <w:pPr>
        <w:contextualSpacing/>
      </w:pPr>
      <w:r w:rsidRPr="00062785">
        <w:t xml:space="preserve">Predstavnici SPP smatraju da </w:t>
      </w:r>
      <w:r w:rsidR="00E0268D" w:rsidRPr="00062785">
        <w:t>su</w:t>
      </w:r>
      <w:r w:rsidRPr="00062785">
        <w:t xml:space="preserve"> n</w:t>
      </w:r>
      <w:r w:rsidR="007835DF" w:rsidRPr="00062785">
        <w:t xml:space="preserve">ajveći ograničavajući </w:t>
      </w:r>
      <w:r w:rsidR="00C93248" w:rsidRPr="00062785">
        <w:t>čimbenik</w:t>
      </w:r>
      <w:r w:rsidR="007835DF" w:rsidRPr="00062785">
        <w:t xml:space="preserve"> u prilagodbi klimatskim promjenama </w:t>
      </w:r>
      <w:r w:rsidR="00E0268D" w:rsidRPr="00062785">
        <w:t>„Mogućnost</w:t>
      </w:r>
      <w:r w:rsidR="007835DF" w:rsidRPr="00062785">
        <w:t xml:space="preserve"> navodnjavanja</w:t>
      </w:r>
      <w:r w:rsidR="00E0268D" w:rsidRPr="00062785">
        <w:t>“</w:t>
      </w:r>
      <w:r w:rsidR="007835DF" w:rsidRPr="00062785">
        <w:t xml:space="preserve"> </w:t>
      </w:r>
      <w:r w:rsidR="00E0268D" w:rsidRPr="00062785">
        <w:t>i</w:t>
      </w:r>
      <w:r w:rsidR="007835DF" w:rsidRPr="00062785">
        <w:t xml:space="preserve"> </w:t>
      </w:r>
      <w:r w:rsidR="00E0268D" w:rsidRPr="00062785">
        <w:t>„D</w:t>
      </w:r>
      <w:r w:rsidR="007835DF" w:rsidRPr="00062785">
        <w:t>ostupnost radne snage</w:t>
      </w:r>
      <w:r w:rsidR="00E0268D" w:rsidRPr="00062785">
        <w:t>“ (grafikon 2</w:t>
      </w:r>
      <w:r w:rsidR="0045665E" w:rsidRPr="00062785">
        <w:t>6</w:t>
      </w:r>
      <w:r w:rsidR="00E0268D" w:rsidRPr="00062785">
        <w:t>)</w:t>
      </w:r>
      <w:r w:rsidR="007835DF" w:rsidRPr="00062785">
        <w:t xml:space="preserve">. Iako  </w:t>
      </w:r>
      <w:r w:rsidR="00B43B0B" w:rsidRPr="00062785">
        <w:t>„P</w:t>
      </w:r>
      <w:r w:rsidR="007835DF" w:rsidRPr="00062785">
        <w:t>ravovremeno informiranje o klimatskim promjenama</w:t>
      </w:r>
      <w:r w:rsidR="00B43B0B" w:rsidRPr="00062785">
        <w:t>“</w:t>
      </w:r>
      <w:r w:rsidR="007835DF" w:rsidRPr="00062785">
        <w:t xml:space="preserve"> doživ</w:t>
      </w:r>
      <w:r w:rsidR="00B43B0B" w:rsidRPr="00062785">
        <w:t>ljavaju</w:t>
      </w:r>
      <w:r w:rsidR="007835DF" w:rsidRPr="00062785">
        <w:t xml:space="preserve"> kao jako </w:t>
      </w:r>
      <w:r w:rsidR="00B43B0B" w:rsidRPr="00062785">
        <w:t>važnu mjeru</w:t>
      </w:r>
      <w:r w:rsidR="007835DF" w:rsidRPr="00062785">
        <w:t xml:space="preserve"> u </w:t>
      </w:r>
      <w:r w:rsidR="00B43B0B" w:rsidRPr="00062785">
        <w:t>prilagodbi</w:t>
      </w:r>
      <w:r w:rsidR="007835DF" w:rsidRPr="00062785">
        <w:t xml:space="preserve">, smatraju kako </w:t>
      </w:r>
      <w:r w:rsidR="00B43B0B" w:rsidRPr="00062785">
        <w:t xml:space="preserve">je to najmanje </w:t>
      </w:r>
      <w:r w:rsidR="007835DF" w:rsidRPr="00062785">
        <w:t>ograničavajući čimbenik</w:t>
      </w:r>
      <w:r w:rsidR="00B43B0B" w:rsidRPr="00062785">
        <w:t xml:space="preserve"> jer </w:t>
      </w:r>
      <w:r w:rsidR="00533264" w:rsidRPr="00062785">
        <w:t xml:space="preserve">smatraju da </w:t>
      </w:r>
      <w:r w:rsidR="00B43B0B" w:rsidRPr="00062785">
        <w:t>poljoprivrednici</w:t>
      </w:r>
      <w:r w:rsidR="007835DF" w:rsidRPr="00062785">
        <w:t xml:space="preserve"> </w:t>
      </w:r>
      <w:r w:rsidR="00B43B0B" w:rsidRPr="00062785">
        <w:t>putem različitih javnih medija</w:t>
      </w:r>
      <w:r w:rsidR="00533264" w:rsidRPr="00062785">
        <w:t>, kao i njihovih službi,</w:t>
      </w:r>
      <w:r w:rsidR="00B43B0B" w:rsidRPr="00062785">
        <w:t xml:space="preserve"> </w:t>
      </w:r>
      <w:r w:rsidR="007835DF" w:rsidRPr="00062785">
        <w:t xml:space="preserve">relativno </w:t>
      </w:r>
      <w:r w:rsidR="00B43B0B" w:rsidRPr="00062785">
        <w:t xml:space="preserve">brzo i </w:t>
      </w:r>
      <w:r w:rsidR="007835DF" w:rsidRPr="00062785">
        <w:t xml:space="preserve">lako </w:t>
      </w:r>
      <w:r w:rsidR="00B43B0B" w:rsidRPr="00062785">
        <w:t xml:space="preserve">mogu </w:t>
      </w:r>
      <w:r w:rsidR="007835DF" w:rsidRPr="00062785">
        <w:t xml:space="preserve">doći do </w:t>
      </w:r>
      <w:r w:rsidR="00B43B0B" w:rsidRPr="00062785">
        <w:t xml:space="preserve">kvalitetnih </w:t>
      </w:r>
      <w:r w:rsidR="007835DF" w:rsidRPr="00062785">
        <w:t>informacija o klimatskim promjenama.</w:t>
      </w:r>
      <w:r w:rsidR="00F82D5C" w:rsidRPr="00062785">
        <w:t xml:space="preserve"> Financijsk</w:t>
      </w:r>
      <w:r w:rsidR="00721F09" w:rsidRPr="00062785">
        <w:t>e</w:t>
      </w:r>
      <w:r w:rsidR="00F82D5C" w:rsidRPr="00062785">
        <w:t xml:space="preserve"> potpor</w:t>
      </w:r>
      <w:r w:rsidR="00721F09" w:rsidRPr="00062785">
        <w:t>e</w:t>
      </w:r>
      <w:r w:rsidR="00F82D5C" w:rsidRPr="00062785">
        <w:t xml:space="preserve">, bilo za provedbu mjera prilagodbe bilo u trenutku nastanka štete, </w:t>
      </w:r>
      <w:r w:rsidR="00721F09" w:rsidRPr="00062785">
        <w:t>koje za PG predstavljaju najveće ograničenje, različito se percipiraju od strane pojedinih kateg</w:t>
      </w:r>
      <w:r w:rsidR="0007321A" w:rsidRPr="00062785">
        <w:t>o</w:t>
      </w:r>
      <w:r w:rsidR="00721F09" w:rsidRPr="00062785">
        <w:t>rija SPP. Dok za predstavnike državnih službi ono predstavlja veliko ograničenje (prosječna ocjena 4,3), za predstavnike znanosti i obrazovanja one imaju značajno manju važnost (prosječna ocjena 3,5).</w:t>
      </w:r>
      <w:r w:rsidR="007835DF" w:rsidRPr="00062785">
        <w:t xml:space="preserve"> </w:t>
      </w:r>
      <w:r w:rsidR="00533264" w:rsidRPr="00062785">
        <w:t>„Mogućnost navodnjavanja“</w:t>
      </w:r>
      <w:r w:rsidR="007835DF" w:rsidRPr="00062785">
        <w:t xml:space="preserve"> </w:t>
      </w:r>
      <w:r w:rsidR="00533264" w:rsidRPr="00062785">
        <w:t xml:space="preserve">predstavlja veliki </w:t>
      </w:r>
      <w:r w:rsidR="007835DF" w:rsidRPr="00062785">
        <w:t>ograničavajuć</w:t>
      </w:r>
      <w:r w:rsidR="00533264" w:rsidRPr="00062785">
        <w:t>i</w:t>
      </w:r>
      <w:r w:rsidR="007835DF" w:rsidRPr="00062785">
        <w:t xml:space="preserve"> čimbenik u prilagodbi klimatskim promjenama</w:t>
      </w:r>
      <w:r w:rsidR="00533264" w:rsidRPr="00062785">
        <w:t xml:space="preserve"> za sve kategorije SPP</w:t>
      </w:r>
      <w:r w:rsidR="007835DF" w:rsidRPr="00062785">
        <w:t xml:space="preserve"> </w:t>
      </w:r>
      <w:r w:rsidR="00533264" w:rsidRPr="00062785">
        <w:t>pri čemu je ono kao najveće istaknuto</w:t>
      </w:r>
      <w:r w:rsidR="007835DF" w:rsidRPr="00062785">
        <w:t xml:space="preserve"> </w:t>
      </w:r>
      <w:r w:rsidR="00533264" w:rsidRPr="00062785">
        <w:t xml:space="preserve">upravo kod službi </w:t>
      </w:r>
      <w:r w:rsidR="007835DF" w:rsidRPr="00062785">
        <w:t xml:space="preserve">na nacionalnoj razini </w:t>
      </w:r>
      <w:r w:rsidR="00533264" w:rsidRPr="00062785">
        <w:t>(prosječna ocjena 4,9) što govori da su nadležne službe svjesne ovog problema te da će ga zasigurno nastojati i rješavati</w:t>
      </w:r>
      <w:r w:rsidR="007835DF" w:rsidRPr="00062785">
        <w:t xml:space="preserve">. </w:t>
      </w:r>
    </w:p>
    <w:p w14:paraId="3C25E186" w14:textId="77777777" w:rsidR="00C77BFB" w:rsidRPr="00062785" w:rsidRDefault="00C77BFB" w:rsidP="00C93248">
      <w:pPr>
        <w:contextualSpacing/>
      </w:pPr>
    </w:p>
    <w:p w14:paraId="0FDB96B8" w14:textId="77777777" w:rsidR="00533264" w:rsidRPr="00062785" w:rsidRDefault="00533264" w:rsidP="007835DF">
      <w:pPr>
        <w:contextualSpacing/>
      </w:pPr>
      <w:r w:rsidRPr="00062785">
        <w:t xml:space="preserve">Usporedbom rezultata </w:t>
      </w:r>
      <w:r w:rsidR="00957B2B" w:rsidRPr="00062785">
        <w:t>istraživanja prikazanih u grafikonima 16. i 2</w:t>
      </w:r>
      <w:r w:rsidR="0045665E" w:rsidRPr="00062785">
        <w:t>6</w:t>
      </w:r>
      <w:r w:rsidR="00957B2B" w:rsidRPr="00062785">
        <w:t>. uočljivo je da su svim navedenim ograničenjima u prilagodbi klimatskim promjenama predstavnici SPP pridali veću važnost nego nositelji PG. Razlike u njihovom poimanju najveće su upravo kod ograničenja kojima predstavnici SPP daju najveću važnost.</w:t>
      </w:r>
      <w:r w:rsidR="008C13B8" w:rsidRPr="00062785">
        <w:t xml:space="preserve"> </w:t>
      </w:r>
      <w:r w:rsidR="00247D68" w:rsidRPr="00062785">
        <w:t>Može</w:t>
      </w:r>
      <w:r w:rsidR="008C13B8" w:rsidRPr="00062785">
        <w:t xml:space="preserve"> se zaključiti da </w:t>
      </w:r>
      <w:r w:rsidR="00247D68" w:rsidRPr="00062785">
        <w:t>nositeljima PG</w:t>
      </w:r>
      <w:r w:rsidR="008C13B8" w:rsidRPr="00062785">
        <w:t xml:space="preserve"> klimatske promjene </w:t>
      </w:r>
      <w:r w:rsidR="00247D68" w:rsidRPr="00062785">
        <w:t xml:space="preserve">ne </w:t>
      </w:r>
      <w:r w:rsidR="000C5F58" w:rsidRPr="00062785">
        <w:t>stvar</w:t>
      </w:r>
      <w:r w:rsidR="008C13B8" w:rsidRPr="00062785">
        <w:t xml:space="preserve">aju </w:t>
      </w:r>
      <w:r w:rsidR="00247D68" w:rsidRPr="00062785">
        <w:t>tako velike</w:t>
      </w:r>
      <w:r w:rsidR="008C13B8" w:rsidRPr="00062785">
        <w:t xml:space="preserve"> teškoće u poslovanju </w:t>
      </w:r>
      <w:r w:rsidR="00247D68" w:rsidRPr="00062785">
        <w:t>kao</w:t>
      </w:r>
      <w:r w:rsidR="008C13B8" w:rsidRPr="00062785">
        <w:t xml:space="preserve"> što to predstavnici SPP smatraju. </w:t>
      </w:r>
      <w:r w:rsidR="00247D68" w:rsidRPr="00062785">
        <w:t>P</w:t>
      </w:r>
      <w:r w:rsidR="009A58A5" w:rsidRPr="00062785">
        <w:t>oljoprivrednici</w:t>
      </w:r>
      <w:r w:rsidR="00247D68" w:rsidRPr="00062785">
        <w:t xml:space="preserve">, za razliku od predstavnika SPP, </w:t>
      </w:r>
      <w:r w:rsidR="000C5F58" w:rsidRPr="00062785">
        <w:t xml:space="preserve">očito </w:t>
      </w:r>
      <w:r w:rsidR="00247D68" w:rsidRPr="00062785">
        <w:t xml:space="preserve">još ne doživljavaju klimatske promjene </w:t>
      </w:r>
      <w:r w:rsidR="000C5F58" w:rsidRPr="00062785">
        <w:t xml:space="preserve">tako </w:t>
      </w:r>
      <w:r w:rsidR="00CD3315" w:rsidRPr="00062785">
        <w:t xml:space="preserve">izraženima i </w:t>
      </w:r>
      <w:r w:rsidR="000C5F58" w:rsidRPr="00062785">
        <w:t>dramatičnim</w:t>
      </w:r>
      <w:r w:rsidR="00247D68" w:rsidRPr="00062785">
        <w:t xml:space="preserve"> </w:t>
      </w:r>
      <w:r w:rsidR="000C5F58" w:rsidRPr="00062785">
        <w:t xml:space="preserve">već su u </w:t>
      </w:r>
      <w:r w:rsidR="009A58A5" w:rsidRPr="00062785">
        <w:t xml:space="preserve">pravilu više </w:t>
      </w:r>
      <w:r w:rsidR="00CD3315" w:rsidRPr="00062785">
        <w:t>u</w:t>
      </w:r>
      <w:r w:rsidR="000C5F58" w:rsidRPr="00062785">
        <w:t>smjeren</w:t>
      </w:r>
      <w:r w:rsidR="009A58A5" w:rsidRPr="00062785">
        <w:t>i na kratkoročnije teškoće</w:t>
      </w:r>
      <w:r w:rsidR="00CD3315" w:rsidRPr="00062785">
        <w:t xml:space="preserve"> u poslovanju</w:t>
      </w:r>
      <w:r w:rsidR="009A58A5" w:rsidRPr="00062785">
        <w:t xml:space="preserve"> </w:t>
      </w:r>
      <w:r w:rsidR="00247D68" w:rsidRPr="00062785">
        <w:t>kao što su nestabilnost tržišta (načina i uvjeta prodaje) i rast troškova proizvodnje.</w:t>
      </w:r>
    </w:p>
    <w:p w14:paraId="7631D1F4" w14:textId="77777777" w:rsidR="007835DF" w:rsidRPr="00062785" w:rsidRDefault="007835DF" w:rsidP="007835DF">
      <w:pPr>
        <w:contextualSpacing/>
      </w:pPr>
    </w:p>
    <w:p w14:paraId="705077EC" w14:textId="77777777" w:rsidR="00CD3315" w:rsidRPr="00062785" w:rsidRDefault="00CD3315" w:rsidP="008C0576">
      <w:pPr>
        <w:contextualSpacing/>
        <w:jc w:val="left"/>
        <w:rPr>
          <w:rFonts w:cs="Times New Roman"/>
          <w:szCs w:val="24"/>
        </w:rPr>
      </w:pPr>
      <w:r w:rsidRPr="00062785">
        <w:rPr>
          <w:rFonts w:cs="Times New Roman"/>
          <w:szCs w:val="24"/>
        </w:rPr>
        <w:br w:type="page"/>
      </w:r>
    </w:p>
    <w:p w14:paraId="5A15835B" w14:textId="77777777" w:rsidR="007835DF" w:rsidRPr="00062785" w:rsidRDefault="007835DF" w:rsidP="008C0576">
      <w:pPr>
        <w:contextualSpacing/>
        <w:jc w:val="left"/>
        <w:rPr>
          <w:rFonts w:cs="Times New Roman"/>
          <w:szCs w:val="24"/>
        </w:rPr>
      </w:pPr>
    </w:p>
    <w:p w14:paraId="065D262F" w14:textId="77777777" w:rsidR="007835DF" w:rsidRPr="00062785" w:rsidRDefault="00B202F7" w:rsidP="007835DF">
      <w:pPr>
        <w:contextualSpacing/>
        <w:rPr>
          <w:rFonts w:cs="Times New Roman"/>
          <w:szCs w:val="24"/>
        </w:rPr>
      </w:pPr>
      <w:r w:rsidRPr="00062785">
        <w:rPr>
          <w:noProof/>
          <w:lang w:eastAsia="hr-HR"/>
        </w:rPr>
        <w:drawing>
          <wp:inline distT="0" distB="0" distL="0" distR="0" wp14:anchorId="18118574" wp14:editId="733976CC">
            <wp:extent cx="5762445" cy="4494362"/>
            <wp:effectExtent l="0" t="0" r="0" b="1905"/>
            <wp:docPr id="27" name="Grafikon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E8E90AC" w14:textId="77777777" w:rsidR="007835DF" w:rsidRPr="00062785" w:rsidRDefault="0050481C" w:rsidP="00D97FF6">
      <w:pPr>
        <w:pStyle w:val="Opisslike"/>
        <w:spacing w:after="0"/>
        <w:ind w:firstLine="708"/>
        <w:rPr>
          <w:rFonts w:cs="Times New Roman"/>
          <w:b w:val="0"/>
          <w:color w:val="auto"/>
          <w:sz w:val="24"/>
          <w:szCs w:val="24"/>
        </w:rPr>
      </w:pPr>
      <w:bookmarkStart w:id="62" w:name="_Toc105397415"/>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26</w:t>
      </w:r>
      <w:r w:rsidRPr="00062785">
        <w:rPr>
          <w:b w:val="0"/>
          <w:color w:val="auto"/>
          <w:sz w:val="24"/>
          <w:szCs w:val="24"/>
        </w:rPr>
        <w:fldChar w:fldCharType="end"/>
      </w:r>
      <w:r w:rsidRPr="00062785">
        <w:rPr>
          <w:b w:val="0"/>
          <w:color w:val="auto"/>
          <w:sz w:val="24"/>
          <w:szCs w:val="24"/>
        </w:rPr>
        <w:t>. Ograničavajući čimbenici u prilagodbi klimatskim promjenama</w:t>
      </w:r>
      <w:bookmarkEnd w:id="62"/>
    </w:p>
    <w:p w14:paraId="7E50E7C7" w14:textId="77777777" w:rsidR="0050481C" w:rsidRPr="00062785" w:rsidRDefault="00D97FF6" w:rsidP="00D97FF6">
      <w:pPr>
        <w:ind w:firstLine="708"/>
        <w:contextualSpacing/>
        <w:rPr>
          <w:rFonts w:cs="Times New Roman"/>
          <w:szCs w:val="24"/>
        </w:rPr>
      </w:pPr>
      <w:r w:rsidRPr="00062785">
        <w:rPr>
          <w:rFonts w:cs="Times New Roman"/>
          <w:sz w:val="20"/>
          <w:szCs w:val="20"/>
        </w:rPr>
        <w:t>(1 – uopće ne ograničava, 5 – jako ograničava)</w:t>
      </w:r>
    </w:p>
    <w:p w14:paraId="00D8C092" w14:textId="77777777" w:rsidR="00D97FF6" w:rsidRPr="00062785" w:rsidRDefault="00D97FF6" w:rsidP="007835DF">
      <w:pPr>
        <w:contextualSpacing/>
      </w:pPr>
    </w:p>
    <w:p w14:paraId="16605D82" w14:textId="0250031F" w:rsidR="007835DF" w:rsidRDefault="007835DF" w:rsidP="007835DF">
      <w:pPr>
        <w:contextualSpacing/>
      </w:pPr>
      <w:r w:rsidRPr="00062785">
        <w:t xml:space="preserve">Razmatrajući </w:t>
      </w:r>
      <w:r w:rsidR="00072573" w:rsidRPr="00062785">
        <w:t>kvalitetu rada pojedinih</w:t>
      </w:r>
      <w:r w:rsidRPr="00062785">
        <w:t xml:space="preserve"> </w:t>
      </w:r>
      <w:r w:rsidR="00072573" w:rsidRPr="00062785">
        <w:t>SPP i</w:t>
      </w:r>
      <w:r w:rsidRPr="00062785">
        <w:t xml:space="preserve"> medija u kontekstu </w:t>
      </w:r>
      <w:r w:rsidR="00072573" w:rsidRPr="00062785">
        <w:t>prevladavanja teškoća u poljoprivredi uzrokovanih</w:t>
      </w:r>
      <w:r w:rsidRPr="00062785">
        <w:t xml:space="preserve"> klimatskim promjenama, </w:t>
      </w:r>
      <w:r w:rsidR="00072573" w:rsidRPr="00062785">
        <w:t>predstavnici SPP</w:t>
      </w:r>
      <w:r w:rsidRPr="00062785">
        <w:t xml:space="preserve"> su </w:t>
      </w:r>
      <w:r w:rsidR="00072573" w:rsidRPr="00062785">
        <w:t xml:space="preserve">rad većine službi ocijenili osrednjim ocjenama </w:t>
      </w:r>
      <w:r w:rsidRPr="00062785">
        <w:t>(</w:t>
      </w:r>
      <w:r w:rsidR="0045665E" w:rsidRPr="00062785">
        <w:t>g</w:t>
      </w:r>
      <w:r w:rsidRPr="00062785">
        <w:t xml:space="preserve">rafikon </w:t>
      </w:r>
      <w:r w:rsidR="00072573" w:rsidRPr="00062785">
        <w:t>2</w:t>
      </w:r>
      <w:r w:rsidR="0045665E" w:rsidRPr="00062785">
        <w:t>7</w:t>
      </w:r>
      <w:r w:rsidRPr="00062785">
        <w:t xml:space="preserve">). </w:t>
      </w:r>
      <w:r w:rsidR="00072573" w:rsidRPr="00062785">
        <w:t>Prosječn</w:t>
      </w:r>
      <w:r w:rsidR="006D25D4" w:rsidRPr="00062785">
        <w:t>om</w:t>
      </w:r>
      <w:r w:rsidR="00072573" w:rsidRPr="00062785">
        <w:t xml:space="preserve"> ocjen</w:t>
      </w:r>
      <w:r w:rsidR="006D25D4" w:rsidRPr="00062785">
        <w:t>om</w:t>
      </w:r>
      <w:r w:rsidR="00072573" w:rsidRPr="00062785">
        <w:t xml:space="preserve"> već</w:t>
      </w:r>
      <w:r w:rsidR="006D25D4" w:rsidRPr="00062785">
        <w:t>om</w:t>
      </w:r>
      <w:r w:rsidR="00072573" w:rsidRPr="00062785">
        <w:t xml:space="preserve"> od 3,5, što se može tumačiti kao relativno dobrim radom, </w:t>
      </w:r>
      <w:r w:rsidR="006D25D4" w:rsidRPr="00062785">
        <w:t>ocijenjeni</w:t>
      </w:r>
      <w:r w:rsidR="00072573" w:rsidRPr="00062785">
        <w:t xml:space="preserve"> su „Savjetodavna služb</w:t>
      </w:r>
      <w:r w:rsidR="00C77BFB" w:rsidRPr="00062785">
        <w:t>a</w:t>
      </w:r>
      <w:r w:rsidR="00072573" w:rsidRPr="00062785">
        <w:t xml:space="preserve"> u poljoprivredi“, „Internet“ i „Javne službe za prognozu vremena“</w:t>
      </w:r>
      <w:r w:rsidR="006D25D4" w:rsidRPr="00062785">
        <w:t>. S druge strane, predstavnici SPP u cjelini gledano nisu zadovoljni s radom nekoliko službi u pogledu njihovog doprinosa prilagodbi poljoprivrede klimatskim promjenama. U toj su skupini „Gradske (općinske) poljoprivredne službe“, „O</w:t>
      </w:r>
      <w:r w:rsidRPr="00062785">
        <w:t>siguravajuće kuće</w:t>
      </w:r>
      <w:r w:rsidR="006D25D4" w:rsidRPr="00062785">
        <w:t>“, „Udruženja poljoprivrednika“, „Organizacije za zaštitu okoliša</w:t>
      </w:r>
      <w:r w:rsidR="0016692A" w:rsidRPr="00062785">
        <w:t>“ te „Lokalni i nacionalni mediji“</w:t>
      </w:r>
      <w:r w:rsidR="006D25D4" w:rsidRPr="00062785">
        <w:t xml:space="preserve"> </w:t>
      </w:r>
      <w:r w:rsidR="0016692A" w:rsidRPr="00062785">
        <w:t>čiji je rad na navedenoj problematici ocijenjen prosječnom ocjenom manjom od 3.</w:t>
      </w:r>
      <w:r w:rsidRPr="00062785">
        <w:t xml:space="preserve"> </w:t>
      </w:r>
      <w:r w:rsidR="0007321A" w:rsidRPr="00062785">
        <w:t>Analiza po pojedinim kategorijama predstavnika SPP pokazuje da su najveća odstupanja evidentirana u radu „Specijaliziranih poljoprivrednih trgovina“ koje su predstavnici poljoprivrednih udruga ocijenili s 3,5, a predstavnici znanstvenih i obrazovnih ustanova s 2,5</w:t>
      </w:r>
      <w:r w:rsidR="00543AFE" w:rsidRPr="00062785">
        <w:t xml:space="preserve"> te</w:t>
      </w:r>
      <w:r w:rsidR="0007321A" w:rsidRPr="00062785">
        <w:t xml:space="preserve"> „Organizacija za zaštitu okoliša“ koje su predstavnici državnih službi ocijenili s 2,4</w:t>
      </w:r>
      <w:r w:rsidR="00543AFE" w:rsidRPr="00062785">
        <w:t xml:space="preserve"> ,</w:t>
      </w:r>
      <w:r w:rsidR="0007321A" w:rsidRPr="00062785">
        <w:t xml:space="preserve"> a </w:t>
      </w:r>
      <w:r w:rsidR="00543AFE" w:rsidRPr="00062785">
        <w:t>regionalne i lokalne službe s ocjenom 3,3.</w:t>
      </w:r>
    </w:p>
    <w:p w14:paraId="529480F8" w14:textId="77777777" w:rsidR="003E4F23" w:rsidRPr="00062785" w:rsidRDefault="003E4F23" w:rsidP="007835DF">
      <w:pPr>
        <w:contextualSpacing/>
      </w:pPr>
    </w:p>
    <w:p w14:paraId="09F00E1C" w14:textId="77777777" w:rsidR="00254AA6" w:rsidRPr="00062785" w:rsidRDefault="00254AA6" w:rsidP="007835DF">
      <w:pPr>
        <w:contextualSpacing/>
      </w:pPr>
      <w:r w:rsidRPr="00062785">
        <w:t xml:space="preserve">Usporedbom sa ocjenama koje su istim službama dali nositelji PG, prikazanim u grafikonu 17, proizlazi da su za većinu službi predstavnici SPP bili kritičniji u njihovom ocjenjivanju. Posebice je izražena razlika u poimanju rada  „Udruženja poljoprivrednika“ kojima su </w:t>
      </w:r>
      <w:r w:rsidRPr="00062785">
        <w:lastRenderedPageBreak/>
        <w:t>poljoprivrednici dali osjetno veću ocjenu povjerenja u njihov rad (3,6).</w:t>
      </w:r>
      <w:r w:rsidR="00340590" w:rsidRPr="00062785">
        <w:t xml:space="preserve"> S druge strane, jedino je rad „Savjetodavne službe u poljoprivredi“ ocijenjen većom prosječnom ocjenom od strane predstavnika SPP nego od nositelja PG. </w:t>
      </w:r>
    </w:p>
    <w:p w14:paraId="595A0AE5" w14:textId="77777777" w:rsidR="007835DF" w:rsidRPr="00062785" w:rsidRDefault="007835DF" w:rsidP="007835DF">
      <w:pPr>
        <w:ind w:firstLine="708"/>
        <w:contextualSpacing/>
        <w:rPr>
          <w:rFonts w:cs="Times New Roman"/>
          <w:szCs w:val="24"/>
        </w:rPr>
      </w:pPr>
    </w:p>
    <w:p w14:paraId="6E60D6A8" w14:textId="77777777" w:rsidR="007835DF" w:rsidRPr="00062785" w:rsidRDefault="007835DF" w:rsidP="0041126C">
      <w:pPr>
        <w:contextualSpacing/>
        <w:rPr>
          <w:rFonts w:cs="Times New Roman"/>
          <w:szCs w:val="24"/>
        </w:rPr>
      </w:pPr>
    </w:p>
    <w:p w14:paraId="1417DCED" w14:textId="77777777" w:rsidR="007835DF" w:rsidRPr="00062785" w:rsidRDefault="0041126C" w:rsidP="007835DF">
      <w:pPr>
        <w:contextualSpacing/>
        <w:rPr>
          <w:rFonts w:cs="Times New Roman"/>
          <w:szCs w:val="24"/>
        </w:rPr>
      </w:pPr>
      <w:r w:rsidRPr="00062785">
        <w:rPr>
          <w:noProof/>
          <w:lang w:eastAsia="hr-HR"/>
        </w:rPr>
        <w:drawing>
          <wp:inline distT="0" distB="0" distL="0" distR="0" wp14:anchorId="7E8F7122" wp14:editId="5FF41D76">
            <wp:extent cx="5760720" cy="4428025"/>
            <wp:effectExtent l="0" t="0" r="0" b="0"/>
            <wp:docPr id="28" name="Grafikon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283272B" w14:textId="77777777" w:rsidR="007835DF" w:rsidRPr="00062785" w:rsidRDefault="0050481C" w:rsidP="003D3507">
      <w:pPr>
        <w:pStyle w:val="Opisslike"/>
        <w:spacing w:after="0"/>
        <w:ind w:left="709" w:hanging="1"/>
        <w:rPr>
          <w:b w:val="0"/>
          <w:color w:val="auto"/>
          <w:sz w:val="24"/>
          <w:szCs w:val="24"/>
        </w:rPr>
      </w:pPr>
      <w:bookmarkStart w:id="63" w:name="_Toc105397416"/>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27</w:t>
      </w:r>
      <w:r w:rsidRPr="00062785">
        <w:rPr>
          <w:b w:val="0"/>
          <w:color w:val="auto"/>
          <w:sz w:val="24"/>
          <w:szCs w:val="24"/>
        </w:rPr>
        <w:fldChar w:fldCharType="end"/>
      </w:r>
      <w:r w:rsidRPr="00062785">
        <w:rPr>
          <w:b w:val="0"/>
          <w:color w:val="auto"/>
          <w:sz w:val="24"/>
          <w:szCs w:val="24"/>
        </w:rPr>
        <w:t>. Kvaliteta rada SPP u prevladavanju problema uzrokovanih klimatskim</w:t>
      </w:r>
      <w:r w:rsidR="003D3507" w:rsidRPr="00062785">
        <w:rPr>
          <w:b w:val="0"/>
          <w:color w:val="auto"/>
          <w:sz w:val="24"/>
          <w:szCs w:val="24"/>
        </w:rPr>
        <w:t xml:space="preserve"> </w:t>
      </w:r>
      <w:r w:rsidRPr="00062785">
        <w:rPr>
          <w:b w:val="0"/>
          <w:color w:val="auto"/>
          <w:sz w:val="24"/>
          <w:szCs w:val="24"/>
        </w:rPr>
        <w:t>promjenama</w:t>
      </w:r>
      <w:bookmarkEnd w:id="63"/>
    </w:p>
    <w:p w14:paraId="2C8289DE" w14:textId="77777777" w:rsidR="0050481C" w:rsidRPr="00062785" w:rsidRDefault="00D97FF6" w:rsidP="00D97FF6">
      <w:pPr>
        <w:ind w:firstLine="708"/>
        <w:contextualSpacing/>
        <w:rPr>
          <w:rFonts w:cs="Times New Roman"/>
          <w:szCs w:val="24"/>
        </w:rPr>
      </w:pPr>
      <w:r w:rsidRPr="00062785">
        <w:rPr>
          <w:rFonts w:cs="Times New Roman"/>
          <w:sz w:val="20"/>
          <w:szCs w:val="20"/>
        </w:rPr>
        <w:t>(1 – jako loše, 5 – izvrsno)</w:t>
      </w:r>
    </w:p>
    <w:p w14:paraId="26EFDD32" w14:textId="77777777" w:rsidR="00D97FF6" w:rsidRPr="00062785" w:rsidRDefault="00D97FF6" w:rsidP="007835DF">
      <w:pPr>
        <w:contextualSpacing/>
      </w:pPr>
    </w:p>
    <w:p w14:paraId="5B058EF2" w14:textId="77777777" w:rsidR="007835DF" w:rsidRPr="00062785" w:rsidRDefault="007835DF" w:rsidP="007835DF">
      <w:pPr>
        <w:contextualSpacing/>
      </w:pPr>
      <w:r w:rsidRPr="00062785">
        <w:t xml:space="preserve">U globalu, navodnjavanje i suša su identificirani kao najveći problemi u poljoprivredi, dok su različite mjere smanjenja rizika istaknute kao veliki problem na kojem treba poraditi u budućnosti. Stavovi i mišljenja </w:t>
      </w:r>
      <w:r w:rsidR="00CD3315" w:rsidRPr="00062785">
        <w:t>predstavnika SPP</w:t>
      </w:r>
      <w:r w:rsidRPr="00062785">
        <w:t xml:space="preserve"> su dosta homogena unutar samih županija te s obzirom na involviranost pojedinih dionika, odnosno stručnjaka. Ipak, istraživanjem su identificirane manje razlike po pitanju dvije vrste nepogoda koje u globalu nisu identificirane kao jako važne. Radi se o općenitoj percepciji učestalosti tuča u zadnjih 30ak godina te identifikacije kasnih proljetnih i ranih jesenjih mrazova. Razmatrajući primjenu pojedinih mjera prilagodbe kao vid borbe protiv klimatskih promjena, nisu identificirane razlike unutar pojedinih županija te su identificirane manje razlike kod pojedinih skupina dionika.</w:t>
      </w:r>
    </w:p>
    <w:p w14:paraId="7F49B433" w14:textId="77777777" w:rsidR="007835DF" w:rsidRPr="00062785" w:rsidRDefault="007835DF" w:rsidP="007835DF">
      <w:pPr>
        <w:contextualSpacing/>
      </w:pPr>
    </w:p>
    <w:p w14:paraId="49930402" w14:textId="77777777" w:rsidR="00543AFE" w:rsidRPr="00062785" w:rsidRDefault="00543AFE" w:rsidP="008C0576">
      <w:pPr>
        <w:pStyle w:val="Naslov2"/>
      </w:pPr>
      <w:r w:rsidRPr="00062785">
        <w:br w:type="page"/>
      </w:r>
    </w:p>
    <w:p w14:paraId="280DA7C1" w14:textId="77777777" w:rsidR="008C0576" w:rsidRPr="00062785" w:rsidRDefault="008D5206" w:rsidP="008C0576">
      <w:pPr>
        <w:pStyle w:val="Naslov2"/>
      </w:pPr>
      <w:bookmarkStart w:id="64" w:name="_Toc105397378"/>
      <w:r w:rsidRPr="00062785">
        <w:lastRenderedPageBreak/>
        <w:t>K</w:t>
      </w:r>
      <w:r w:rsidR="008C0576" w:rsidRPr="00062785">
        <w:t>valitativni rezultat</w:t>
      </w:r>
      <w:r w:rsidRPr="00062785">
        <w:t>i</w:t>
      </w:r>
      <w:r w:rsidR="008C0576" w:rsidRPr="00062785">
        <w:t xml:space="preserve"> istraživanja</w:t>
      </w:r>
      <w:r w:rsidR="0041126C" w:rsidRPr="00062785">
        <w:t xml:space="preserve"> - mišljenja</w:t>
      </w:r>
      <w:r w:rsidR="008C0576" w:rsidRPr="00062785">
        <w:t xml:space="preserve"> </w:t>
      </w:r>
      <w:r w:rsidRPr="00062785">
        <w:t xml:space="preserve">predstavnika </w:t>
      </w:r>
      <w:r w:rsidR="00331E86" w:rsidRPr="00062785">
        <w:t>službi u potpori poljoprivrede</w:t>
      </w:r>
      <w:r w:rsidR="0041126C" w:rsidRPr="00062785">
        <w:t xml:space="preserve"> o klimatskim promjenama</w:t>
      </w:r>
      <w:bookmarkEnd w:id="64"/>
    </w:p>
    <w:p w14:paraId="2EE96796" w14:textId="77777777" w:rsidR="008C0576" w:rsidRPr="00062785" w:rsidRDefault="008C0576" w:rsidP="008C0576">
      <w:pPr>
        <w:rPr>
          <w:rFonts w:cs="Times New Roman"/>
          <w:szCs w:val="24"/>
        </w:rPr>
      </w:pPr>
    </w:p>
    <w:p w14:paraId="4B37C27A" w14:textId="77777777" w:rsidR="008C0576" w:rsidRPr="00062785" w:rsidRDefault="00CD3315" w:rsidP="008C0576">
      <w:pPr>
        <w:rPr>
          <w:rFonts w:cs="Times New Roman"/>
          <w:szCs w:val="24"/>
        </w:rPr>
      </w:pPr>
      <w:r w:rsidRPr="00062785">
        <w:rPr>
          <w:rFonts w:cs="Times New Roman"/>
          <w:szCs w:val="24"/>
        </w:rPr>
        <w:t>Mišljenja predstavnika SPP</w:t>
      </w:r>
      <w:r w:rsidR="008C0576" w:rsidRPr="00062785">
        <w:rPr>
          <w:rFonts w:cs="Times New Roman"/>
          <w:szCs w:val="24"/>
        </w:rPr>
        <w:t xml:space="preserve"> u vezi postojanja klimatskih promjena </w:t>
      </w:r>
      <w:r w:rsidR="00EE7140" w:rsidRPr="00062785">
        <w:rPr>
          <w:rFonts w:cs="Times New Roman"/>
          <w:szCs w:val="24"/>
        </w:rPr>
        <w:t>kao i</w:t>
      </w:r>
      <w:r w:rsidR="008C0576" w:rsidRPr="00062785">
        <w:rPr>
          <w:rFonts w:cs="Times New Roman"/>
          <w:szCs w:val="24"/>
        </w:rPr>
        <w:t xml:space="preserve"> njihovih utjecaja na poljoprivredu </w:t>
      </w:r>
      <w:r w:rsidRPr="00062785">
        <w:rPr>
          <w:rFonts w:cs="Times New Roman"/>
          <w:szCs w:val="24"/>
        </w:rPr>
        <w:t>su prilično raznolika</w:t>
      </w:r>
      <w:r w:rsidR="008C0576" w:rsidRPr="00062785">
        <w:rPr>
          <w:rFonts w:cs="Times New Roman"/>
          <w:szCs w:val="24"/>
        </w:rPr>
        <w:t xml:space="preserve"> (Slika </w:t>
      </w:r>
      <w:r w:rsidR="001A7CBC" w:rsidRPr="00062785">
        <w:rPr>
          <w:rFonts w:cs="Times New Roman"/>
          <w:szCs w:val="24"/>
        </w:rPr>
        <w:t>2</w:t>
      </w:r>
      <w:r w:rsidR="008C0576" w:rsidRPr="00062785">
        <w:rPr>
          <w:rFonts w:cs="Times New Roman"/>
          <w:szCs w:val="24"/>
        </w:rPr>
        <w:t xml:space="preserve">). </w:t>
      </w:r>
      <w:r w:rsidR="00EE7140" w:rsidRPr="00062785">
        <w:rPr>
          <w:rFonts w:cs="Times New Roman"/>
          <w:szCs w:val="24"/>
        </w:rPr>
        <w:t>Generalno</w:t>
      </w:r>
      <w:r w:rsidR="008C0576" w:rsidRPr="00062785">
        <w:rPr>
          <w:rFonts w:cs="Times New Roman"/>
          <w:szCs w:val="24"/>
        </w:rPr>
        <w:t xml:space="preserve">, moguće je izdvojiti dvije glavne skupine </w:t>
      </w:r>
      <w:r w:rsidR="00EE7140" w:rsidRPr="00062785">
        <w:rPr>
          <w:rFonts w:cs="Times New Roman"/>
          <w:szCs w:val="24"/>
        </w:rPr>
        <w:t>predstavnika</w:t>
      </w:r>
      <w:r w:rsidR="00B0035F" w:rsidRPr="00062785">
        <w:rPr>
          <w:rFonts w:cs="Times New Roman"/>
          <w:szCs w:val="24"/>
        </w:rPr>
        <w:t xml:space="preserve"> SPP. P</w:t>
      </w:r>
      <w:r w:rsidR="00072C11" w:rsidRPr="00062785">
        <w:rPr>
          <w:rFonts w:cs="Times New Roman"/>
          <w:szCs w:val="24"/>
        </w:rPr>
        <w:t>rva</w:t>
      </w:r>
      <w:r w:rsidR="00B0035F" w:rsidRPr="00062785">
        <w:rPr>
          <w:rFonts w:cs="Times New Roman"/>
          <w:szCs w:val="24"/>
        </w:rPr>
        <w:t xml:space="preserve"> skupina</w:t>
      </w:r>
      <w:r w:rsidR="00072C11" w:rsidRPr="00062785">
        <w:rPr>
          <w:rFonts w:cs="Times New Roman"/>
          <w:szCs w:val="24"/>
        </w:rPr>
        <w:t xml:space="preserve"> </w:t>
      </w:r>
      <w:r w:rsidR="00B0035F" w:rsidRPr="00062785">
        <w:rPr>
          <w:rFonts w:cs="Times New Roman"/>
          <w:szCs w:val="24"/>
        </w:rPr>
        <w:t>može se nazvati</w:t>
      </w:r>
      <w:r w:rsidR="00072C11" w:rsidRPr="00062785">
        <w:rPr>
          <w:rFonts w:cs="Times New Roman"/>
          <w:szCs w:val="24"/>
        </w:rPr>
        <w:t xml:space="preserve"> afirmacijska </w:t>
      </w:r>
      <w:r w:rsidR="00B0035F" w:rsidRPr="00062785">
        <w:rPr>
          <w:rFonts w:cs="Times New Roman"/>
          <w:szCs w:val="24"/>
        </w:rPr>
        <w:t>jer</w:t>
      </w:r>
      <w:r w:rsidR="008C0576" w:rsidRPr="00062785">
        <w:rPr>
          <w:rFonts w:cs="Times New Roman"/>
          <w:szCs w:val="24"/>
        </w:rPr>
        <w:t xml:space="preserve"> </w:t>
      </w:r>
      <w:r w:rsidR="00B0035F" w:rsidRPr="00062785">
        <w:rPr>
          <w:rFonts w:cs="Times New Roman"/>
          <w:szCs w:val="24"/>
        </w:rPr>
        <w:t xml:space="preserve">ovi ispitanici </w:t>
      </w:r>
      <w:r w:rsidR="008C0576" w:rsidRPr="00062785">
        <w:rPr>
          <w:rFonts w:cs="Times New Roman"/>
          <w:szCs w:val="24"/>
        </w:rPr>
        <w:t>smatra</w:t>
      </w:r>
      <w:r w:rsidR="00B0035F" w:rsidRPr="00062785">
        <w:rPr>
          <w:rFonts w:cs="Times New Roman"/>
          <w:szCs w:val="24"/>
        </w:rPr>
        <w:t>ju</w:t>
      </w:r>
      <w:r w:rsidR="008C0576" w:rsidRPr="00062785">
        <w:rPr>
          <w:rFonts w:cs="Times New Roman"/>
          <w:szCs w:val="24"/>
        </w:rPr>
        <w:t xml:space="preserve"> </w:t>
      </w:r>
      <w:r w:rsidR="00EE7140" w:rsidRPr="00062785">
        <w:rPr>
          <w:rFonts w:cs="Times New Roman"/>
          <w:szCs w:val="24"/>
        </w:rPr>
        <w:t>da</w:t>
      </w:r>
      <w:r w:rsidR="008C0576" w:rsidRPr="00062785">
        <w:rPr>
          <w:rFonts w:cs="Times New Roman"/>
          <w:szCs w:val="24"/>
        </w:rPr>
        <w:t xml:space="preserve"> klimatske promjene </w:t>
      </w:r>
      <w:r w:rsidR="00EE7140" w:rsidRPr="00062785">
        <w:rPr>
          <w:rFonts w:cs="Times New Roman"/>
          <w:szCs w:val="24"/>
        </w:rPr>
        <w:t xml:space="preserve">postoje, </w:t>
      </w:r>
      <w:r w:rsidR="00072C11" w:rsidRPr="00062785">
        <w:rPr>
          <w:rFonts w:cs="Times New Roman"/>
          <w:szCs w:val="24"/>
        </w:rPr>
        <w:t xml:space="preserve">da su </w:t>
      </w:r>
      <w:r w:rsidR="00EE7140" w:rsidRPr="00062785">
        <w:rPr>
          <w:rFonts w:cs="Times New Roman"/>
          <w:szCs w:val="24"/>
        </w:rPr>
        <w:t xml:space="preserve">one izražene i </w:t>
      </w:r>
      <w:r w:rsidR="00072C11" w:rsidRPr="00062785">
        <w:rPr>
          <w:rFonts w:cs="Times New Roman"/>
          <w:szCs w:val="24"/>
        </w:rPr>
        <w:t xml:space="preserve">da </w:t>
      </w:r>
      <w:r w:rsidR="00EE7140" w:rsidRPr="00062785">
        <w:rPr>
          <w:rFonts w:cs="Times New Roman"/>
          <w:szCs w:val="24"/>
        </w:rPr>
        <w:t xml:space="preserve">iziskuju brzu reakciju </w:t>
      </w:r>
      <w:r w:rsidR="00B0035F" w:rsidRPr="00062785">
        <w:rPr>
          <w:rFonts w:cs="Times New Roman"/>
          <w:szCs w:val="24"/>
        </w:rPr>
        <w:t>svih dionika poljoprivrednog sektora.</w:t>
      </w:r>
      <w:r w:rsidR="008C0576" w:rsidRPr="00062785">
        <w:rPr>
          <w:rFonts w:cs="Times New Roman"/>
          <w:szCs w:val="24"/>
        </w:rPr>
        <w:t xml:space="preserve"> </w:t>
      </w:r>
      <w:r w:rsidR="0081585D" w:rsidRPr="00062785">
        <w:rPr>
          <w:rFonts w:cs="Times New Roman"/>
          <w:szCs w:val="24"/>
        </w:rPr>
        <w:t xml:space="preserve">Afirmacijska skupina smatra da klimatske promjene već sada imaju veliki utjecaj na poljoprivredu, a kao glavne probleme ističu sve češće pojave ekstrema, kako u pogledu kretanja temperatura tako i rasporeda </w:t>
      </w:r>
      <w:r w:rsidR="00F361C7" w:rsidRPr="00062785">
        <w:rPr>
          <w:rFonts w:cs="Times New Roman"/>
          <w:szCs w:val="24"/>
        </w:rPr>
        <w:t>oborina</w:t>
      </w:r>
      <w:r w:rsidR="0081585D" w:rsidRPr="00062785">
        <w:rPr>
          <w:rFonts w:cs="Times New Roman"/>
          <w:szCs w:val="24"/>
        </w:rPr>
        <w:t xml:space="preserve">, sve blažih zime, učestalosti kasnih proljetnih mrazova, sve toplijih ljeta te sve blažih zima. </w:t>
      </w:r>
      <w:r w:rsidR="00B0035F" w:rsidRPr="00062785">
        <w:rPr>
          <w:rFonts w:cs="Times New Roman"/>
          <w:szCs w:val="24"/>
        </w:rPr>
        <w:t>Druga skupina se može okarakterizirati kao negacijska budući da</w:t>
      </w:r>
      <w:r w:rsidR="008C0576" w:rsidRPr="00062785">
        <w:rPr>
          <w:rFonts w:cs="Times New Roman"/>
          <w:szCs w:val="24"/>
        </w:rPr>
        <w:t xml:space="preserve"> </w:t>
      </w:r>
      <w:r w:rsidR="00B0035F" w:rsidRPr="00062785">
        <w:rPr>
          <w:rFonts w:cs="Times New Roman"/>
          <w:szCs w:val="24"/>
        </w:rPr>
        <w:t>ovi ispitanici izražavaju mišljenje</w:t>
      </w:r>
      <w:r w:rsidR="008C0576" w:rsidRPr="00062785">
        <w:rPr>
          <w:rFonts w:cs="Times New Roman"/>
          <w:szCs w:val="24"/>
        </w:rPr>
        <w:t xml:space="preserve"> </w:t>
      </w:r>
      <w:r w:rsidR="00EE7140" w:rsidRPr="00062785">
        <w:rPr>
          <w:rFonts w:cs="Times New Roman"/>
          <w:szCs w:val="24"/>
        </w:rPr>
        <w:t>da</w:t>
      </w:r>
      <w:r w:rsidR="008C0576" w:rsidRPr="00062785">
        <w:rPr>
          <w:rFonts w:cs="Times New Roman"/>
          <w:szCs w:val="24"/>
        </w:rPr>
        <w:t xml:space="preserve"> klimatske promjene</w:t>
      </w:r>
      <w:r w:rsidR="0081585D" w:rsidRPr="00062785">
        <w:rPr>
          <w:rFonts w:cs="Times New Roman"/>
          <w:szCs w:val="24"/>
        </w:rPr>
        <w:t xml:space="preserve"> same po sebi</w:t>
      </w:r>
      <w:r w:rsidR="008C0576" w:rsidRPr="00062785">
        <w:rPr>
          <w:rFonts w:cs="Times New Roman"/>
          <w:szCs w:val="24"/>
        </w:rPr>
        <w:t xml:space="preserve"> </w:t>
      </w:r>
      <w:r w:rsidR="00EE7140" w:rsidRPr="00062785">
        <w:rPr>
          <w:rFonts w:cs="Times New Roman"/>
          <w:szCs w:val="24"/>
        </w:rPr>
        <w:t xml:space="preserve">nisu </w:t>
      </w:r>
      <w:r w:rsidR="00072C11" w:rsidRPr="00062785">
        <w:rPr>
          <w:rFonts w:cs="Times New Roman"/>
          <w:szCs w:val="24"/>
        </w:rPr>
        <w:t xml:space="preserve">posebno </w:t>
      </w:r>
      <w:r w:rsidR="00EE7140" w:rsidRPr="00062785">
        <w:rPr>
          <w:rFonts w:cs="Times New Roman"/>
          <w:szCs w:val="24"/>
        </w:rPr>
        <w:t>izražene</w:t>
      </w:r>
      <w:r w:rsidR="0081585D" w:rsidRPr="00062785">
        <w:rPr>
          <w:rFonts w:cs="Times New Roman"/>
          <w:szCs w:val="24"/>
        </w:rPr>
        <w:t xml:space="preserve"> </w:t>
      </w:r>
      <w:r w:rsidR="00072C11" w:rsidRPr="00062785">
        <w:rPr>
          <w:rFonts w:cs="Times New Roman"/>
          <w:szCs w:val="24"/>
        </w:rPr>
        <w:t>te da ne</w:t>
      </w:r>
      <w:r w:rsidR="00EE7140" w:rsidRPr="00062785">
        <w:rPr>
          <w:rFonts w:cs="Times New Roman"/>
          <w:szCs w:val="24"/>
        </w:rPr>
        <w:t xml:space="preserve"> izisk</w:t>
      </w:r>
      <w:r w:rsidR="00072C11" w:rsidRPr="00062785">
        <w:rPr>
          <w:rFonts w:cs="Times New Roman"/>
          <w:szCs w:val="24"/>
        </w:rPr>
        <w:t>uju</w:t>
      </w:r>
      <w:r w:rsidR="00EE7140" w:rsidRPr="00062785">
        <w:rPr>
          <w:rFonts w:cs="Times New Roman"/>
          <w:szCs w:val="24"/>
        </w:rPr>
        <w:t xml:space="preserve"> žurnu provedbu </w:t>
      </w:r>
      <w:r w:rsidR="00072C11" w:rsidRPr="00062785">
        <w:rPr>
          <w:rFonts w:cs="Times New Roman"/>
          <w:szCs w:val="24"/>
        </w:rPr>
        <w:t>određenih mjera</w:t>
      </w:r>
      <w:r w:rsidR="0081585D" w:rsidRPr="00062785">
        <w:rPr>
          <w:rFonts w:cs="Times New Roman"/>
          <w:szCs w:val="24"/>
        </w:rPr>
        <w:t xml:space="preserve"> prilagodbe u poljoprivredi</w:t>
      </w:r>
      <w:r w:rsidR="00072C11" w:rsidRPr="00062785">
        <w:rPr>
          <w:rFonts w:cs="Times New Roman"/>
          <w:szCs w:val="24"/>
        </w:rPr>
        <w:t>. O</w:t>
      </w:r>
      <w:r w:rsidR="008C0576" w:rsidRPr="00062785">
        <w:rPr>
          <w:rFonts w:cs="Times New Roman"/>
          <w:szCs w:val="24"/>
        </w:rPr>
        <w:t>v</w:t>
      </w:r>
      <w:r w:rsidR="00072C11" w:rsidRPr="00062785">
        <w:rPr>
          <w:rFonts w:cs="Times New Roman"/>
          <w:szCs w:val="24"/>
        </w:rPr>
        <w:t>a negacijska</w:t>
      </w:r>
      <w:r w:rsidR="008C0576" w:rsidRPr="00062785">
        <w:rPr>
          <w:rFonts w:cs="Times New Roman"/>
          <w:szCs w:val="24"/>
        </w:rPr>
        <w:t xml:space="preserve"> skupin</w:t>
      </w:r>
      <w:r w:rsidR="00072C11" w:rsidRPr="00062785">
        <w:rPr>
          <w:rFonts w:cs="Times New Roman"/>
          <w:szCs w:val="24"/>
        </w:rPr>
        <w:t>a</w:t>
      </w:r>
      <w:r w:rsidR="008C0576" w:rsidRPr="00062785">
        <w:rPr>
          <w:rFonts w:cs="Times New Roman"/>
          <w:szCs w:val="24"/>
        </w:rPr>
        <w:t xml:space="preserve"> </w:t>
      </w:r>
      <w:r w:rsidR="00072C11" w:rsidRPr="00062785">
        <w:rPr>
          <w:rFonts w:cs="Times New Roman"/>
          <w:szCs w:val="24"/>
        </w:rPr>
        <w:t>može se dalje raščlaniti u</w:t>
      </w:r>
      <w:r w:rsidR="008C0576" w:rsidRPr="00062785">
        <w:rPr>
          <w:rFonts w:cs="Times New Roman"/>
          <w:szCs w:val="24"/>
        </w:rPr>
        <w:t xml:space="preserve"> dvije podskupine. </w:t>
      </w:r>
      <w:r w:rsidR="00BA3F20" w:rsidRPr="00062785">
        <w:rPr>
          <w:rFonts w:cs="Times New Roman"/>
          <w:szCs w:val="24"/>
        </w:rPr>
        <w:t>Prva</w:t>
      </w:r>
      <w:r w:rsidR="008C0576" w:rsidRPr="00062785">
        <w:rPr>
          <w:rFonts w:cs="Times New Roman"/>
          <w:szCs w:val="24"/>
        </w:rPr>
        <w:t xml:space="preserve"> podskupina, iako smatra kako klimatske promjene ne postoje, </w:t>
      </w:r>
      <w:r w:rsidR="00F47759" w:rsidRPr="00062785">
        <w:rPr>
          <w:rFonts w:cs="Times New Roman"/>
          <w:szCs w:val="24"/>
        </w:rPr>
        <w:t>prihvaća</w:t>
      </w:r>
      <w:r w:rsidR="008C0576" w:rsidRPr="00062785">
        <w:rPr>
          <w:rFonts w:cs="Times New Roman"/>
          <w:szCs w:val="24"/>
        </w:rPr>
        <w:t xml:space="preserve"> </w:t>
      </w:r>
      <w:r w:rsidR="00F47759" w:rsidRPr="00062785">
        <w:rPr>
          <w:rFonts w:cs="Times New Roman"/>
          <w:szCs w:val="24"/>
        </w:rPr>
        <w:t>postojanje</w:t>
      </w:r>
      <w:r w:rsidR="008C0576" w:rsidRPr="00062785">
        <w:rPr>
          <w:rFonts w:cs="Times New Roman"/>
          <w:szCs w:val="24"/>
        </w:rPr>
        <w:t xml:space="preserve"> </w:t>
      </w:r>
      <w:r w:rsidR="00F47759" w:rsidRPr="00062785">
        <w:rPr>
          <w:rFonts w:cs="Times New Roman"/>
          <w:szCs w:val="24"/>
        </w:rPr>
        <w:t>promjena u prirodi</w:t>
      </w:r>
      <w:r w:rsidR="008C0576" w:rsidRPr="00062785">
        <w:rPr>
          <w:rFonts w:cs="Times New Roman"/>
          <w:szCs w:val="24"/>
        </w:rPr>
        <w:t xml:space="preserve"> </w:t>
      </w:r>
      <w:r w:rsidR="00F47759" w:rsidRPr="00062785">
        <w:rPr>
          <w:rFonts w:cs="Times New Roman"/>
          <w:szCs w:val="24"/>
        </w:rPr>
        <w:t xml:space="preserve">koji imaju utjecaja na poljoprivredu, a </w:t>
      </w:r>
      <w:r w:rsidR="008C0576" w:rsidRPr="00062785">
        <w:rPr>
          <w:rFonts w:cs="Times New Roman"/>
          <w:szCs w:val="24"/>
        </w:rPr>
        <w:t>koje je identificirala</w:t>
      </w:r>
      <w:r w:rsidR="00F47759" w:rsidRPr="00062785">
        <w:rPr>
          <w:rFonts w:cs="Times New Roman"/>
          <w:szCs w:val="24"/>
        </w:rPr>
        <w:t xml:space="preserve"> afirmacijska skupina</w:t>
      </w:r>
      <w:r w:rsidR="008C0576" w:rsidRPr="00062785">
        <w:rPr>
          <w:rFonts w:cs="Times New Roman"/>
          <w:szCs w:val="24"/>
        </w:rPr>
        <w:t xml:space="preserve">, ali </w:t>
      </w:r>
      <w:r w:rsidR="00F47759" w:rsidRPr="00062785">
        <w:rPr>
          <w:rFonts w:cs="Times New Roman"/>
          <w:szCs w:val="24"/>
        </w:rPr>
        <w:t>ne smatraju da njihovi uzroci leže u klimatskim promjenama</w:t>
      </w:r>
      <w:r w:rsidR="008C0576" w:rsidRPr="00062785">
        <w:rPr>
          <w:rFonts w:cs="Times New Roman"/>
          <w:szCs w:val="24"/>
        </w:rPr>
        <w:t xml:space="preserve">. Druga podskupina </w:t>
      </w:r>
      <w:r w:rsidR="00F47759" w:rsidRPr="00062785">
        <w:rPr>
          <w:rFonts w:cs="Times New Roman"/>
          <w:szCs w:val="24"/>
        </w:rPr>
        <w:t>„negatora“</w:t>
      </w:r>
      <w:r w:rsidR="008C0576" w:rsidRPr="00062785">
        <w:rPr>
          <w:rFonts w:cs="Times New Roman"/>
          <w:szCs w:val="24"/>
        </w:rPr>
        <w:t xml:space="preserve"> izrazito </w:t>
      </w:r>
      <w:r w:rsidR="00BA3F20" w:rsidRPr="00062785">
        <w:rPr>
          <w:rFonts w:cs="Times New Roman"/>
          <w:szCs w:val="24"/>
        </w:rPr>
        <w:t>naglašava</w:t>
      </w:r>
      <w:r w:rsidR="008C0576" w:rsidRPr="00062785">
        <w:rPr>
          <w:rFonts w:cs="Times New Roman"/>
          <w:szCs w:val="24"/>
        </w:rPr>
        <w:t xml:space="preserve"> kako klimatske promjene ne postoje</w:t>
      </w:r>
      <w:r w:rsidR="00BA3F20" w:rsidRPr="00062785">
        <w:rPr>
          <w:rFonts w:cs="Times New Roman"/>
          <w:szCs w:val="24"/>
        </w:rPr>
        <w:t xml:space="preserve"> pa</w:t>
      </w:r>
      <w:r w:rsidR="008C0576" w:rsidRPr="00062785">
        <w:rPr>
          <w:rFonts w:cs="Times New Roman"/>
          <w:szCs w:val="24"/>
        </w:rPr>
        <w:t xml:space="preserve"> stoga ne mogu ima</w:t>
      </w:r>
      <w:r w:rsidR="00BA3F20" w:rsidRPr="00062785">
        <w:rPr>
          <w:rFonts w:cs="Times New Roman"/>
          <w:szCs w:val="24"/>
        </w:rPr>
        <w:t>ti ni utjecaja na poljoprivredu.</w:t>
      </w:r>
      <w:r w:rsidR="008C0576" w:rsidRPr="00062785">
        <w:rPr>
          <w:rFonts w:cs="Times New Roman"/>
          <w:szCs w:val="24"/>
        </w:rPr>
        <w:t xml:space="preserve"> </w:t>
      </w:r>
      <w:r w:rsidR="00BA3F20" w:rsidRPr="00062785">
        <w:rPr>
          <w:rFonts w:cs="Times New Roman"/>
          <w:szCs w:val="24"/>
        </w:rPr>
        <w:t>S</w:t>
      </w:r>
      <w:r w:rsidR="008C0576" w:rsidRPr="00062785">
        <w:rPr>
          <w:rFonts w:cs="Times New Roman"/>
          <w:szCs w:val="24"/>
        </w:rPr>
        <w:t xml:space="preserve">vi problemi s kojima se poljoprivrednici suočavaju su </w:t>
      </w:r>
      <w:r w:rsidR="00BA3F20" w:rsidRPr="00062785">
        <w:rPr>
          <w:rFonts w:cs="Times New Roman"/>
          <w:szCs w:val="24"/>
        </w:rPr>
        <w:t>posljedica širenja areala uzgoja i</w:t>
      </w:r>
      <w:r w:rsidR="008C0576" w:rsidRPr="00062785">
        <w:rPr>
          <w:rFonts w:cs="Times New Roman"/>
          <w:szCs w:val="24"/>
        </w:rPr>
        <w:t xml:space="preserve"> loše odabranih lokacija za uzgoj pojedinih kultura, prelazak na uzgoj netradicionalnih kultura</w:t>
      </w:r>
      <w:r w:rsidR="00BA3F20" w:rsidRPr="00062785">
        <w:rPr>
          <w:rFonts w:cs="Times New Roman"/>
          <w:szCs w:val="24"/>
        </w:rPr>
        <w:t xml:space="preserve"> ili sorti, porijeklom iz toplijih podneblja,</w:t>
      </w:r>
      <w:r w:rsidR="008C0576" w:rsidRPr="00062785">
        <w:rPr>
          <w:rFonts w:cs="Times New Roman"/>
          <w:szCs w:val="24"/>
        </w:rPr>
        <w:t xml:space="preserve"> </w:t>
      </w:r>
      <w:r w:rsidR="00BA3F20" w:rsidRPr="00062785">
        <w:rPr>
          <w:rFonts w:cs="Times New Roman"/>
          <w:szCs w:val="24"/>
        </w:rPr>
        <w:t>uslijed želje za ostvarenjem većeg dohotka</w:t>
      </w:r>
      <w:r w:rsidR="008C0576" w:rsidRPr="00062785">
        <w:rPr>
          <w:rFonts w:cs="Times New Roman"/>
          <w:szCs w:val="24"/>
        </w:rPr>
        <w:t xml:space="preserve">, intenziviranja poljoprivredne proizvodnje, </w:t>
      </w:r>
      <w:r w:rsidR="00BA3F20" w:rsidRPr="00062785">
        <w:rPr>
          <w:rFonts w:cs="Times New Roman"/>
          <w:szCs w:val="24"/>
        </w:rPr>
        <w:t xml:space="preserve">provedbe novih, dosad neuobičajenih ili </w:t>
      </w:r>
      <w:r w:rsidR="008C0576" w:rsidRPr="00062785">
        <w:rPr>
          <w:rFonts w:cs="Times New Roman"/>
          <w:szCs w:val="24"/>
        </w:rPr>
        <w:t>loš</w:t>
      </w:r>
      <w:r w:rsidR="00BA3F20" w:rsidRPr="00062785">
        <w:rPr>
          <w:rFonts w:cs="Times New Roman"/>
          <w:szCs w:val="24"/>
        </w:rPr>
        <w:t>e izvedenih</w:t>
      </w:r>
      <w:r w:rsidR="008C0576" w:rsidRPr="00062785">
        <w:rPr>
          <w:rFonts w:cs="Times New Roman"/>
          <w:szCs w:val="24"/>
        </w:rPr>
        <w:t xml:space="preserve"> meliorativnih zahvata, </w:t>
      </w:r>
      <w:r w:rsidR="00BA3F20" w:rsidRPr="00062785">
        <w:rPr>
          <w:rFonts w:cs="Times New Roman"/>
          <w:szCs w:val="24"/>
        </w:rPr>
        <w:t xml:space="preserve">povećanog utjecaja turizma na štetu poljoprivrede, </w:t>
      </w:r>
      <w:r w:rsidR="008C0576" w:rsidRPr="00062785">
        <w:rPr>
          <w:rFonts w:cs="Times New Roman"/>
          <w:szCs w:val="24"/>
        </w:rPr>
        <w:t xml:space="preserve">smanjenja </w:t>
      </w:r>
      <w:r w:rsidR="00BA3F20" w:rsidRPr="00062785">
        <w:rPr>
          <w:rFonts w:cs="Times New Roman"/>
          <w:szCs w:val="24"/>
        </w:rPr>
        <w:t xml:space="preserve">općeg </w:t>
      </w:r>
      <w:r w:rsidR="008C0576" w:rsidRPr="00062785">
        <w:rPr>
          <w:rFonts w:cs="Times New Roman"/>
          <w:szCs w:val="24"/>
        </w:rPr>
        <w:t>interesa za bavljenje poljoprivredom</w:t>
      </w:r>
      <w:r w:rsidR="00BA3F20" w:rsidRPr="00062785">
        <w:rPr>
          <w:rFonts w:cs="Times New Roman"/>
          <w:szCs w:val="24"/>
        </w:rPr>
        <w:t xml:space="preserve"> i zapuštanja poljoprivrednih površina</w:t>
      </w:r>
      <w:r w:rsidR="008C0576" w:rsidRPr="00062785">
        <w:rPr>
          <w:rFonts w:cs="Times New Roman"/>
          <w:szCs w:val="24"/>
        </w:rPr>
        <w:t xml:space="preserve"> </w:t>
      </w:r>
      <w:r w:rsidR="00BA3F20" w:rsidRPr="00062785">
        <w:rPr>
          <w:rFonts w:cs="Times New Roman"/>
          <w:szCs w:val="24"/>
        </w:rPr>
        <w:t>i tome slično</w:t>
      </w:r>
      <w:r w:rsidR="008C0576" w:rsidRPr="00062785">
        <w:rPr>
          <w:rFonts w:cs="Times New Roman"/>
          <w:szCs w:val="24"/>
        </w:rPr>
        <w:t xml:space="preserve">. </w:t>
      </w:r>
    </w:p>
    <w:p w14:paraId="352CAC1F" w14:textId="77777777" w:rsidR="00543AFE" w:rsidRPr="00062785" w:rsidRDefault="00543AFE" w:rsidP="008C0576">
      <w:pPr>
        <w:rPr>
          <w:rFonts w:cs="Times New Roman"/>
          <w:szCs w:val="24"/>
        </w:rPr>
      </w:pPr>
    </w:p>
    <w:p w14:paraId="0DD3E706" w14:textId="77777777" w:rsidR="008C0576" w:rsidRPr="00062785" w:rsidRDefault="00543AFE" w:rsidP="008C0576">
      <w:pPr>
        <w:rPr>
          <w:rFonts w:cs="Times New Roman"/>
          <w:szCs w:val="24"/>
        </w:rPr>
      </w:pPr>
      <w:r w:rsidRPr="00062785">
        <w:rPr>
          <w:rFonts w:cs="Times New Roman"/>
          <w:szCs w:val="24"/>
        </w:rPr>
        <w:t>Zaključno se izdvajaju dva problema vezana uz klimatske promjene u poljoprivredi. Prvi problem je svojevrsna polarizacija dionika po pitanju postojanja klimatskih promjena, odnosno podjela na vjerujem da klimatske promjene postoje i ne vjerujem da one postoje. To predstavlja svojevrsno ograničenje u borbi protiv klimatskih promjena jer nedostaje sinergije i zajedništva u prilagodbi klimatskim promjenama. Drugi problem je vezan uz percepciju klimatskih promjena, odnosno dio dionika koji ne vjeruju da klimatske promjene postoje, primjećuje određene probleme kao što su sve ranije kretanje vegetacije i neravnomjernost oborina tijekom godine te pojavljivanje ekstrema (toplinskih i u kontekstu promjene godišnjih doba), ali oni ove probleme na smatraju rezultatom klimatskih promjena. To predstavlja ishodište u debati da li postoje klimatske promjene, kako se one manifestiraju u kontekstu poljoprivrede i u kojoj mjeri određeni drugi problemi utječu na poljoprivredu, a u kolikoj su mjeri problemi proizašli iz klimatskih promjena.</w:t>
      </w:r>
    </w:p>
    <w:p w14:paraId="155288C8" w14:textId="77777777" w:rsidR="00543AFE" w:rsidRPr="00062785" w:rsidRDefault="00543AFE" w:rsidP="008C0576">
      <w:pPr>
        <w:rPr>
          <w:rFonts w:cs="Times New Roman"/>
          <w:szCs w:val="24"/>
        </w:rPr>
      </w:pPr>
      <w:r w:rsidRPr="00062785">
        <w:rPr>
          <w:rFonts w:cs="Times New Roman"/>
          <w:szCs w:val="24"/>
        </w:rPr>
        <w:br w:type="page"/>
      </w:r>
    </w:p>
    <w:p w14:paraId="1A560B98" w14:textId="77777777" w:rsidR="008C0576" w:rsidRPr="00062785" w:rsidRDefault="008C0576" w:rsidP="008C0576">
      <w:pPr>
        <w:rPr>
          <w:rFonts w:cs="Times New Roman"/>
          <w:szCs w:val="24"/>
        </w:rPr>
      </w:pPr>
      <w:r w:rsidRPr="00062785">
        <w:rPr>
          <w:rFonts w:cs="Times New Roman"/>
          <w:noProof/>
          <w:szCs w:val="24"/>
          <w:lang w:eastAsia="hr-HR"/>
        </w:rPr>
        <w:lastRenderedPageBreak/>
        <w:drawing>
          <wp:inline distT="0" distB="0" distL="0" distR="0" wp14:anchorId="331B184D" wp14:editId="3180130C">
            <wp:extent cx="5760720" cy="4320540"/>
            <wp:effectExtent l="0" t="0" r="0" b="381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vovi za i protiv.jpg"/>
                    <pic:cNvPicPr/>
                  </pic:nvPicPr>
                  <pic:blipFill>
                    <a:blip r:embed="rId47">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72077CC4" w14:textId="77777777" w:rsidR="008C0576" w:rsidRPr="00062785" w:rsidRDefault="008C0576" w:rsidP="008C0576">
      <w:pPr>
        <w:rPr>
          <w:rFonts w:cs="Times New Roman"/>
          <w:szCs w:val="24"/>
        </w:rPr>
      </w:pPr>
    </w:p>
    <w:p w14:paraId="244A4E09" w14:textId="77777777" w:rsidR="000B2FBE" w:rsidRPr="00062785" w:rsidRDefault="0050481C" w:rsidP="00D97FF6">
      <w:pPr>
        <w:pStyle w:val="Opisslike"/>
        <w:ind w:firstLine="708"/>
        <w:rPr>
          <w:b w:val="0"/>
          <w:color w:val="auto"/>
          <w:sz w:val="24"/>
          <w:szCs w:val="24"/>
        </w:rPr>
      </w:pPr>
      <w:bookmarkStart w:id="65" w:name="_Toc105397387"/>
      <w:r w:rsidRPr="00062785">
        <w:rPr>
          <w:b w:val="0"/>
          <w:color w:val="auto"/>
          <w:sz w:val="24"/>
          <w:szCs w:val="24"/>
        </w:rPr>
        <w:t xml:space="preserve">Slika </w:t>
      </w:r>
      <w:r w:rsidRPr="00062785">
        <w:rPr>
          <w:b w:val="0"/>
          <w:color w:val="auto"/>
          <w:sz w:val="24"/>
          <w:szCs w:val="24"/>
        </w:rPr>
        <w:fldChar w:fldCharType="begin"/>
      </w:r>
      <w:r w:rsidRPr="00062785">
        <w:rPr>
          <w:b w:val="0"/>
          <w:color w:val="auto"/>
          <w:sz w:val="24"/>
          <w:szCs w:val="24"/>
        </w:rPr>
        <w:instrText xml:space="preserve"> SEQ Slika \* ARABIC </w:instrText>
      </w:r>
      <w:r w:rsidRPr="00062785">
        <w:rPr>
          <w:b w:val="0"/>
          <w:color w:val="auto"/>
          <w:sz w:val="24"/>
          <w:szCs w:val="24"/>
        </w:rPr>
        <w:fldChar w:fldCharType="separate"/>
      </w:r>
      <w:r w:rsidR="00F82E9B">
        <w:rPr>
          <w:b w:val="0"/>
          <w:noProof/>
          <w:color w:val="auto"/>
          <w:sz w:val="24"/>
          <w:szCs w:val="24"/>
        </w:rPr>
        <w:t>2</w:t>
      </w:r>
      <w:r w:rsidRPr="00062785">
        <w:rPr>
          <w:b w:val="0"/>
          <w:color w:val="auto"/>
          <w:sz w:val="24"/>
          <w:szCs w:val="24"/>
        </w:rPr>
        <w:fldChar w:fldCharType="end"/>
      </w:r>
      <w:r w:rsidRPr="00062785">
        <w:rPr>
          <w:b w:val="0"/>
          <w:color w:val="auto"/>
          <w:sz w:val="24"/>
          <w:szCs w:val="24"/>
        </w:rPr>
        <w:t>. Mišljenja predstavnika SPP o klimatskim promjenama</w:t>
      </w:r>
      <w:bookmarkEnd w:id="65"/>
    </w:p>
    <w:p w14:paraId="51A07939" w14:textId="77777777" w:rsidR="007835DF" w:rsidRPr="00062785" w:rsidRDefault="007835DF" w:rsidP="007835DF">
      <w:pPr>
        <w:contextualSpacing/>
      </w:pPr>
    </w:p>
    <w:p w14:paraId="14576444" w14:textId="77777777" w:rsidR="007835DF" w:rsidRPr="00062785" w:rsidRDefault="00543AFE" w:rsidP="007835DF">
      <w:pPr>
        <w:contextualSpacing/>
      </w:pPr>
      <w:r w:rsidRPr="00062785">
        <w:t>Na upit što SPP već provode u</w:t>
      </w:r>
      <w:r w:rsidR="007835DF" w:rsidRPr="00062785">
        <w:t xml:space="preserve"> ciljem davanja potpore poljoprivrednim gospodarstvima u borbi protiv klimatskih promjena, </w:t>
      </w:r>
      <w:r w:rsidRPr="00062785">
        <w:t xml:space="preserve">njihovi predstavnici naveli su niz aktivnosti koje su sažeto prikazane u slici </w:t>
      </w:r>
      <w:r w:rsidR="00CB227F" w:rsidRPr="00062785">
        <w:t>3</w:t>
      </w:r>
      <w:r w:rsidRPr="00062785">
        <w:t>.</w:t>
      </w:r>
      <w:r w:rsidR="007835DF" w:rsidRPr="00062785">
        <w:t xml:space="preserve"> Na prvom mjestu se ističu aktivnosti vezane uz edukaciju, savjetovanje i informiranje</w:t>
      </w:r>
      <w:r w:rsidR="00EE0411" w:rsidRPr="00062785">
        <w:t xml:space="preserve"> koje su zastupljene kod 62,5% ispitanika. P</w:t>
      </w:r>
      <w:r w:rsidR="007835DF" w:rsidRPr="00062785">
        <w:t xml:space="preserve">otom slijede aktivnosti koje su specifične za pojedinačne dionike pa su, stoga, i rjeđe zastupljene. Te aktivnosti uključuju izgradnju i razvoj </w:t>
      </w:r>
      <w:r w:rsidR="00EE0411" w:rsidRPr="00062785">
        <w:t xml:space="preserve">javnih </w:t>
      </w:r>
      <w:r w:rsidR="007835DF" w:rsidRPr="00062785">
        <w:t>sustava</w:t>
      </w:r>
      <w:r w:rsidR="00EE0411" w:rsidRPr="00062785">
        <w:t xml:space="preserve"> (zastupljeno kod 19,6% predstavnika SPP)</w:t>
      </w:r>
      <w:r w:rsidR="007835DF" w:rsidRPr="00062785">
        <w:t>, različite načine financiranja i subvenciranja</w:t>
      </w:r>
      <w:r w:rsidR="00EE0411" w:rsidRPr="00062785">
        <w:t xml:space="preserve"> (primjenjuje 17,8% ispitanika)</w:t>
      </w:r>
      <w:r w:rsidR="007835DF" w:rsidRPr="00062785">
        <w:t xml:space="preserve">, te različite tipove projekata u kojim </w:t>
      </w:r>
      <w:r w:rsidR="00EE0411" w:rsidRPr="00062785">
        <w:t xml:space="preserve">intervjuirane službe </w:t>
      </w:r>
      <w:r w:rsidR="007835DF" w:rsidRPr="00062785">
        <w:t xml:space="preserve">sudjeluju te ostale aktivnosti. Edukacija, savjetovanje i informiranje su ključne aktivnosti većine </w:t>
      </w:r>
      <w:r w:rsidRPr="00062785">
        <w:t>SPP</w:t>
      </w:r>
      <w:r w:rsidR="007835DF" w:rsidRPr="00062785">
        <w:t xml:space="preserve"> te su one usmjerene prvenstveno na poljoprivrednike, a u manjoj mjeri i na širu javnost. Educiranje prvenstveno uključuje predavanja i radionica s različitim tematikama, koje variraju od općenite problematike vezane uz klimatske promjene pa do specifičnih problema vezanih uz određene kulture (masline, vinova loza, povrće, voće). Sustav navodnjavanja i postavljanje meteoroloških postaja predstavljaju najčešće investicije od strane dionika u poljoprivredi, dok </w:t>
      </w:r>
      <w:r w:rsidR="00EE0411" w:rsidRPr="00062785">
        <w:t>su najčešći oblici</w:t>
      </w:r>
      <w:r w:rsidR="007835DF" w:rsidRPr="00062785">
        <w:t xml:space="preserve"> </w:t>
      </w:r>
      <w:r w:rsidR="00EE0411" w:rsidRPr="00062785">
        <w:t>financijske potpore sufinanciranje</w:t>
      </w:r>
      <w:r w:rsidR="007835DF" w:rsidRPr="00062785">
        <w:t xml:space="preserve"> police osiguranja te nabavka </w:t>
      </w:r>
      <w:r w:rsidR="00EE0411" w:rsidRPr="00062785">
        <w:t>sadnog materijala</w:t>
      </w:r>
      <w:r w:rsidR="00FA6E22" w:rsidRPr="00062785">
        <w:t xml:space="preserve"> i</w:t>
      </w:r>
      <w:r w:rsidR="00EE0411" w:rsidRPr="00062785">
        <w:t xml:space="preserve"> tehnologije</w:t>
      </w:r>
      <w:r w:rsidR="007835DF" w:rsidRPr="00062785">
        <w:t xml:space="preserve">.   </w:t>
      </w:r>
    </w:p>
    <w:p w14:paraId="77AE2F09" w14:textId="77777777" w:rsidR="007835DF" w:rsidRPr="00062785" w:rsidRDefault="007835DF" w:rsidP="007835DF">
      <w:pPr>
        <w:contextualSpacing/>
        <w:rPr>
          <w:rFonts w:cs="Times New Roman"/>
          <w:szCs w:val="24"/>
        </w:rPr>
      </w:pPr>
    </w:p>
    <w:p w14:paraId="704F5E28" w14:textId="77777777" w:rsidR="00543AFE" w:rsidRPr="00062785" w:rsidRDefault="00543AFE" w:rsidP="007835DF">
      <w:pPr>
        <w:contextualSpacing/>
        <w:rPr>
          <w:rFonts w:cs="Times New Roman"/>
          <w:szCs w:val="24"/>
        </w:rPr>
      </w:pPr>
      <w:r w:rsidRPr="00062785">
        <w:rPr>
          <w:rFonts w:cs="Times New Roman"/>
          <w:szCs w:val="24"/>
        </w:rPr>
        <w:br w:type="page"/>
      </w:r>
    </w:p>
    <w:p w14:paraId="2FDC2855" w14:textId="77777777" w:rsidR="007835DF" w:rsidRPr="00062785" w:rsidRDefault="007835DF" w:rsidP="007835DF">
      <w:pPr>
        <w:contextualSpacing/>
        <w:rPr>
          <w:rFonts w:cs="Times New Roman"/>
          <w:szCs w:val="24"/>
        </w:rPr>
      </w:pPr>
      <w:r w:rsidRPr="00062785">
        <w:rPr>
          <w:rFonts w:cs="Times New Roman"/>
          <w:noProof/>
          <w:szCs w:val="24"/>
          <w:lang w:eastAsia="hr-HR"/>
        </w:rPr>
        <w:lastRenderedPageBreak/>
        <w:drawing>
          <wp:inline distT="0" distB="0" distL="0" distR="0" wp14:anchorId="19677B5E" wp14:editId="31F48DFB">
            <wp:extent cx="5760720" cy="4490720"/>
            <wp:effectExtent l="0" t="0" r="0" b="508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ajd1.JPG"/>
                    <pic:cNvPicPr/>
                  </pic:nvPicPr>
                  <pic:blipFill>
                    <a:blip r:embed="rId48">
                      <a:extLst>
                        <a:ext uri="{28A0092B-C50C-407E-A947-70E740481C1C}">
                          <a14:useLocalDpi xmlns:a14="http://schemas.microsoft.com/office/drawing/2010/main" val="0"/>
                        </a:ext>
                      </a:extLst>
                    </a:blip>
                    <a:stretch>
                      <a:fillRect/>
                    </a:stretch>
                  </pic:blipFill>
                  <pic:spPr>
                    <a:xfrm>
                      <a:off x="0" y="0"/>
                      <a:ext cx="5760720" cy="4490720"/>
                    </a:xfrm>
                    <a:prstGeom prst="rect">
                      <a:avLst/>
                    </a:prstGeom>
                  </pic:spPr>
                </pic:pic>
              </a:graphicData>
            </a:graphic>
          </wp:inline>
        </w:drawing>
      </w:r>
    </w:p>
    <w:p w14:paraId="2C040BD6" w14:textId="77777777" w:rsidR="007835DF" w:rsidRPr="00062785" w:rsidRDefault="007835DF" w:rsidP="007835DF">
      <w:pPr>
        <w:contextualSpacing/>
        <w:rPr>
          <w:rFonts w:cs="Times New Roman"/>
          <w:szCs w:val="24"/>
        </w:rPr>
      </w:pPr>
    </w:p>
    <w:p w14:paraId="3246EB1B" w14:textId="77777777" w:rsidR="0050481C" w:rsidRPr="00062785" w:rsidRDefault="0050481C" w:rsidP="00D97FF6">
      <w:pPr>
        <w:pStyle w:val="Opisslike"/>
        <w:ind w:firstLine="708"/>
        <w:rPr>
          <w:rFonts w:cs="Times New Roman"/>
          <w:b w:val="0"/>
          <w:color w:val="auto"/>
          <w:sz w:val="24"/>
          <w:szCs w:val="24"/>
        </w:rPr>
      </w:pPr>
      <w:bookmarkStart w:id="66" w:name="_Toc105397388"/>
      <w:r w:rsidRPr="00062785">
        <w:rPr>
          <w:b w:val="0"/>
          <w:color w:val="auto"/>
          <w:sz w:val="24"/>
          <w:szCs w:val="24"/>
        </w:rPr>
        <w:t xml:space="preserve">Slika </w:t>
      </w:r>
      <w:r w:rsidRPr="00062785">
        <w:rPr>
          <w:b w:val="0"/>
          <w:color w:val="auto"/>
          <w:sz w:val="24"/>
          <w:szCs w:val="24"/>
        </w:rPr>
        <w:fldChar w:fldCharType="begin"/>
      </w:r>
      <w:r w:rsidRPr="00062785">
        <w:rPr>
          <w:b w:val="0"/>
          <w:color w:val="auto"/>
          <w:sz w:val="24"/>
          <w:szCs w:val="24"/>
        </w:rPr>
        <w:instrText xml:space="preserve"> SEQ Slika \* ARABIC </w:instrText>
      </w:r>
      <w:r w:rsidRPr="00062785">
        <w:rPr>
          <w:b w:val="0"/>
          <w:color w:val="auto"/>
          <w:sz w:val="24"/>
          <w:szCs w:val="24"/>
        </w:rPr>
        <w:fldChar w:fldCharType="separate"/>
      </w:r>
      <w:r w:rsidR="00F82E9B">
        <w:rPr>
          <w:b w:val="0"/>
          <w:noProof/>
          <w:color w:val="auto"/>
          <w:sz w:val="24"/>
          <w:szCs w:val="24"/>
        </w:rPr>
        <w:t>3</w:t>
      </w:r>
      <w:r w:rsidRPr="00062785">
        <w:rPr>
          <w:b w:val="0"/>
          <w:color w:val="auto"/>
          <w:sz w:val="24"/>
          <w:szCs w:val="24"/>
        </w:rPr>
        <w:fldChar w:fldCharType="end"/>
      </w:r>
      <w:r w:rsidRPr="00062785">
        <w:rPr>
          <w:b w:val="0"/>
          <w:color w:val="auto"/>
          <w:sz w:val="24"/>
          <w:szCs w:val="24"/>
        </w:rPr>
        <w:t>. Trenutne aktivnosti u SPP usmjerene na prilagodbu klimatskim promjenama</w:t>
      </w:r>
      <w:bookmarkEnd w:id="66"/>
    </w:p>
    <w:p w14:paraId="65B646E5" w14:textId="77777777" w:rsidR="0050481C" w:rsidRPr="00062785" w:rsidRDefault="0050481C" w:rsidP="007835DF">
      <w:pPr>
        <w:contextualSpacing/>
        <w:rPr>
          <w:rFonts w:cs="Times New Roman"/>
          <w:szCs w:val="24"/>
        </w:rPr>
      </w:pPr>
    </w:p>
    <w:p w14:paraId="1CCAA219" w14:textId="77777777" w:rsidR="007835DF" w:rsidRPr="00062785" w:rsidRDefault="00972C53" w:rsidP="007835DF">
      <w:pPr>
        <w:contextualSpacing/>
        <w:rPr>
          <w:rFonts w:cs="Times New Roman"/>
          <w:szCs w:val="24"/>
        </w:rPr>
      </w:pPr>
      <w:r w:rsidRPr="00062785">
        <w:rPr>
          <w:rFonts w:cs="Times New Roman"/>
          <w:szCs w:val="24"/>
        </w:rPr>
        <w:t>Predstavnici SPP</w:t>
      </w:r>
      <w:r w:rsidR="007835DF" w:rsidRPr="00062785">
        <w:rPr>
          <w:rFonts w:cs="Times New Roman"/>
          <w:szCs w:val="24"/>
        </w:rPr>
        <w:t xml:space="preserve"> planiraju nastavak dosadašnjih aktivnosti vezanih u klimatske promjene, ali i uvođenje nekih novih aktivnosti (Slika </w:t>
      </w:r>
      <w:r w:rsidR="001A7CBC" w:rsidRPr="00062785">
        <w:rPr>
          <w:rFonts w:cs="Times New Roman"/>
          <w:szCs w:val="24"/>
        </w:rPr>
        <w:t>4</w:t>
      </w:r>
      <w:r w:rsidR="007835DF" w:rsidRPr="00062785">
        <w:rPr>
          <w:rFonts w:cs="Times New Roman"/>
          <w:szCs w:val="24"/>
        </w:rPr>
        <w:t>). Većina dosadašnjih aktivnosti se nastavlja, ali</w:t>
      </w:r>
      <w:r w:rsidRPr="00062785">
        <w:rPr>
          <w:rFonts w:cs="Times New Roman"/>
          <w:szCs w:val="24"/>
        </w:rPr>
        <w:t xml:space="preserve"> će</w:t>
      </w:r>
      <w:r w:rsidR="007835DF" w:rsidRPr="00062785">
        <w:rPr>
          <w:rFonts w:cs="Times New Roman"/>
          <w:szCs w:val="24"/>
        </w:rPr>
        <w:t xml:space="preserve"> </w:t>
      </w:r>
      <w:r w:rsidRPr="00062785">
        <w:rPr>
          <w:rFonts w:cs="Times New Roman"/>
          <w:szCs w:val="24"/>
        </w:rPr>
        <w:t>njihov intenzitet</w:t>
      </w:r>
      <w:r w:rsidR="007835DF" w:rsidRPr="00062785">
        <w:rPr>
          <w:rFonts w:cs="Times New Roman"/>
          <w:szCs w:val="24"/>
        </w:rPr>
        <w:t xml:space="preserve"> uvelike ovis</w:t>
      </w:r>
      <w:r w:rsidRPr="00062785">
        <w:rPr>
          <w:rFonts w:cs="Times New Roman"/>
          <w:szCs w:val="24"/>
        </w:rPr>
        <w:t>iti</w:t>
      </w:r>
      <w:r w:rsidR="007835DF" w:rsidRPr="00062785">
        <w:rPr>
          <w:rFonts w:cs="Times New Roman"/>
          <w:szCs w:val="24"/>
        </w:rPr>
        <w:t xml:space="preserve"> o </w:t>
      </w:r>
      <w:r w:rsidRPr="00062785">
        <w:rPr>
          <w:rFonts w:cs="Times New Roman"/>
          <w:szCs w:val="24"/>
        </w:rPr>
        <w:t>strateškim smjernicama</w:t>
      </w:r>
      <w:r w:rsidR="007835DF" w:rsidRPr="00062785">
        <w:rPr>
          <w:rFonts w:cs="Times New Roman"/>
          <w:szCs w:val="24"/>
        </w:rPr>
        <w:t xml:space="preserve"> i </w:t>
      </w:r>
      <w:r w:rsidRPr="00062785">
        <w:rPr>
          <w:rFonts w:cs="Times New Roman"/>
          <w:szCs w:val="24"/>
        </w:rPr>
        <w:t>mogućnosti</w:t>
      </w:r>
      <w:r w:rsidR="007835DF" w:rsidRPr="00062785">
        <w:rPr>
          <w:rFonts w:cs="Times New Roman"/>
          <w:szCs w:val="24"/>
        </w:rPr>
        <w:t xml:space="preserve">ma financiranja. Ipak, edukacija, savjetovanja i informiranje ostaju najvažnije aktivnosti </w:t>
      </w:r>
      <w:r w:rsidRPr="00062785">
        <w:rPr>
          <w:rFonts w:cs="Times New Roman"/>
          <w:szCs w:val="24"/>
        </w:rPr>
        <w:t xml:space="preserve">SPP </w:t>
      </w:r>
      <w:r w:rsidR="007835DF" w:rsidRPr="00062785">
        <w:rPr>
          <w:rFonts w:cs="Times New Roman"/>
          <w:szCs w:val="24"/>
        </w:rPr>
        <w:t>u borbi protiv klimatskih promjena</w:t>
      </w:r>
      <w:r w:rsidRPr="00062785">
        <w:rPr>
          <w:rFonts w:cs="Times New Roman"/>
          <w:szCs w:val="24"/>
        </w:rPr>
        <w:t xml:space="preserve"> </w:t>
      </w:r>
      <w:r w:rsidR="000E7C5E" w:rsidRPr="00062785">
        <w:rPr>
          <w:rFonts w:cs="Times New Roman"/>
          <w:szCs w:val="24"/>
        </w:rPr>
        <w:t xml:space="preserve">i u </w:t>
      </w:r>
      <w:r w:rsidRPr="00062785">
        <w:rPr>
          <w:rFonts w:cs="Times New Roman"/>
          <w:szCs w:val="24"/>
        </w:rPr>
        <w:t>buduć</w:t>
      </w:r>
      <w:r w:rsidR="000E7C5E" w:rsidRPr="00062785">
        <w:rPr>
          <w:rFonts w:cs="Times New Roman"/>
          <w:szCs w:val="24"/>
        </w:rPr>
        <w:t>nosti jer</w:t>
      </w:r>
      <w:r w:rsidRPr="00062785">
        <w:rPr>
          <w:rFonts w:cs="Times New Roman"/>
          <w:szCs w:val="24"/>
        </w:rPr>
        <w:t xml:space="preserve"> će se i dalje primjenjivati kod 50% ispitanika. Pritom navode da </w:t>
      </w:r>
      <w:r w:rsidR="007835DF" w:rsidRPr="00062785">
        <w:rPr>
          <w:rFonts w:cs="Times New Roman"/>
          <w:szCs w:val="24"/>
        </w:rPr>
        <w:t xml:space="preserve">je predviđeno širenje tematike na više raznovrsnih tema. </w:t>
      </w:r>
      <w:r w:rsidR="000E7C5E" w:rsidRPr="00062785">
        <w:rPr>
          <w:rFonts w:cs="Times New Roman"/>
          <w:szCs w:val="24"/>
        </w:rPr>
        <w:t xml:space="preserve">Pored </w:t>
      </w:r>
      <w:r w:rsidR="001A6DCE" w:rsidRPr="00062785">
        <w:rPr>
          <w:rFonts w:cs="Times New Roman"/>
          <w:szCs w:val="24"/>
        </w:rPr>
        <w:t>nastavka</w:t>
      </w:r>
      <w:r w:rsidR="000E7C5E" w:rsidRPr="00062785">
        <w:rPr>
          <w:rFonts w:cs="Times New Roman"/>
          <w:szCs w:val="24"/>
        </w:rPr>
        <w:t xml:space="preserve"> javnih ulaganja u s</w:t>
      </w:r>
      <w:r w:rsidR="007835DF" w:rsidRPr="00062785">
        <w:rPr>
          <w:rFonts w:cs="Times New Roman"/>
          <w:szCs w:val="24"/>
        </w:rPr>
        <w:t>ustav</w:t>
      </w:r>
      <w:r w:rsidR="000E7C5E" w:rsidRPr="00062785">
        <w:rPr>
          <w:rFonts w:cs="Times New Roman"/>
          <w:szCs w:val="24"/>
        </w:rPr>
        <w:t>e za navodnjavanje i</w:t>
      </w:r>
      <w:r w:rsidR="007835DF" w:rsidRPr="00062785">
        <w:rPr>
          <w:rFonts w:cs="Times New Roman"/>
          <w:szCs w:val="24"/>
        </w:rPr>
        <w:t xml:space="preserve"> </w:t>
      </w:r>
      <w:r w:rsidR="007835DF" w:rsidRPr="00062785">
        <w:t xml:space="preserve">postavljanje meteoroloških postaja, </w:t>
      </w:r>
      <w:r w:rsidR="000E7C5E" w:rsidRPr="00062785">
        <w:t>predstavnici SPP</w:t>
      </w:r>
      <w:r w:rsidR="007835DF" w:rsidRPr="00062785">
        <w:t xml:space="preserve"> </w:t>
      </w:r>
      <w:r w:rsidR="000E7C5E" w:rsidRPr="00062785">
        <w:t>u neposrednoj budućnosti smatraju da su potrebna</w:t>
      </w:r>
      <w:r w:rsidR="007835DF" w:rsidRPr="00062785">
        <w:t xml:space="preserve"> </w:t>
      </w:r>
      <w:r w:rsidR="000E7C5E" w:rsidRPr="00062785">
        <w:t xml:space="preserve">veća izdvajanja i ulaganja </w:t>
      </w:r>
      <w:r w:rsidR="007835DF" w:rsidRPr="00062785">
        <w:t xml:space="preserve">u digitalizaciju i obnovljive izvore energije. </w:t>
      </w:r>
      <w:r w:rsidR="000E7C5E" w:rsidRPr="00062785">
        <w:rPr>
          <w:rFonts w:cs="Times New Roman"/>
          <w:szCs w:val="24"/>
        </w:rPr>
        <w:t xml:space="preserve">Ispitanici navode da će se aktivnosti vezane uz su financiranja i subvencije, kao i provedbu razvojnih projekta, provoditi i ubuduće, ali kod manjeg udjela ispitanika nego dosad. </w:t>
      </w:r>
      <w:r w:rsidR="007835DF" w:rsidRPr="00062785">
        <w:t xml:space="preserve">Projekti </w:t>
      </w:r>
      <w:r w:rsidR="000E7C5E" w:rsidRPr="00062785">
        <w:t>u koje će se uključivati SPP</w:t>
      </w:r>
      <w:r w:rsidR="007835DF" w:rsidRPr="00062785">
        <w:t xml:space="preserve"> </w:t>
      </w:r>
      <w:r w:rsidR="000E7C5E" w:rsidRPr="00062785">
        <w:t>pokrivati će tematiku</w:t>
      </w:r>
      <w:r w:rsidR="007835DF" w:rsidRPr="00062785">
        <w:t xml:space="preserve"> smanj</w:t>
      </w:r>
      <w:r w:rsidR="000E7C5E" w:rsidRPr="00062785">
        <w:t>ivanja</w:t>
      </w:r>
      <w:r w:rsidR="007835DF" w:rsidRPr="00062785">
        <w:t xml:space="preserve"> utjecaja klimatskih promjena</w:t>
      </w:r>
      <w:r w:rsidR="000E7C5E" w:rsidRPr="00062785">
        <w:t xml:space="preserve"> na poljoprivredu i</w:t>
      </w:r>
      <w:r w:rsidR="007835DF" w:rsidRPr="00062785">
        <w:t xml:space="preserve"> </w:t>
      </w:r>
      <w:r w:rsidR="000E7C5E" w:rsidRPr="00062785">
        <w:t xml:space="preserve">ublažavanja njezinih štetnih posljedica. </w:t>
      </w:r>
      <w:r w:rsidR="007835DF" w:rsidRPr="00062785">
        <w:t>Među ostalim planiranim aktivnostima se istič</w:t>
      </w:r>
      <w:r w:rsidR="000E7C5E" w:rsidRPr="00062785">
        <w:t>u</w:t>
      </w:r>
      <w:r w:rsidR="007835DF" w:rsidRPr="00062785">
        <w:t xml:space="preserve"> promoviranje ekoloških proizvoda </w:t>
      </w:r>
      <w:r w:rsidR="000E7C5E" w:rsidRPr="00062785">
        <w:t>kroz postupak zaštite robnih marki</w:t>
      </w:r>
      <w:r w:rsidR="007835DF" w:rsidRPr="00062785">
        <w:t xml:space="preserve"> </w:t>
      </w:r>
      <w:r w:rsidR="000E7C5E" w:rsidRPr="00062785">
        <w:t>(brendiranje), kao i zaustavljanje procesa zaslanjivanja poljoprivrednih površina što je specifično za dolinu rijeke Neretve</w:t>
      </w:r>
      <w:r w:rsidR="007835DF" w:rsidRPr="00062785">
        <w:t xml:space="preserve">. </w:t>
      </w:r>
    </w:p>
    <w:p w14:paraId="24B969EF" w14:textId="77777777" w:rsidR="007835DF" w:rsidRPr="00062785" w:rsidRDefault="007835DF" w:rsidP="007835DF">
      <w:pPr>
        <w:tabs>
          <w:tab w:val="left" w:pos="5743"/>
        </w:tabs>
        <w:contextualSpacing/>
        <w:rPr>
          <w:rFonts w:cs="Times New Roman"/>
          <w:szCs w:val="24"/>
        </w:rPr>
      </w:pPr>
      <w:r w:rsidRPr="00062785">
        <w:rPr>
          <w:rFonts w:cs="Times New Roman"/>
          <w:szCs w:val="24"/>
        </w:rPr>
        <w:tab/>
      </w:r>
    </w:p>
    <w:p w14:paraId="7821A8EC" w14:textId="77777777" w:rsidR="00EE0411" w:rsidRPr="00062785" w:rsidRDefault="00EE0411" w:rsidP="007835DF">
      <w:pPr>
        <w:contextualSpacing/>
        <w:rPr>
          <w:rFonts w:cs="Times New Roman"/>
          <w:szCs w:val="24"/>
        </w:rPr>
      </w:pPr>
      <w:r w:rsidRPr="00062785">
        <w:rPr>
          <w:rFonts w:cs="Times New Roman"/>
          <w:szCs w:val="24"/>
        </w:rPr>
        <w:br w:type="page"/>
      </w:r>
    </w:p>
    <w:p w14:paraId="3E5A614B" w14:textId="74B07AFA" w:rsidR="007835DF" w:rsidRPr="00062785" w:rsidRDefault="00A00458" w:rsidP="007835DF">
      <w:pPr>
        <w:contextualSpacing/>
        <w:rPr>
          <w:rFonts w:cs="Times New Roman"/>
          <w:szCs w:val="24"/>
        </w:rPr>
      </w:pPr>
      <w:r w:rsidRPr="00062785">
        <w:rPr>
          <w:rFonts w:cs="Times New Roman"/>
          <w:noProof/>
          <w:szCs w:val="24"/>
          <w:lang w:eastAsia="hr-HR"/>
        </w:rPr>
        <w:lastRenderedPageBreak/>
        <w:drawing>
          <wp:inline distT="0" distB="0" distL="0" distR="0" wp14:anchorId="4FE470A6" wp14:editId="752E134F">
            <wp:extent cx="5759450" cy="4559935"/>
            <wp:effectExtent l="0" t="0" r="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9450" cy="4559935"/>
                    </a:xfrm>
                    <a:prstGeom prst="rect">
                      <a:avLst/>
                    </a:prstGeom>
                    <a:noFill/>
                    <a:ln>
                      <a:noFill/>
                    </a:ln>
                  </pic:spPr>
                </pic:pic>
              </a:graphicData>
            </a:graphic>
          </wp:inline>
        </w:drawing>
      </w:r>
    </w:p>
    <w:p w14:paraId="2C5341F4" w14:textId="77777777" w:rsidR="007835DF" w:rsidRPr="00062785" w:rsidRDefault="0050481C" w:rsidP="0050481C">
      <w:pPr>
        <w:pStyle w:val="Opisslike"/>
        <w:rPr>
          <w:rFonts w:cs="Times New Roman"/>
          <w:b w:val="0"/>
          <w:color w:val="auto"/>
          <w:sz w:val="24"/>
          <w:szCs w:val="24"/>
        </w:rPr>
      </w:pPr>
      <w:bookmarkStart w:id="67" w:name="_Toc105397389"/>
      <w:r w:rsidRPr="00062785">
        <w:rPr>
          <w:b w:val="0"/>
          <w:color w:val="auto"/>
          <w:sz w:val="24"/>
          <w:szCs w:val="24"/>
        </w:rPr>
        <w:t xml:space="preserve">Slika </w:t>
      </w:r>
      <w:r w:rsidRPr="00062785">
        <w:rPr>
          <w:b w:val="0"/>
          <w:color w:val="auto"/>
          <w:sz w:val="24"/>
          <w:szCs w:val="24"/>
        </w:rPr>
        <w:fldChar w:fldCharType="begin"/>
      </w:r>
      <w:r w:rsidRPr="00062785">
        <w:rPr>
          <w:b w:val="0"/>
          <w:color w:val="auto"/>
          <w:sz w:val="24"/>
          <w:szCs w:val="24"/>
        </w:rPr>
        <w:instrText xml:space="preserve"> SEQ Slika \* ARABIC </w:instrText>
      </w:r>
      <w:r w:rsidRPr="00062785">
        <w:rPr>
          <w:b w:val="0"/>
          <w:color w:val="auto"/>
          <w:sz w:val="24"/>
          <w:szCs w:val="24"/>
        </w:rPr>
        <w:fldChar w:fldCharType="separate"/>
      </w:r>
      <w:r w:rsidR="00F82E9B">
        <w:rPr>
          <w:b w:val="0"/>
          <w:noProof/>
          <w:color w:val="auto"/>
          <w:sz w:val="24"/>
          <w:szCs w:val="24"/>
        </w:rPr>
        <w:t>4</w:t>
      </w:r>
      <w:r w:rsidRPr="00062785">
        <w:rPr>
          <w:b w:val="0"/>
          <w:color w:val="auto"/>
          <w:sz w:val="24"/>
          <w:szCs w:val="24"/>
        </w:rPr>
        <w:fldChar w:fldCharType="end"/>
      </w:r>
      <w:r w:rsidRPr="00062785">
        <w:rPr>
          <w:b w:val="0"/>
          <w:color w:val="auto"/>
          <w:sz w:val="24"/>
          <w:szCs w:val="24"/>
        </w:rPr>
        <w:t>. Aktivnosti vezane uz prilagodbu klimatski</w:t>
      </w:r>
      <w:r w:rsidR="003D3507" w:rsidRPr="00062785">
        <w:rPr>
          <w:b w:val="0"/>
          <w:color w:val="auto"/>
          <w:sz w:val="24"/>
          <w:szCs w:val="24"/>
        </w:rPr>
        <w:t xml:space="preserve">m promjenama koje SPP planiraju </w:t>
      </w:r>
      <w:r w:rsidRPr="00062785">
        <w:rPr>
          <w:b w:val="0"/>
          <w:color w:val="auto"/>
          <w:sz w:val="24"/>
          <w:szCs w:val="24"/>
        </w:rPr>
        <w:t xml:space="preserve">provoditi </w:t>
      </w:r>
      <w:r w:rsidR="00FA6E22" w:rsidRPr="00062785">
        <w:rPr>
          <w:b w:val="0"/>
          <w:color w:val="auto"/>
          <w:sz w:val="24"/>
          <w:szCs w:val="24"/>
        </w:rPr>
        <w:t>u budućem razdoblju</w:t>
      </w:r>
      <w:bookmarkEnd w:id="67"/>
    </w:p>
    <w:p w14:paraId="111600F7" w14:textId="77777777" w:rsidR="00371F41" w:rsidRPr="00062785" w:rsidRDefault="00371F41" w:rsidP="007835DF">
      <w:pPr>
        <w:spacing w:before="240"/>
        <w:rPr>
          <w:rFonts w:cs="Times New Roman"/>
          <w:szCs w:val="24"/>
        </w:rPr>
      </w:pPr>
    </w:p>
    <w:p w14:paraId="142FB69C" w14:textId="77777777" w:rsidR="00ED6E83" w:rsidRPr="00062785" w:rsidRDefault="00ED6E83" w:rsidP="00371F41">
      <w:pPr>
        <w:rPr>
          <w:rFonts w:cs="Times New Roman"/>
          <w:szCs w:val="24"/>
        </w:rPr>
      </w:pPr>
    </w:p>
    <w:p w14:paraId="057D3EF7" w14:textId="77777777" w:rsidR="00ED6E83" w:rsidRPr="00062785" w:rsidRDefault="00ED6E83" w:rsidP="00371F41">
      <w:pPr>
        <w:rPr>
          <w:rFonts w:cs="Times New Roman"/>
          <w:szCs w:val="24"/>
        </w:rPr>
      </w:pPr>
    </w:p>
    <w:p w14:paraId="30E5375D" w14:textId="77777777" w:rsidR="007375B0" w:rsidRPr="00062785" w:rsidRDefault="007375B0" w:rsidP="007835DF">
      <w:pPr>
        <w:rPr>
          <w:rFonts w:cs="Times New Roman"/>
          <w:szCs w:val="24"/>
        </w:rPr>
      </w:pPr>
      <w:r w:rsidRPr="00062785">
        <w:rPr>
          <w:rFonts w:cs="Times New Roman"/>
          <w:szCs w:val="24"/>
        </w:rPr>
        <w:br w:type="page"/>
      </w:r>
    </w:p>
    <w:p w14:paraId="6489B603" w14:textId="77777777" w:rsidR="007835DF" w:rsidRPr="00062785" w:rsidRDefault="007835DF" w:rsidP="00326742">
      <w:pPr>
        <w:pStyle w:val="Naslov1"/>
        <w:rPr>
          <w:color w:val="auto"/>
        </w:rPr>
      </w:pPr>
      <w:bookmarkStart w:id="68" w:name="_Toc105397379"/>
      <w:r w:rsidRPr="00062785">
        <w:rPr>
          <w:color w:val="auto"/>
        </w:rPr>
        <w:lastRenderedPageBreak/>
        <w:t>MODELI HORTIKULTURNIH GOSPODARST</w:t>
      </w:r>
      <w:r w:rsidR="00331E86" w:rsidRPr="00062785">
        <w:rPr>
          <w:color w:val="auto"/>
        </w:rPr>
        <w:t>A</w:t>
      </w:r>
      <w:r w:rsidRPr="00062785">
        <w:rPr>
          <w:color w:val="auto"/>
        </w:rPr>
        <w:t>VA ZA PRILAGODBU KLIMATSKIM PROMJENAMA</w:t>
      </w:r>
      <w:bookmarkEnd w:id="68"/>
      <w:r w:rsidRPr="00062785">
        <w:rPr>
          <w:color w:val="auto"/>
        </w:rPr>
        <w:t xml:space="preserve"> </w:t>
      </w:r>
    </w:p>
    <w:p w14:paraId="12187905" w14:textId="77777777" w:rsidR="007835DF" w:rsidRPr="00062785" w:rsidRDefault="007835DF" w:rsidP="007835DF">
      <w:pPr>
        <w:rPr>
          <w:rFonts w:cs="Times New Roman"/>
          <w:szCs w:val="24"/>
        </w:rPr>
      </w:pPr>
    </w:p>
    <w:p w14:paraId="4FE765D2" w14:textId="77777777" w:rsidR="00260B54" w:rsidRPr="00062785" w:rsidRDefault="00260B54" w:rsidP="00260B54">
      <w:pPr>
        <w:contextualSpacing/>
        <w:rPr>
          <w:rFonts w:cs="Times New Roman"/>
          <w:szCs w:val="24"/>
        </w:rPr>
      </w:pPr>
      <w:r w:rsidRPr="00062785">
        <w:rPr>
          <w:rFonts w:cs="Times New Roman"/>
          <w:szCs w:val="24"/>
        </w:rPr>
        <w:t>Na temelju istraživanja društveno-ekonomskih čimbenika prilagodbe i jačanja otpornosti poljoprivrednog</w:t>
      </w:r>
      <w:r w:rsidR="00714304" w:rsidRPr="00062785">
        <w:rPr>
          <w:rFonts w:cs="Times New Roman"/>
          <w:szCs w:val="24"/>
        </w:rPr>
        <w:t xml:space="preserve"> sektora na klimatske promjene </w:t>
      </w:r>
      <w:r w:rsidRPr="00062785">
        <w:rPr>
          <w:rFonts w:cs="Times New Roman"/>
          <w:szCs w:val="24"/>
        </w:rPr>
        <w:t>opisa</w:t>
      </w:r>
      <w:r w:rsidR="00714304" w:rsidRPr="00062785">
        <w:rPr>
          <w:rFonts w:cs="Times New Roman"/>
          <w:szCs w:val="24"/>
        </w:rPr>
        <w:t>n</w:t>
      </w:r>
      <w:r w:rsidRPr="00062785">
        <w:rPr>
          <w:rFonts w:cs="Times New Roman"/>
          <w:szCs w:val="24"/>
        </w:rPr>
        <w:t xml:space="preserve">i </w:t>
      </w:r>
      <w:r w:rsidR="00714304" w:rsidRPr="00062785">
        <w:rPr>
          <w:rFonts w:cs="Times New Roman"/>
          <w:szCs w:val="24"/>
        </w:rPr>
        <w:t xml:space="preserve">su </w:t>
      </w:r>
      <w:r w:rsidRPr="00062785">
        <w:rPr>
          <w:rFonts w:cs="Times New Roman"/>
          <w:szCs w:val="24"/>
        </w:rPr>
        <w:t>model</w:t>
      </w:r>
      <w:r w:rsidR="001A6DCE" w:rsidRPr="00062785">
        <w:rPr>
          <w:rFonts w:cs="Times New Roman"/>
          <w:szCs w:val="24"/>
        </w:rPr>
        <w:t>i</w:t>
      </w:r>
      <w:r w:rsidRPr="00062785">
        <w:rPr>
          <w:rFonts w:cs="Times New Roman"/>
          <w:szCs w:val="24"/>
        </w:rPr>
        <w:t xml:space="preserve"> hortikulturnih gospodarstva u Jadranskoj Hrvatskoj i predlož</w:t>
      </w:r>
      <w:r w:rsidR="00714304" w:rsidRPr="00062785">
        <w:rPr>
          <w:rFonts w:cs="Times New Roman"/>
          <w:szCs w:val="24"/>
        </w:rPr>
        <w:t>ene</w:t>
      </w:r>
      <w:r w:rsidRPr="00062785">
        <w:rPr>
          <w:rFonts w:cs="Times New Roman"/>
          <w:szCs w:val="24"/>
        </w:rPr>
        <w:t xml:space="preserve"> mjere za</w:t>
      </w:r>
      <w:r w:rsidR="00714304" w:rsidRPr="00062785">
        <w:rPr>
          <w:rFonts w:cs="Times New Roman"/>
          <w:szCs w:val="24"/>
        </w:rPr>
        <w:t xml:space="preserve"> njihovu</w:t>
      </w:r>
      <w:r w:rsidRPr="00062785">
        <w:rPr>
          <w:rFonts w:cs="Times New Roman"/>
          <w:szCs w:val="24"/>
        </w:rPr>
        <w:t xml:space="preserve"> pr</w:t>
      </w:r>
      <w:r w:rsidR="0064653B" w:rsidRPr="00062785">
        <w:rPr>
          <w:rFonts w:cs="Times New Roman"/>
          <w:szCs w:val="24"/>
        </w:rPr>
        <w:t>ilagodbu klimatskim promjenama.</w:t>
      </w:r>
    </w:p>
    <w:p w14:paraId="7B39FB2F" w14:textId="42B07DB5" w:rsidR="001A6DCE" w:rsidRDefault="001A6DCE" w:rsidP="001A6DCE">
      <w:pPr>
        <w:contextualSpacing/>
        <w:rPr>
          <w:rFonts w:cs="Times New Roman"/>
          <w:szCs w:val="24"/>
        </w:rPr>
      </w:pPr>
      <w:r w:rsidRPr="00062785">
        <w:rPr>
          <w:rFonts w:cs="Times New Roman"/>
          <w:szCs w:val="24"/>
        </w:rPr>
        <w:t xml:space="preserve">Obzirom na visinu dohotka, PG u Hrvatskoj uspoređena su s nekim od država članica EU, zatim su uspoređena PG u Jadranskoj i Kontinentalnoj Hrvatskoj. Opisana su tri modela hortikulturnih gospodarstva: povrćarsko, maslinarsko i vinogradarsko gospodarstvo. Modeli su prikazani obzirom na proizvodno ekonomska obilježja poput veličine korištenog poljoprivrednog zemljišta i pokazatelje dohotka u poljoprivredi. Prikazane su uočene razlike i sličnosti među županijama Jadranske Hrvatske. </w:t>
      </w:r>
    </w:p>
    <w:p w14:paraId="07D36B83" w14:textId="77777777" w:rsidR="0027058B" w:rsidRPr="00062785" w:rsidRDefault="0027058B" w:rsidP="001A6DCE">
      <w:pPr>
        <w:contextualSpacing/>
        <w:rPr>
          <w:rFonts w:cs="Times New Roman"/>
          <w:szCs w:val="24"/>
        </w:rPr>
      </w:pPr>
    </w:p>
    <w:p w14:paraId="7A66285E" w14:textId="10BA6F5D" w:rsidR="00260B54" w:rsidRPr="00062785" w:rsidRDefault="00260B54" w:rsidP="0064653B">
      <w:pPr>
        <w:contextualSpacing/>
        <w:rPr>
          <w:rFonts w:cs="Times New Roman"/>
          <w:szCs w:val="24"/>
        </w:rPr>
      </w:pPr>
      <w:r w:rsidRPr="00062785">
        <w:rPr>
          <w:rFonts w:cs="Times New Roman"/>
          <w:szCs w:val="24"/>
        </w:rPr>
        <w:t>Bruto dohodak</w:t>
      </w:r>
      <w:r w:rsidR="004D0411" w:rsidRPr="00062785">
        <w:rPr>
          <w:rFonts w:cs="Times New Roman"/>
          <w:szCs w:val="24"/>
        </w:rPr>
        <w:t xml:space="preserve"> </w:t>
      </w:r>
      <w:r w:rsidRPr="00062785">
        <w:rPr>
          <w:rFonts w:cs="Times New Roman"/>
          <w:szCs w:val="24"/>
        </w:rPr>
        <w:t xml:space="preserve">poljoprivrednih gospodarstva u EU-27 iznosio je oko 48 tisuća Eura po gospodarstvu u 2019. godini </w:t>
      </w:r>
      <w:r w:rsidR="00FA6E22" w:rsidRPr="00062785">
        <w:rPr>
          <w:rFonts w:cs="Times New Roman"/>
          <w:szCs w:val="24"/>
        </w:rPr>
        <w:t>prema p</w:t>
      </w:r>
      <w:r w:rsidRPr="00062785">
        <w:rPr>
          <w:rFonts w:cs="Times New Roman"/>
          <w:szCs w:val="24"/>
        </w:rPr>
        <w:t>odaci</w:t>
      </w:r>
      <w:r w:rsidR="00FA6E22" w:rsidRPr="00062785">
        <w:rPr>
          <w:rFonts w:cs="Times New Roman"/>
          <w:szCs w:val="24"/>
        </w:rPr>
        <w:t>ma</w:t>
      </w:r>
      <w:r w:rsidRPr="00062785">
        <w:rPr>
          <w:rFonts w:cs="Times New Roman"/>
          <w:szCs w:val="24"/>
        </w:rPr>
        <w:t xml:space="preserve"> Sustava poljoprivredno knjigovodstvenih podataka u poljoprivredi </w:t>
      </w:r>
      <w:r w:rsidR="00FA6E22" w:rsidRPr="00062785">
        <w:rPr>
          <w:rFonts w:cs="Times New Roman"/>
          <w:szCs w:val="24"/>
        </w:rPr>
        <w:t>(</w:t>
      </w:r>
      <w:r w:rsidRPr="00062785">
        <w:rPr>
          <w:rFonts w:cs="Times New Roman"/>
          <w:szCs w:val="24"/>
        </w:rPr>
        <w:t xml:space="preserve">FADN) </w:t>
      </w:r>
      <w:r w:rsidR="00FA6E22" w:rsidRPr="00062785">
        <w:rPr>
          <w:rFonts w:cs="Times New Roman"/>
          <w:szCs w:val="24"/>
        </w:rPr>
        <w:t>(</w:t>
      </w:r>
      <w:r w:rsidR="00FA6E22" w:rsidRPr="00062785">
        <w:rPr>
          <w:rFonts w:eastAsia="Times New Roman" w:cs="Times New Roman"/>
          <w:szCs w:val="24"/>
          <w:lang w:eastAsia="en-GB"/>
        </w:rPr>
        <w:t>Ministarstvo poljoprivrede, 2018</w:t>
      </w:r>
      <w:r w:rsidR="000E4B33" w:rsidRPr="00062785">
        <w:rPr>
          <w:rFonts w:eastAsia="Times New Roman" w:cs="Times New Roman"/>
          <w:szCs w:val="24"/>
          <w:lang w:eastAsia="en-GB"/>
        </w:rPr>
        <w:t>, 2020</w:t>
      </w:r>
      <w:r w:rsidR="00FA6E22" w:rsidRPr="00062785">
        <w:rPr>
          <w:rFonts w:eastAsia="Times New Roman" w:cs="Times New Roman"/>
          <w:szCs w:val="24"/>
          <w:lang w:eastAsia="en-GB"/>
        </w:rPr>
        <w:t>)</w:t>
      </w:r>
      <w:r w:rsidRPr="00062785">
        <w:rPr>
          <w:rFonts w:cs="Times New Roman"/>
          <w:szCs w:val="24"/>
        </w:rPr>
        <w:t xml:space="preserve">. Neto dohodak iznosio je </w:t>
      </w:r>
      <w:r w:rsidR="00FA6E22" w:rsidRPr="00062785">
        <w:rPr>
          <w:rFonts w:cs="Times New Roman"/>
          <w:szCs w:val="24"/>
        </w:rPr>
        <w:t>oko</w:t>
      </w:r>
      <w:r w:rsidR="001A6DCE" w:rsidRPr="00062785">
        <w:rPr>
          <w:rFonts w:cs="Times New Roman"/>
          <w:szCs w:val="24"/>
        </w:rPr>
        <w:t xml:space="preserve"> </w:t>
      </w:r>
      <w:r w:rsidRPr="00062785">
        <w:rPr>
          <w:rFonts w:cs="Times New Roman"/>
          <w:szCs w:val="24"/>
        </w:rPr>
        <w:t xml:space="preserve">24 tisuće Eura po gospodarstvu. Neto dodana vrijednost po zaposlenom, kao pokazatelj koji </w:t>
      </w:r>
      <w:r w:rsidR="001A6DCE" w:rsidRPr="00062785">
        <w:rPr>
          <w:rFonts w:cs="Times New Roman"/>
          <w:szCs w:val="24"/>
        </w:rPr>
        <w:t xml:space="preserve">ukazuje na </w:t>
      </w:r>
      <w:r w:rsidRPr="00062785">
        <w:rPr>
          <w:rFonts w:cs="Times New Roman"/>
          <w:szCs w:val="24"/>
        </w:rPr>
        <w:t>učinkovitost poljoprivrednog gospodarstva</w:t>
      </w:r>
      <w:r w:rsidR="004D0411" w:rsidRPr="00062785">
        <w:rPr>
          <w:rFonts w:cs="Times New Roman"/>
          <w:szCs w:val="24"/>
        </w:rPr>
        <w:t xml:space="preserve">, iznosila je nešto manje od </w:t>
      </w:r>
      <w:r w:rsidRPr="00062785">
        <w:rPr>
          <w:rFonts w:cs="Times New Roman"/>
          <w:szCs w:val="24"/>
        </w:rPr>
        <w:t>24 tisuće Eura u 2019. godini. Mediteranske države poput Francuske, Italije i Španjolske pokazivale su veću učinkovitost</w:t>
      </w:r>
      <w:r w:rsidR="001A6DCE" w:rsidRPr="00062785">
        <w:rPr>
          <w:rFonts w:cs="Times New Roman"/>
          <w:szCs w:val="24"/>
        </w:rPr>
        <w:t>, dok je</w:t>
      </w:r>
      <w:r w:rsidRPr="00062785">
        <w:rPr>
          <w:rFonts w:cs="Times New Roman"/>
          <w:szCs w:val="24"/>
        </w:rPr>
        <w:t xml:space="preserve"> Hrvatsk</w:t>
      </w:r>
      <w:r w:rsidR="001A6DCE" w:rsidRPr="00062785">
        <w:rPr>
          <w:rFonts w:cs="Times New Roman"/>
          <w:szCs w:val="24"/>
        </w:rPr>
        <w:t>a</w:t>
      </w:r>
      <w:r w:rsidRPr="00062785">
        <w:rPr>
          <w:rFonts w:cs="Times New Roman"/>
          <w:szCs w:val="24"/>
        </w:rPr>
        <w:t xml:space="preserve"> pri dnu gledajući pokazatelje iz tablice </w:t>
      </w:r>
      <w:r w:rsidR="002A2CF4" w:rsidRPr="00062785">
        <w:rPr>
          <w:rFonts w:cs="Times New Roman"/>
          <w:szCs w:val="24"/>
        </w:rPr>
        <w:t>2</w:t>
      </w:r>
      <w:r w:rsidRPr="00062785">
        <w:rPr>
          <w:rFonts w:cs="Times New Roman"/>
          <w:szCs w:val="24"/>
        </w:rPr>
        <w:t>.</w:t>
      </w:r>
    </w:p>
    <w:p w14:paraId="3C278660" w14:textId="77777777" w:rsidR="0064653B" w:rsidRPr="00062785" w:rsidRDefault="0064653B" w:rsidP="0064653B">
      <w:pPr>
        <w:spacing w:after="200"/>
        <w:jc w:val="left"/>
        <w:rPr>
          <w:rFonts w:cs="Times New Roman"/>
          <w:szCs w:val="24"/>
        </w:rPr>
      </w:pPr>
    </w:p>
    <w:p w14:paraId="535ADDD3" w14:textId="77777777" w:rsidR="00260B54" w:rsidRPr="00062785" w:rsidRDefault="0050481C" w:rsidP="0050481C">
      <w:pPr>
        <w:pStyle w:val="Opisslike"/>
        <w:jc w:val="left"/>
        <w:rPr>
          <w:b w:val="0"/>
          <w:color w:val="auto"/>
          <w:sz w:val="24"/>
          <w:szCs w:val="24"/>
        </w:rPr>
      </w:pPr>
      <w:bookmarkStart w:id="69" w:name="_Toc105397420"/>
      <w:r w:rsidRPr="00062785">
        <w:rPr>
          <w:b w:val="0"/>
          <w:color w:val="auto"/>
          <w:sz w:val="24"/>
          <w:szCs w:val="24"/>
        </w:rPr>
        <w:t xml:space="preserve">Tablica </w:t>
      </w:r>
      <w:r w:rsidRPr="00062785">
        <w:rPr>
          <w:b w:val="0"/>
          <w:color w:val="auto"/>
          <w:sz w:val="24"/>
          <w:szCs w:val="24"/>
        </w:rPr>
        <w:fldChar w:fldCharType="begin"/>
      </w:r>
      <w:r w:rsidRPr="00062785">
        <w:rPr>
          <w:b w:val="0"/>
          <w:color w:val="auto"/>
          <w:sz w:val="24"/>
          <w:szCs w:val="24"/>
        </w:rPr>
        <w:instrText xml:space="preserve"> SEQ Tablica \* ARABIC </w:instrText>
      </w:r>
      <w:r w:rsidRPr="00062785">
        <w:rPr>
          <w:b w:val="0"/>
          <w:color w:val="auto"/>
          <w:sz w:val="24"/>
          <w:szCs w:val="24"/>
        </w:rPr>
        <w:fldChar w:fldCharType="separate"/>
      </w:r>
      <w:r w:rsidR="00F82E9B">
        <w:rPr>
          <w:b w:val="0"/>
          <w:noProof/>
          <w:color w:val="auto"/>
          <w:sz w:val="24"/>
          <w:szCs w:val="24"/>
        </w:rPr>
        <w:t>2</w:t>
      </w:r>
      <w:r w:rsidRPr="00062785">
        <w:rPr>
          <w:b w:val="0"/>
          <w:color w:val="auto"/>
          <w:sz w:val="24"/>
          <w:szCs w:val="24"/>
        </w:rPr>
        <w:fldChar w:fldCharType="end"/>
      </w:r>
      <w:r w:rsidRPr="00062785">
        <w:rPr>
          <w:b w:val="0"/>
          <w:color w:val="auto"/>
          <w:sz w:val="24"/>
          <w:szCs w:val="24"/>
        </w:rPr>
        <w:t>. Dohodak u poljoprivredi odabranih država članica EU i EU-27</w:t>
      </w:r>
      <w:bookmarkEnd w:id="69"/>
    </w:p>
    <w:tbl>
      <w:tblPr>
        <w:tblStyle w:val="TableGridLight1"/>
        <w:tblW w:w="8730" w:type="dxa"/>
        <w:jc w:val="center"/>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2093"/>
        <w:gridCol w:w="1985"/>
        <w:gridCol w:w="2743"/>
        <w:gridCol w:w="1909"/>
      </w:tblGrid>
      <w:tr w:rsidR="00260B54" w:rsidRPr="00062785" w14:paraId="44FD01D9" w14:textId="77777777" w:rsidTr="007D6972">
        <w:trPr>
          <w:trHeight w:val="300"/>
          <w:jc w:val="center"/>
        </w:trPr>
        <w:tc>
          <w:tcPr>
            <w:tcW w:w="2093" w:type="dxa"/>
            <w:noWrap/>
            <w:hideMark/>
          </w:tcPr>
          <w:p w14:paraId="5FFCD665" w14:textId="77777777" w:rsidR="00260B54" w:rsidRPr="00062785" w:rsidRDefault="00260B54" w:rsidP="00FF0C54">
            <w:pPr>
              <w:jc w:val="center"/>
              <w:rPr>
                <w:rFonts w:eastAsia="Times New Roman" w:cs="Times New Roman"/>
                <w:b/>
                <w:bCs/>
                <w:szCs w:val="24"/>
                <w:lang w:val="en-US" w:eastAsia="ko-KR"/>
              </w:rPr>
            </w:pPr>
            <w:r w:rsidRPr="00062785">
              <w:rPr>
                <w:rFonts w:eastAsia="Times New Roman" w:cs="Times New Roman"/>
                <w:b/>
                <w:bCs/>
                <w:szCs w:val="24"/>
                <w:lang w:val="en-US" w:eastAsia="ko-KR"/>
              </w:rPr>
              <w:t>Država</w:t>
            </w:r>
          </w:p>
        </w:tc>
        <w:tc>
          <w:tcPr>
            <w:tcW w:w="1985" w:type="dxa"/>
            <w:noWrap/>
            <w:hideMark/>
          </w:tcPr>
          <w:p w14:paraId="01B9CC5E" w14:textId="77777777" w:rsidR="00260B54" w:rsidRPr="00062785" w:rsidRDefault="00260B54" w:rsidP="00FF0C54">
            <w:pPr>
              <w:jc w:val="center"/>
              <w:rPr>
                <w:rFonts w:eastAsia="Times New Roman" w:cs="Times New Roman"/>
                <w:szCs w:val="24"/>
                <w:lang w:val="en-US" w:eastAsia="ko-KR"/>
              </w:rPr>
            </w:pPr>
            <w:r w:rsidRPr="00062785">
              <w:rPr>
                <w:rFonts w:eastAsia="Times New Roman" w:cs="Times New Roman"/>
                <w:szCs w:val="24"/>
                <w:lang w:val="en-US" w:eastAsia="ko-KR"/>
              </w:rPr>
              <w:t>Bruto dohodak (€)</w:t>
            </w:r>
          </w:p>
        </w:tc>
        <w:tc>
          <w:tcPr>
            <w:tcW w:w="2743" w:type="dxa"/>
            <w:noWrap/>
            <w:hideMark/>
          </w:tcPr>
          <w:p w14:paraId="4FE1E64C" w14:textId="77777777" w:rsidR="00260B54" w:rsidRPr="00062785" w:rsidRDefault="00260B54" w:rsidP="007D6972">
            <w:pPr>
              <w:jc w:val="center"/>
              <w:rPr>
                <w:rFonts w:eastAsia="Times New Roman" w:cs="Times New Roman"/>
                <w:szCs w:val="24"/>
                <w:lang w:val="en-US" w:eastAsia="ko-KR"/>
              </w:rPr>
            </w:pPr>
            <w:r w:rsidRPr="00062785">
              <w:rPr>
                <w:rFonts w:eastAsia="Times New Roman" w:cs="Times New Roman"/>
                <w:szCs w:val="24"/>
                <w:lang w:val="en-US" w:eastAsia="ko-KR"/>
              </w:rPr>
              <w:t>Neto dodana vrijednost po zaposlenom (€/</w:t>
            </w:r>
            <w:r w:rsidR="007D6972" w:rsidRPr="00062785">
              <w:rPr>
                <w:rFonts w:eastAsia="Times New Roman" w:cs="Times New Roman"/>
                <w:szCs w:val="24"/>
                <w:lang w:val="en-US" w:eastAsia="ko-KR"/>
              </w:rPr>
              <w:t>AWU</w:t>
            </w:r>
            <w:r w:rsidRPr="00062785">
              <w:rPr>
                <w:rFonts w:eastAsia="Times New Roman" w:cs="Times New Roman"/>
                <w:szCs w:val="24"/>
                <w:lang w:val="en-US" w:eastAsia="ko-KR"/>
              </w:rPr>
              <w:t>)</w:t>
            </w:r>
          </w:p>
        </w:tc>
        <w:tc>
          <w:tcPr>
            <w:tcW w:w="0" w:type="auto"/>
            <w:noWrap/>
            <w:hideMark/>
          </w:tcPr>
          <w:p w14:paraId="284CDBA3" w14:textId="77777777" w:rsidR="00C30CEC" w:rsidRPr="00062785" w:rsidRDefault="00260B54" w:rsidP="00FF0C54">
            <w:pPr>
              <w:jc w:val="center"/>
              <w:rPr>
                <w:rFonts w:eastAsia="Times New Roman" w:cs="Times New Roman"/>
                <w:szCs w:val="24"/>
                <w:lang w:val="en-US" w:eastAsia="ko-KR"/>
              </w:rPr>
            </w:pPr>
            <w:r w:rsidRPr="00062785">
              <w:rPr>
                <w:rFonts w:eastAsia="Times New Roman" w:cs="Times New Roman"/>
                <w:szCs w:val="24"/>
                <w:lang w:val="en-US" w:eastAsia="ko-KR"/>
              </w:rPr>
              <w:t xml:space="preserve">Neto dohodak </w:t>
            </w:r>
          </w:p>
          <w:p w14:paraId="2792C785" w14:textId="77777777" w:rsidR="00260B54" w:rsidRPr="00062785" w:rsidRDefault="00260B54" w:rsidP="00FF0C54">
            <w:pPr>
              <w:jc w:val="center"/>
              <w:rPr>
                <w:rFonts w:eastAsia="Times New Roman" w:cs="Times New Roman"/>
                <w:szCs w:val="24"/>
                <w:lang w:val="en-US" w:eastAsia="ko-KR"/>
              </w:rPr>
            </w:pPr>
            <w:r w:rsidRPr="00062785">
              <w:rPr>
                <w:rFonts w:eastAsia="Times New Roman" w:cs="Times New Roman"/>
                <w:szCs w:val="24"/>
                <w:lang w:val="en-US" w:eastAsia="ko-KR"/>
              </w:rPr>
              <w:t>(€)</w:t>
            </w:r>
          </w:p>
        </w:tc>
      </w:tr>
      <w:tr w:rsidR="00C30CEC" w:rsidRPr="00062785" w14:paraId="6EA1B1A5" w14:textId="77777777" w:rsidTr="00002E5D">
        <w:trPr>
          <w:trHeight w:val="300"/>
          <w:jc w:val="center"/>
        </w:trPr>
        <w:tc>
          <w:tcPr>
            <w:tcW w:w="2093" w:type="dxa"/>
            <w:noWrap/>
            <w:hideMark/>
          </w:tcPr>
          <w:p w14:paraId="393CB514" w14:textId="77777777" w:rsidR="00C30CEC" w:rsidRPr="00062785" w:rsidRDefault="00C30CEC" w:rsidP="00002E5D">
            <w:pPr>
              <w:rPr>
                <w:rFonts w:eastAsia="Times New Roman" w:cs="Times New Roman"/>
                <w:szCs w:val="24"/>
                <w:lang w:val="en-US" w:eastAsia="ko-KR"/>
              </w:rPr>
            </w:pPr>
            <w:r w:rsidRPr="00062785">
              <w:rPr>
                <w:rFonts w:eastAsia="Times New Roman" w:cs="Times New Roman"/>
                <w:szCs w:val="24"/>
                <w:lang w:val="en-US" w:eastAsia="ko-KR"/>
              </w:rPr>
              <w:t>Francuska</w:t>
            </w:r>
          </w:p>
        </w:tc>
        <w:tc>
          <w:tcPr>
            <w:tcW w:w="1985" w:type="dxa"/>
            <w:noWrap/>
            <w:hideMark/>
          </w:tcPr>
          <w:p w14:paraId="68FB9289"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102.917</w:t>
            </w:r>
          </w:p>
        </w:tc>
        <w:tc>
          <w:tcPr>
            <w:tcW w:w="2743" w:type="dxa"/>
            <w:noWrap/>
            <w:hideMark/>
          </w:tcPr>
          <w:p w14:paraId="16317C8C"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36.182</w:t>
            </w:r>
          </w:p>
        </w:tc>
        <w:tc>
          <w:tcPr>
            <w:tcW w:w="0" w:type="auto"/>
            <w:noWrap/>
            <w:hideMark/>
          </w:tcPr>
          <w:p w14:paraId="0383B41F"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41.759</w:t>
            </w:r>
          </w:p>
        </w:tc>
      </w:tr>
      <w:tr w:rsidR="00C30CEC" w:rsidRPr="00062785" w14:paraId="00A26E3C" w14:textId="77777777" w:rsidTr="00002E5D">
        <w:trPr>
          <w:trHeight w:val="300"/>
          <w:jc w:val="center"/>
        </w:trPr>
        <w:tc>
          <w:tcPr>
            <w:tcW w:w="2093" w:type="dxa"/>
            <w:noWrap/>
            <w:hideMark/>
          </w:tcPr>
          <w:p w14:paraId="4C290379" w14:textId="77777777" w:rsidR="00C30CEC" w:rsidRPr="00062785" w:rsidRDefault="00C30CEC" w:rsidP="00002E5D">
            <w:pPr>
              <w:rPr>
                <w:rFonts w:eastAsia="Times New Roman" w:cs="Times New Roman"/>
                <w:szCs w:val="24"/>
                <w:lang w:val="en-US" w:eastAsia="ko-KR"/>
              </w:rPr>
            </w:pPr>
            <w:r w:rsidRPr="00062785">
              <w:rPr>
                <w:rFonts w:eastAsia="Times New Roman" w:cs="Times New Roman"/>
                <w:szCs w:val="24"/>
                <w:lang w:val="en-US" w:eastAsia="ko-KR"/>
              </w:rPr>
              <w:t>Španjolska</w:t>
            </w:r>
          </w:p>
        </w:tc>
        <w:tc>
          <w:tcPr>
            <w:tcW w:w="1985" w:type="dxa"/>
            <w:noWrap/>
            <w:hideMark/>
          </w:tcPr>
          <w:p w14:paraId="5C770E99"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58.507</w:t>
            </w:r>
          </w:p>
        </w:tc>
        <w:tc>
          <w:tcPr>
            <w:tcW w:w="2743" w:type="dxa"/>
            <w:noWrap/>
            <w:hideMark/>
          </w:tcPr>
          <w:p w14:paraId="5E77F506"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30.034</w:t>
            </w:r>
          </w:p>
        </w:tc>
        <w:tc>
          <w:tcPr>
            <w:tcW w:w="0" w:type="auto"/>
            <w:noWrap/>
            <w:hideMark/>
          </w:tcPr>
          <w:p w14:paraId="3AFFC12B"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37.132</w:t>
            </w:r>
          </w:p>
        </w:tc>
      </w:tr>
      <w:tr w:rsidR="00C30CEC" w:rsidRPr="00062785" w14:paraId="4BBF2534" w14:textId="77777777" w:rsidTr="00002E5D">
        <w:trPr>
          <w:trHeight w:val="300"/>
          <w:jc w:val="center"/>
        </w:trPr>
        <w:tc>
          <w:tcPr>
            <w:tcW w:w="2093" w:type="dxa"/>
            <w:noWrap/>
            <w:hideMark/>
          </w:tcPr>
          <w:p w14:paraId="726B9E94" w14:textId="77777777" w:rsidR="00C30CEC" w:rsidRPr="00062785" w:rsidRDefault="00C30CEC" w:rsidP="00002E5D">
            <w:pPr>
              <w:rPr>
                <w:rFonts w:eastAsia="Times New Roman" w:cs="Times New Roman"/>
                <w:szCs w:val="24"/>
                <w:lang w:val="en-US" w:eastAsia="ko-KR"/>
              </w:rPr>
            </w:pPr>
            <w:r w:rsidRPr="00062785">
              <w:rPr>
                <w:rFonts w:eastAsia="Times New Roman" w:cs="Times New Roman"/>
                <w:szCs w:val="24"/>
                <w:lang w:val="en-US" w:eastAsia="ko-KR"/>
              </w:rPr>
              <w:t>Italija</w:t>
            </w:r>
          </w:p>
        </w:tc>
        <w:tc>
          <w:tcPr>
            <w:tcW w:w="1985" w:type="dxa"/>
            <w:noWrap/>
            <w:hideMark/>
          </w:tcPr>
          <w:p w14:paraId="25AF891B"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47.295</w:t>
            </w:r>
          </w:p>
        </w:tc>
        <w:tc>
          <w:tcPr>
            <w:tcW w:w="2743" w:type="dxa"/>
            <w:noWrap/>
            <w:hideMark/>
          </w:tcPr>
          <w:p w14:paraId="5A2BA10E"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31.519</w:t>
            </w:r>
          </w:p>
        </w:tc>
        <w:tc>
          <w:tcPr>
            <w:tcW w:w="0" w:type="auto"/>
            <w:noWrap/>
            <w:hideMark/>
          </w:tcPr>
          <w:p w14:paraId="56CE8487"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33.084</w:t>
            </w:r>
          </w:p>
        </w:tc>
      </w:tr>
      <w:tr w:rsidR="00C30CEC" w:rsidRPr="00062785" w14:paraId="089E5AC3" w14:textId="77777777" w:rsidTr="00002E5D">
        <w:trPr>
          <w:trHeight w:val="300"/>
          <w:jc w:val="center"/>
        </w:trPr>
        <w:tc>
          <w:tcPr>
            <w:tcW w:w="2093" w:type="dxa"/>
            <w:noWrap/>
            <w:hideMark/>
          </w:tcPr>
          <w:p w14:paraId="7F0326E2" w14:textId="77777777" w:rsidR="00C30CEC" w:rsidRPr="00062785" w:rsidRDefault="00C30CEC" w:rsidP="00002E5D">
            <w:pPr>
              <w:rPr>
                <w:rFonts w:eastAsia="Times New Roman" w:cs="Times New Roman"/>
                <w:szCs w:val="24"/>
                <w:lang w:val="en-US" w:eastAsia="ko-KR"/>
              </w:rPr>
            </w:pPr>
            <w:r w:rsidRPr="00062785">
              <w:rPr>
                <w:rFonts w:eastAsia="Times New Roman" w:cs="Times New Roman"/>
                <w:szCs w:val="24"/>
                <w:lang w:val="en-US" w:eastAsia="ko-KR"/>
              </w:rPr>
              <w:t>Hrvatska</w:t>
            </w:r>
          </w:p>
        </w:tc>
        <w:tc>
          <w:tcPr>
            <w:tcW w:w="1985" w:type="dxa"/>
            <w:noWrap/>
            <w:hideMark/>
          </w:tcPr>
          <w:p w14:paraId="36F7BAFE"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17.961</w:t>
            </w:r>
          </w:p>
        </w:tc>
        <w:tc>
          <w:tcPr>
            <w:tcW w:w="2743" w:type="dxa"/>
            <w:noWrap/>
            <w:hideMark/>
          </w:tcPr>
          <w:p w14:paraId="58CD64BC"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8.686</w:t>
            </w:r>
          </w:p>
        </w:tc>
        <w:tc>
          <w:tcPr>
            <w:tcW w:w="0" w:type="auto"/>
            <w:noWrap/>
            <w:hideMark/>
          </w:tcPr>
          <w:p w14:paraId="5A9E5E8E"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10.733</w:t>
            </w:r>
          </w:p>
        </w:tc>
      </w:tr>
      <w:tr w:rsidR="00C30CEC" w:rsidRPr="00062785" w14:paraId="447DA5C8" w14:textId="77777777" w:rsidTr="00002E5D">
        <w:trPr>
          <w:trHeight w:val="300"/>
          <w:jc w:val="center"/>
        </w:trPr>
        <w:tc>
          <w:tcPr>
            <w:tcW w:w="2093" w:type="dxa"/>
            <w:noWrap/>
            <w:hideMark/>
          </w:tcPr>
          <w:p w14:paraId="3E0C90E7" w14:textId="77777777" w:rsidR="00C30CEC" w:rsidRPr="00062785" w:rsidRDefault="00C30CEC" w:rsidP="00002E5D">
            <w:pPr>
              <w:rPr>
                <w:rFonts w:eastAsia="Times New Roman" w:cs="Times New Roman"/>
                <w:szCs w:val="24"/>
                <w:lang w:val="en-US" w:eastAsia="ko-KR"/>
              </w:rPr>
            </w:pPr>
            <w:r w:rsidRPr="00062785">
              <w:rPr>
                <w:rFonts w:eastAsia="Times New Roman" w:cs="Times New Roman"/>
                <w:szCs w:val="24"/>
                <w:lang w:val="en-US" w:eastAsia="ko-KR"/>
              </w:rPr>
              <w:t>Slovenija</w:t>
            </w:r>
          </w:p>
        </w:tc>
        <w:tc>
          <w:tcPr>
            <w:tcW w:w="1985" w:type="dxa"/>
            <w:noWrap/>
            <w:hideMark/>
          </w:tcPr>
          <w:p w14:paraId="031FD240"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17.343</w:t>
            </w:r>
          </w:p>
        </w:tc>
        <w:tc>
          <w:tcPr>
            <w:tcW w:w="2743" w:type="dxa"/>
            <w:noWrap/>
            <w:hideMark/>
          </w:tcPr>
          <w:p w14:paraId="76D19D0A"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6.494</w:t>
            </w:r>
          </w:p>
        </w:tc>
        <w:tc>
          <w:tcPr>
            <w:tcW w:w="0" w:type="auto"/>
            <w:noWrap/>
            <w:hideMark/>
          </w:tcPr>
          <w:p w14:paraId="628286E3"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6.933</w:t>
            </w:r>
          </w:p>
        </w:tc>
      </w:tr>
      <w:tr w:rsidR="00C30CEC" w:rsidRPr="00062785" w14:paraId="4B74FD7B" w14:textId="77777777" w:rsidTr="00002E5D">
        <w:trPr>
          <w:trHeight w:val="300"/>
          <w:jc w:val="center"/>
        </w:trPr>
        <w:tc>
          <w:tcPr>
            <w:tcW w:w="2093" w:type="dxa"/>
            <w:noWrap/>
            <w:hideMark/>
          </w:tcPr>
          <w:p w14:paraId="234DB20A" w14:textId="77777777" w:rsidR="00C30CEC" w:rsidRPr="00062785" w:rsidRDefault="00C30CEC" w:rsidP="00002E5D">
            <w:pPr>
              <w:rPr>
                <w:rFonts w:eastAsia="Times New Roman" w:cs="Times New Roman"/>
                <w:szCs w:val="24"/>
                <w:lang w:val="en-US" w:eastAsia="ko-KR"/>
              </w:rPr>
            </w:pPr>
            <w:r w:rsidRPr="00062785">
              <w:rPr>
                <w:rFonts w:eastAsia="Times New Roman" w:cs="Times New Roman"/>
                <w:szCs w:val="24"/>
                <w:lang w:val="en-US" w:eastAsia="ko-KR"/>
              </w:rPr>
              <w:t>Grčka</w:t>
            </w:r>
          </w:p>
        </w:tc>
        <w:tc>
          <w:tcPr>
            <w:tcW w:w="1985" w:type="dxa"/>
            <w:noWrap/>
            <w:hideMark/>
          </w:tcPr>
          <w:p w14:paraId="76B3EEF0"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15.383</w:t>
            </w:r>
          </w:p>
        </w:tc>
        <w:tc>
          <w:tcPr>
            <w:tcW w:w="2743" w:type="dxa"/>
            <w:noWrap/>
            <w:hideMark/>
          </w:tcPr>
          <w:p w14:paraId="6FE26E10"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11.760</w:t>
            </w:r>
          </w:p>
        </w:tc>
        <w:tc>
          <w:tcPr>
            <w:tcW w:w="0" w:type="auto"/>
            <w:noWrap/>
            <w:hideMark/>
          </w:tcPr>
          <w:p w14:paraId="5CA545D6"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9.357</w:t>
            </w:r>
          </w:p>
        </w:tc>
      </w:tr>
      <w:tr w:rsidR="00C30CEC" w:rsidRPr="00062785" w14:paraId="093859D4" w14:textId="77777777" w:rsidTr="00002E5D">
        <w:trPr>
          <w:trHeight w:val="300"/>
          <w:jc w:val="center"/>
        </w:trPr>
        <w:tc>
          <w:tcPr>
            <w:tcW w:w="2093" w:type="dxa"/>
            <w:noWrap/>
            <w:hideMark/>
          </w:tcPr>
          <w:p w14:paraId="622D303F" w14:textId="77777777" w:rsidR="00C30CEC" w:rsidRPr="00062785" w:rsidRDefault="00C30CEC" w:rsidP="00002E5D">
            <w:pPr>
              <w:rPr>
                <w:rFonts w:eastAsia="Times New Roman" w:cs="Times New Roman"/>
                <w:szCs w:val="24"/>
                <w:lang w:val="en-US" w:eastAsia="ko-KR"/>
              </w:rPr>
            </w:pPr>
            <w:r w:rsidRPr="00062785">
              <w:rPr>
                <w:rFonts w:eastAsia="Times New Roman" w:cs="Times New Roman"/>
                <w:szCs w:val="24"/>
                <w:lang w:val="en-US" w:eastAsia="ko-KR"/>
              </w:rPr>
              <w:t>EU 27</w:t>
            </w:r>
          </w:p>
        </w:tc>
        <w:tc>
          <w:tcPr>
            <w:tcW w:w="1985" w:type="dxa"/>
            <w:noWrap/>
            <w:hideMark/>
          </w:tcPr>
          <w:p w14:paraId="7AA0D58C"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47.841</w:t>
            </w:r>
          </w:p>
        </w:tc>
        <w:tc>
          <w:tcPr>
            <w:tcW w:w="2743" w:type="dxa"/>
            <w:noWrap/>
            <w:hideMark/>
          </w:tcPr>
          <w:p w14:paraId="072D54F3"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23.706</w:t>
            </w:r>
          </w:p>
        </w:tc>
        <w:tc>
          <w:tcPr>
            <w:tcW w:w="0" w:type="auto"/>
            <w:noWrap/>
            <w:hideMark/>
          </w:tcPr>
          <w:p w14:paraId="71208FC5" w14:textId="77777777" w:rsidR="00C30CEC" w:rsidRPr="00062785" w:rsidRDefault="00C30CEC" w:rsidP="00002E5D">
            <w:pPr>
              <w:jc w:val="right"/>
              <w:rPr>
                <w:rFonts w:eastAsia="Times New Roman" w:cs="Times New Roman"/>
                <w:szCs w:val="24"/>
                <w:lang w:val="en-US" w:eastAsia="ko-KR"/>
              </w:rPr>
            </w:pPr>
            <w:r w:rsidRPr="00062785">
              <w:rPr>
                <w:rFonts w:eastAsia="Times New Roman" w:cs="Times New Roman"/>
                <w:szCs w:val="24"/>
                <w:lang w:val="en-US" w:eastAsia="ko-KR"/>
              </w:rPr>
              <w:t>24.155</w:t>
            </w:r>
          </w:p>
        </w:tc>
      </w:tr>
    </w:tbl>
    <w:p w14:paraId="51DAC4CD" w14:textId="167BCBD5" w:rsidR="00260B54" w:rsidRPr="00062785" w:rsidRDefault="00260B54" w:rsidP="00260B54">
      <w:pPr>
        <w:spacing w:line="240" w:lineRule="auto"/>
        <w:ind w:left="357" w:firstLine="346"/>
        <w:jc w:val="left"/>
        <w:rPr>
          <w:rFonts w:cs="Times New Roman"/>
          <w:szCs w:val="24"/>
        </w:rPr>
      </w:pPr>
      <w:r w:rsidRPr="00062785">
        <w:rPr>
          <w:rFonts w:cs="Times New Roman"/>
          <w:sz w:val="22"/>
        </w:rPr>
        <w:t xml:space="preserve">Izvor: </w:t>
      </w:r>
      <w:r w:rsidR="00FA6E22" w:rsidRPr="00062785">
        <w:rPr>
          <w:rFonts w:eastAsia="Calibri" w:cs="Times New Roman"/>
          <w:noProof/>
        </w:rPr>
        <w:t>(</w:t>
      </w:r>
      <w:r w:rsidR="00FA6E22" w:rsidRPr="00062785">
        <w:rPr>
          <w:rFonts w:eastAsia="Times New Roman" w:cs="Times New Roman"/>
          <w:szCs w:val="24"/>
          <w:lang w:eastAsia="en-GB"/>
        </w:rPr>
        <w:t xml:space="preserve">Ministarstvo poljoprivrede, </w:t>
      </w:r>
      <w:r w:rsidR="000E4B33" w:rsidRPr="00062785">
        <w:rPr>
          <w:rFonts w:eastAsia="Times New Roman" w:cs="Times New Roman"/>
          <w:szCs w:val="24"/>
          <w:lang w:eastAsia="en-GB"/>
        </w:rPr>
        <w:t>2018, 2020</w:t>
      </w:r>
      <w:r w:rsidR="00FA6E22" w:rsidRPr="00062785">
        <w:rPr>
          <w:rFonts w:eastAsia="Times New Roman" w:cs="Times New Roman"/>
          <w:szCs w:val="24"/>
          <w:lang w:eastAsia="en-GB"/>
        </w:rPr>
        <w:t>)</w:t>
      </w:r>
      <w:r w:rsidR="0050481C" w:rsidRPr="00062785">
        <w:rPr>
          <w:rFonts w:cs="Times New Roman"/>
          <w:sz w:val="22"/>
        </w:rPr>
        <w:t>.</w:t>
      </w:r>
    </w:p>
    <w:p w14:paraId="50BCBB72" w14:textId="77777777" w:rsidR="00260B54" w:rsidRPr="00062785" w:rsidRDefault="00260B54" w:rsidP="00260B54">
      <w:pPr>
        <w:spacing w:after="200"/>
        <w:ind w:left="360" w:firstLine="348"/>
        <w:jc w:val="left"/>
        <w:rPr>
          <w:rFonts w:cs="Times New Roman"/>
          <w:szCs w:val="24"/>
        </w:rPr>
      </w:pPr>
    </w:p>
    <w:p w14:paraId="736FEF7C" w14:textId="77777777" w:rsidR="00260B54" w:rsidRPr="00062785" w:rsidRDefault="00260B54" w:rsidP="0064653B">
      <w:pPr>
        <w:contextualSpacing/>
        <w:rPr>
          <w:rFonts w:cs="Times New Roman"/>
          <w:szCs w:val="24"/>
        </w:rPr>
      </w:pPr>
      <w:r w:rsidRPr="00062785">
        <w:rPr>
          <w:rFonts w:cs="Times New Roman"/>
          <w:szCs w:val="24"/>
        </w:rPr>
        <w:t>Dohodak po regijama u Hrvatskoj raste u razdoblju od ulaska u EU do danas, a raste i uči</w:t>
      </w:r>
      <w:r w:rsidR="0064653B" w:rsidRPr="00062785">
        <w:rPr>
          <w:rFonts w:cs="Times New Roman"/>
          <w:szCs w:val="24"/>
        </w:rPr>
        <w:t>nkovitost poslovanja (graf</w:t>
      </w:r>
      <w:r w:rsidR="00714304" w:rsidRPr="00062785">
        <w:rPr>
          <w:rFonts w:cs="Times New Roman"/>
          <w:szCs w:val="24"/>
        </w:rPr>
        <w:t>ikon</w:t>
      </w:r>
      <w:r w:rsidR="0064653B" w:rsidRPr="00062785">
        <w:rPr>
          <w:rFonts w:cs="Times New Roman"/>
          <w:szCs w:val="24"/>
        </w:rPr>
        <w:t xml:space="preserve"> 2</w:t>
      </w:r>
      <w:r w:rsidR="00CB227F" w:rsidRPr="00062785">
        <w:rPr>
          <w:rFonts w:cs="Times New Roman"/>
          <w:szCs w:val="24"/>
        </w:rPr>
        <w:t>9</w:t>
      </w:r>
      <w:r w:rsidR="0064653B" w:rsidRPr="00062785">
        <w:rPr>
          <w:rFonts w:cs="Times New Roman"/>
          <w:szCs w:val="24"/>
        </w:rPr>
        <w:t>).</w:t>
      </w:r>
    </w:p>
    <w:p w14:paraId="2843578B" w14:textId="77777777" w:rsidR="00714304" w:rsidRPr="00062785" w:rsidRDefault="00714304" w:rsidP="00CB227F"/>
    <w:p w14:paraId="3A822DC3" w14:textId="77777777" w:rsidR="001A0288" w:rsidRPr="00062785" w:rsidRDefault="001A0288" w:rsidP="00CB227F">
      <w:r w:rsidRPr="00062785">
        <w:br w:type="page"/>
      </w:r>
    </w:p>
    <w:p w14:paraId="563667A2" w14:textId="77777777" w:rsidR="00260B54" w:rsidRPr="00062785" w:rsidRDefault="00260B54" w:rsidP="0064653B">
      <w:pPr>
        <w:spacing w:after="200"/>
        <w:jc w:val="center"/>
        <w:rPr>
          <w:rFonts w:cs="Times New Roman"/>
          <w:szCs w:val="24"/>
        </w:rPr>
      </w:pPr>
      <w:r w:rsidRPr="00062785">
        <w:rPr>
          <w:rFonts w:asciiTheme="minorHAnsi" w:hAnsiTheme="minorHAnsi"/>
          <w:noProof/>
          <w:sz w:val="22"/>
          <w:lang w:eastAsia="hr-HR"/>
        </w:rPr>
        <w:lastRenderedPageBreak/>
        <w:drawing>
          <wp:inline distT="0" distB="0" distL="0" distR="0" wp14:anchorId="6605E083" wp14:editId="0A82ED91">
            <wp:extent cx="4641011" cy="2475781"/>
            <wp:effectExtent l="0" t="0" r="7620" b="1270"/>
            <wp:docPr id="25"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0328FAA" w14:textId="0FAA371C" w:rsidR="00CB227F" w:rsidRPr="00062785" w:rsidRDefault="00CB227F" w:rsidP="00CB227F">
      <w:pPr>
        <w:ind w:left="360" w:firstLine="348"/>
        <w:jc w:val="left"/>
        <w:rPr>
          <w:rFonts w:cs="Times New Roman"/>
          <w:sz w:val="22"/>
        </w:rPr>
      </w:pPr>
      <w:bookmarkStart w:id="70" w:name="_Toc105397417"/>
      <w:r w:rsidRPr="00062785">
        <w:rPr>
          <w:szCs w:val="24"/>
        </w:rPr>
        <w:t xml:space="preserve">Grafikon </w:t>
      </w:r>
      <w:r w:rsidRPr="00062785">
        <w:rPr>
          <w:szCs w:val="24"/>
        </w:rPr>
        <w:fldChar w:fldCharType="begin"/>
      </w:r>
      <w:r w:rsidRPr="00062785">
        <w:rPr>
          <w:szCs w:val="24"/>
        </w:rPr>
        <w:instrText xml:space="preserve"> SEQ Grafikon \* ARABIC </w:instrText>
      </w:r>
      <w:r w:rsidRPr="00062785">
        <w:rPr>
          <w:szCs w:val="24"/>
        </w:rPr>
        <w:fldChar w:fldCharType="separate"/>
      </w:r>
      <w:r w:rsidR="00F82E9B">
        <w:rPr>
          <w:noProof/>
          <w:szCs w:val="24"/>
        </w:rPr>
        <w:t>28</w:t>
      </w:r>
      <w:r w:rsidRPr="00062785">
        <w:rPr>
          <w:szCs w:val="24"/>
        </w:rPr>
        <w:fldChar w:fldCharType="end"/>
      </w:r>
      <w:r w:rsidRPr="00062785">
        <w:rPr>
          <w:szCs w:val="24"/>
        </w:rPr>
        <w:t xml:space="preserve">. Neto dodana vrijednost po zaposlenom </w:t>
      </w:r>
      <w:r w:rsidR="000E4B33" w:rsidRPr="00062785">
        <w:rPr>
          <w:szCs w:val="24"/>
        </w:rPr>
        <w:t xml:space="preserve">u poljoprivredi u RH </w:t>
      </w:r>
      <w:r w:rsidRPr="00062785">
        <w:rPr>
          <w:szCs w:val="24"/>
        </w:rPr>
        <w:t>u razdoblju od 2013. do 2019.</w:t>
      </w:r>
      <w:bookmarkEnd w:id="70"/>
    </w:p>
    <w:p w14:paraId="2EBE301F" w14:textId="1AF11759" w:rsidR="00260B54" w:rsidRPr="00062785" w:rsidRDefault="00260B54" w:rsidP="00260B54">
      <w:pPr>
        <w:spacing w:after="200"/>
        <w:ind w:left="360" w:firstLine="348"/>
        <w:jc w:val="left"/>
        <w:rPr>
          <w:rFonts w:cs="Times New Roman"/>
          <w:sz w:val="22"/>
        </w:rPr>
      </w:pPr>
      <w:r w:rsidRPr="00062785">
        <w:rPr>
          <w:rFonts w:cs="Times New Roman"/>
          <w:sz w:val="22"/>
        </w:rPr>
        <w:t xml:space="preserve">Izvor: </w:t>
      </w:r>
      <w:r w:rsidR="00FA6E22" w:rsidRPr="00062785">
        <w:rPr>
          <w:rFonts w:eastAsia="Calibri" w:cs="Times New Roman"/>
          <w:noProof/>
        </w:rPr>
        <w:t>(</w:t>
      </w:r>
      <w:r w:rsidR="00FA6E22" w:rsidRPr="00062785">
        <w:rPr>
          <w:rFonts w:eastAsia="Times New Roman" w:cs="Times New Roman"/>
          <w:szCs w:val="24"/>
          <w:lang w:eastAsia="en-GB"/>
        </w:rPr>
        <w:t xml:space="preserve">Ministarstvo poljoprivrede, </w:t>
      </w:r>
      <w:r w:rsidR="000E4B33" w:rsidRPr="00062785">
        <w:rPr>
          <w:rFonts w:eastAsia="Times New Roman" w:cs="Times New Roman"/>
          <w:szCs w:val="24"/>
          <w:lang w:eastAsia="en-GB"/>
        </w:rPr>
        <w:t>2018, 2020</w:t>
      </w:r>
      <w:r w:rsidR="00FA6E22" w:rsidRPr="00062785">
        <w:rPr>
          <w:rFonts w:eastAsia="Times New Roman" w:cs="Times New Roman"/>
          <w:szCs w:val="24"/>
          <w:lang w:eastAsia="en-GB"/>
        </w:rPr>
        <w:t>)</w:t>
      </w:r>
    </w:p>
    <w:p w14:paraId="5148D40D" w14:textId="77777777" w:rsidR="0064653B" w:rsidRPr="00062785" w:rsidRDefault="00260B54" w:rsidP="00714304">
      <w:pPr>
        <w:contextualSpacing/>
        <w:rPr>
          <w:rFonts w:cs="Times New Roman"/>
          <w:szCs w:val="24"/>
        </w:rPr>
      </w:pPr>
      <w:r w:rsidRPr="00062785">
        <w:rPr>
          <w:rFonts w:cs="Times New Roman"/>
          <w:szCs w:val="24"/>
        </w:rPr>
        <w:t>Najveći broj gospodarstva u Jadranskoj regiji mala su gospodarstva (gotovo 60% svih poljoprivrednih gospodarstava nalazi u razredu do 8 tisuća EUR ekonomske veličine), koja raspolažu sa svega 7% zemljišta (graf</w:t>
      </w:r>
      <w:r w:rsidR="00714304" w:rsidRPr="00062785">
        <w:rPr>
          <w:rFonts w:cs="Times New Roman"/>
          <w:szCs w:val="24"/>
        </w:rPr>
        <w:t xml:space="preserve">ikon </w:t>
      </w:r>
      <w:r w:rsidR="00CB227F" w:rsidRPr="00062785">
        <w:rPr>
          <w:rFonts w:cs="Times New Roman"/>
          <w:szCs w:val="24"/>
        </w:rPr>
        <w:t>30</w:t>
      </w:r>
      <w:r w:rsidRPr="00062785">
        <w:rPr>
          <w:rFonts w:cs="Times New Roman"/>
          <w:szCs w:val="24"/>
        </w:rPr>
        <w:t>). Vidljivo je smanjenje broja poljoprivrednih gospodarstva i povećanje prosječne veličine poljoprivrednog gospodarstva. Ovo najčešće prati i viša razina specijalizacije.</w:t>
      </w:r>
    </w:p>
    <w:p w14:paraId="71FBE730" w14:textId="77777777" w:rsidR="00714304" w:rsidRPr="00062785" w:rsidRDefault="00714304" w:rsidP="00714304">
      <w:pPr>
        <w:contextualSpacing/>
        <w:rPr>
          <w:rFonts w:cs="Times New Roman"/>
          <w:szCs w:val="24"/>
        </w:rPr>
      </w:pPr>
    </w:p>
    <w:p w14:paraId="67E10EED" w14:textId="77777777" w:rsidR="00260B54" w:rsidRPr="00062785" w:rsidRDefault="00260B54" w:rsidP="0064653B">
      <w:pPr>
        <w:spacing w:after="200"/>
        <w:jc w:val="center"/>
        <w:rPr>
          <w:rFonts w:cs="Times New Roman"/>
          <w:szCs w:val="24"/>
        </w:rPr>
      </w:pPr>
      <w:r w:rsidRPr="00062785">
        <w:rPr>
          <w:rFonts w:asciiTheme="minorHAnsi" w:hAnsiTheme="minorHAnsi"/>
          <w:noProof/>
          <w:sz w:val="22"/>
          <w:lang w:eastAsia="hr-HR"/>
        </w:rPr>
        <w:drawing>
          <wp:inline distT="0" distB="0" distL="0" distR="0" wp14:anchorId="5BE07D56" wp14:editId="4E3525C8">
            <wp:extent cx="5339750" cy="2838091"/>
            <wp:effectExtent l="0" t="0" r="0" b="635"/>
            <wp:docPr id="26" name="Chart 3">
              <a:extLst xmlns:a="http://schemas.openxmlformats.org/drawingml/2006/main">
                <a:ext uri="{FF2B5EF4-FFF2-40B4-BE49-F238E27FC236}">
                  <a16:creationId xmlns:a16="http://schemas.microsoft.com/office/drawing/2014/main" id="{6DBCBA02-D674-41C7-A84A-586D2E5B19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00688EB" w14:textId="77777777" w:rsidR="00622E3F" w:rsidRPr="00062785" w:rsidRDefault="00622E3F" w:rsidP="003D3507">
      <w:pPr>
        <w:pStyle w:val="Opisslike"/>
        <w:spacing w:after="0"/>
        <w:ind w:left="709" w:hanging="1"/>
        <w:rPr>
          <w:b w:val="0"/>
          <w:color w:val="auto"/>
          <w:sz w:val="24"/>
          <w:szCs w:val="24"/>
        </w:rPr>
      </w:pPr>
      <w:bookmarkStart w:id="71" w:name="_Toc105397418"/>
      <w:r w:rsidRPr="00062785">
        <w:rPr>
          <w:b w:val="0"/>
          <w:color w:val="auto"/>
          <w:sz w:val="24"/>
          <w:szCs w:val="24"/>
        </w:rPr>
        <w:t xml:space="preserve">Grafikon </w:t>
      </w:r>
      <w:r w:rsidRPr="00062785">
        <w:rPr>
          <w:b w:val="0"/>
          <w:color w:val="auto"/>
          <w:sz w:val="24"/>
          <w:szCs w:val="24"/>
        </w:rPr>
        <w:fldChar w:fldCharType="begin"/>
      </w:r>
      <w:r w:rsidRPr="00062785">
        <w:rPr>
          <w:b w:val="0"/>
          <w:color w:val="auto"/>
          <w:sz w:val="24"/>
          <w:szCs w:val="24"/>
        </w:rPr>
        <w:instrText xml:space="preserve"> SEQ Grafikon \* ARABIC </w:instrText>
      </w:r>
      <w:r w:rsidRPr="00062785">
        <w:rPr>
          <w:b w:val="0"/>
          <w:color w:val="auto"/>
          <w:sz w:val="24"/>
          <w:szCs w:val="24"/>
        </w:rPr>
        <w:fldChar w:fldCharType="separate"/>
      </w:r>
      <w:r w:rsidR="00F82E9B">
        <w:rPr>
          <w:b w:val="0"/>
          <w:noProof/>
          <w:color w:val="auto"/>
          <w:sz w:val="24"/>
          <w:szCs w:val="24"/>
        </w:rPr>
        <w:t>29</w:t>
      </w:r>
      <w:r w:rsidRPr="00062785">
        <w:rPr>
          <w:b w:val="0"/>
          <w:color w:val="auto"/>
          <w:sz w:val="24"/>
          <w:szCs w:val="24"/>
        </w:rPr>
        <w:fldChar w:fldCharType="end"/>
      </w:r>
      <w:r w:rsidRPr="00062785">
        <w:rPr>
          <w:b w:val="0"/>
          <w:color w:val="auto"/>
          <w:sz w:val="24"/>
          <w:szCs w:val="24"/>
        </w:rPr>
        <w:t>. Broj poljoprivrednih gospodarstva i površina korištenog zemljišta prema</w:t>
      </w:r>
      <w:r w:rsidR="003D3507" w:rsidRPr="00062785">
        <w:rPr>
          <w:b w:val="0"/>
          <w:color w:val="auto"/>
          <w:sz w:val="24"/>
          <w:szCs w:val="24"/>
        </w:rPr>
        <w:t xml:space="preserve"> </w:t>
      </w:r>
      <w:r w:rsidRPr="00062785">
        <w:rPr>
          <w:b w:val="0"/>
          <w:color w:val="auto"/>
          <w:sz w:val="24"/>
          <w:szCs w:val="24"/>
        </w:rPr>
        <w:t>ekonomskoj veličini u Jadranskoj Hrvatskoj u 2016. godini</w:t>
      </w:r>
      <w:bookmarkEnd w:id="71"/>
    </w:p>
    <w:p w14:paraId="55BF6BA6" w14:textId="69191810" w:rsidR="001A0288" w:rsidRPr="00062785" w:rsidRDefault="001A0288" w:rsidP="001A0288">
      <w:pPr>
        <w:ind w:firstLine="708"/>
      </w:pPr>
      <w:r w:rsidRPr="00062785">
        <w:rPr>
          <w:rFonts w:cs="Times New Roman"/>
          <w:sz w:val="22"/>
        </w:rPr>
        <w:t xml:space="preserve">Izvor: </w:t>
      </w:r>
      <w:r w:rsidR="00B559F4" w:rsidRPr="00062785">
        <w:rPr>
          <w:rFonts w:cs="Times New Roman"/>
          <w:sz w:val="22"/>
        </w:rPr>
        <w:t>Ministarstvo poljoprivrede, 2016</w:t>
      </w:r>
    </w:p>
    <w:p w14:paraId="2B9195B3" w14:textId="77777777" w:rsidR="001A0288" w:rsidRPr="00062785" w:rsidRDefault="001A0288" w:rsidP="001A0288">
      <w:pPr>
        <w:spacing w:after="200"/>
        <w:jc w:val="left"/>
        <w:rPr>
          <w:rFonts w:cs="Times New Roman"/>
          <w:i/>
          <w:sz w:val="20"/>
          <w:szCs w:val="24"/>
        </w:rPr>
      </w:pPr>
    </w:p>
    <w:p w14:paraId="0B28B811" w14:textId="77777777" w:rsidR="00260B54" w:rsidRPr="00062785" w:rsidRDefault="00260B54" w:rsidP="001A0288">
      <w:pPr>
        <w:spacing w:after="200"/>
        <w:jc w:val="left"/>
        <w:rPr>
          <w:rFonts w:cs="Times New Roman"/>
          <w:szCs w:val="24"/>
        </w:rPr>
      </w:pPr>
      <w:r w:rsidRPr="00062785">
        <w:rPr>
          <w:rFonts w:cs="Times New Roman"/>
          <w:szCs w:val="24"/>
        </w:rPr>
        <w:t xml:space="preserve">Ekonomska veličina </w:t>
      </w:r>
      <w:r w:rsidR="001A0288" w:rsidRPr="00062785">
        <w:rPr>
          <w:rFonts w:cs="Times New Roman"/>
          <w:szCs w:val="24"/>
        </w:rPr>
        <w:t xml:space="preserve">u grafikonu 29. </w:t>
      </w:r>
      <w:r w:rsidRPr="00062785">
        <w:rPr>
          <w:rFonts w:cs="Times New Roman"/>
          <w:szCs w:val="24"/>
        </w:rPr>
        <w:t>odnosi se na 0</w:t>
      </w:r>
      <w:r w:rsidR="001A0288" w:rsidRPr="00062785">
        <w:rPr>
          <w:rFonts w:cs="Times New Roman"/>
          <w:szCs w:val="24"/>
        </w:rPr>
        <w:t xml:space="preserve"> </w:t>
      </w:r>
      <w:r w:rsidRPr="00062785">
        <w:rPr>
          <w:rFonts w:cs="Times New Roman"/>
          <w:szCs w:val="24"/>
        </w:rPr>
        <w:t>=</w:t>
      </w:r>
      <w:r w:rsidR="001A0288" w:rsidRPr="00062785">
        <w:rPr>
          <w:rFonts w:cs="Times New Roman"/>
          <w:szCs w:val="24"/>
        </w:rPr>
        <w:t xml:space="preserve"> </w:t>
      </w:r>
      <w:r w:rsidRPr="00062785">
        <w:rPr>
          <w:rFonts w:cs="Times New Roman"/>
          <w:szCs w:val="24"/>
        </w:rPr>
        <w:t>nula, 2</w:t>
      </w:r>
      <w:r w:rsidR="001A0288" w:rsidRPr="00062785">
        <w:rPr>
          <w:rFonts w:cs="Times New Roman"/>
          <w:szCs w:val="24"/>
        </w:rPr>
        <w:t xml:space="preserve"> </w:t>
      </w:r>
      <w:r w:rsidRPr="00062785">
        <w:rPr>
          <w:rFonts w:cs="Times New Roman"/>
          <w:szCs w:val="24"/>
        </w:rPr>
        <w:t>= do 2000 EUR, 4</w:t>
      </w:r>
      <w:r w:rsidR="001A0288" w:rsidRPr="00062785">
        <w:rPr>
          <w:rFonts w:cs="Times New Roman"/>
          <w:szCs w:val="24"/>
        </w:rPr>
        <w:t xml:space="preserve"> </w:t>
      </w:r>
      <w:r w:rsidRPr="00062785">
        <w:rPr>
          <w:rFonts w:cs="Times New Roman"/>
          <w:szCs w:val="24"/>
        </w:rPr>
        <w:t>= od 2000 do 3999 EUR…500</w:t>
      </w:r>
      <w:r w:rsidR="001A0288" w:rsidRPr="00062785">
        <w:rPr>
          <w:rFonts w:cs="Times New Roman"/>
          <w:szCs w:val="24"/>
        </w:rPr>
        <w:t xml:space="preserve"> </w:t>
      </w:r>
      <w:r w:rsidRPr="00062785">
        <w:rPr>
          <w:rFonts w:cs="Times New Roman"/>
          <w:szCs w:val="24"/>
        </w:rPr>
        <w:t>= od 250 od 499 tisuća EUR i</w:t>
      </w:r>
      <w:r w:rsidR="001A0288" w:rsidRPr="00062785">
        <w:rPr>
          <w:rFonts w:cs="Times New Roman"/>
          <w:szCs w:val="24"/>
        </w:rPr>
        <w:t xml:space="preserve"> </w:t>
      </w:r>
      <w:r w:rsidRPr="00062785">
        <w:rPr>
          <w:rFonts w:cs="Times New Roman"/>
          <w:szCs w:val="24"/>
        </w:rPr>
        <w:t xml:space="preserve"> &gt;</w:t>
      </w:r>
      <w:r w:rsidR="001A0288" w:rsidRPr="00062785">
        <w:rPr>
          <w:rFonts w:cs="Times New Roman"/>
          <w:szCs w:val="24"/>
        </w:rPr>
        <w:t xml:space="preserve"> </w:t>
      </w:r>
      <w:r w:rsidRPr="00062785">
        <w:rPr>
          <w:rFonts w:cs="Times New Roman"/>
          <w:szCs w:val="24"/>
        </w:rPr>
        <w:t>500</w:t>
      </w:r>
      <w:r w:rsidR="001A0288" w:rsidRPr="00062785">
        <w:rPr>
          <w:rFonts w:cs="Times New Roman"/>
          <w:szCs w:val="24"/>
        </w:rPr>
        <w:t xml:space="preserve"> </w:t>
      </w:r>
      <w:r w:rsidRPr="00062785">
        <w:rPr>
          <w:rFonts w:cs="Times New Roman"/>
          <w:szCs w:val="24"/>
        </w:rPr>
        <w:t>= više od 500 tisuća EUR</w:t>
      </w:r>
      <w:r w:rsidR="001A0288" w:rsidRPr="00062785">
        <w:rPr>
          <w:rFonts w:cs="Times New Roman"/>
          <w:szCs w:val="24"/>
        </w:rPr>
        <w:t>.</w:t>
      </w:r>
    </w:p>
    <w:p w14:paraId="4D72B7FF" w14:textId="3CB6616F" w:rsidR="0094417E" w:rsidRPr="00062785" w:rsidRDefault="004F3370" w:rsidP="00CF35F7">
      <w:pPr>
        <w:contextualSpacing/>
        <w:rPr>
          <w:rFonts w:cs="Times New Roman"/>
          <w:szCs w:val="24"/>
        </w:rPr>
      </w:pPr>
      <w:r w:rsidRPr="00062785">
        <w:rPr>
          <w:rFonts w:cs="Times New Roman"/>
          <w:szCs w:val="24"/>
        </w:rPr>
        <w:lastRenderedPageBreak/>
        <w:t>Prema podacima Agencije za plaćanja u poljoprivredi, ribarstvu i ruralnom razvoju za 2020. godinu n</w:t>
      </w:r>
      <w:r w:rsidR="00260B54" w:rsidRPr="00062785">
        <w:rPr>
          <w:rFonts w:cs="Times New Roman"/>
          <w:szCs w:val="24"/>
        </w:rPr>
        <w:t>a području</w:t>
      </w:r>
      <w:r w:rsidR="002768D4">
        <w:rPr>
          <w:rFonts w:cs="Times New Roman"/>
          <w:szCs w:val="24"/>
        </w:rPr>
        <w:t xml:space="preserve"> analiziranih županija</w:t>
      </w:r>
      <w:r w:rsidR="00260B54" w:rsidRPr="00062785">
        <w:rPr>
          <w:rFonts w:cs="Times New Roman"/>
          <w:szCs w:val="24"/>
        </w:rPr>
        <w:t xml:space="preserve"> Jadranske Hrvatske ukupno je registrirano 41.260 poljoprivrednih gospodarstava. PG koriste 133.593 h</w:t>
      </w:r>
      <w:r w:rsidRPr="00062785">
        <w:rPr>
          <w:rFonts w:cs="Times New Roman"/>
          <w:szCs w:val="24"/>
        </w:rPr>
        <w:t>ektara poljoprivrednih površina</w:t>
      </w:r>
      <w:r w:rsidR="00F848D9" w:rsidRPr="00062785">
        <w:rPr>
          <w:rFonts w:cs="Times New Roman"/>
          <w:szCs w:val="24"/>
        </w:rPr>
        <w:t xml:space="preserve"> tako da p</w:t>
      </w:r>
      <w:r w:rsidR="00E65721" w:rsidRPr="00062785">
        <w:rPr>
          <w:rFonts w:cs="Times New Roman"/>
          <w:szCs w:val="24"/>
        </w:rPr>
        <w:t>rosječna v</w:t>
      </w:r>
      <w:r w:rsidR="00260B54" w:rsidRPr="00062785">
        <w:rPr>
          <w:rFonts w:cs="Times New Roman"/>
          <w:szCs w:val="24"/>
        </w:rPr>
        <w:t>eličina PG iznosi 3,2</w:t>
      </w:r>
      <w:r w:rsidR="00F848D9" w:rsidRPr="00062785">
        <w:rPr>
          <w:rFonts w:cs="Times New Roman"/>
          <w:szCs w:val="24"/>
        </w:rPr>
        <w:t>4</w:t>
      </w:r>
      <w:r w:rsidR="00260B54" w:rsidRPr="00062785">
        <w:rPr>
          <w:rFonts w:cs="Times New Roman"/>
          <w:szCs w:val="24"/>
        </w:rPr>
        <w:t xml:space="preserve"> hektara. Najveći broj PG nalazi se u Splitsko-dalmatinskoj županiji (11.325) s prosjekom od svega 1,9</w:t>
      </w:r>
      <w:r w:rsidR="00CF35F7" w:rsidRPr="00062785">
        <w:rPr>
          <w:rFonts w:cs="Times New Roman"/>
          <w:szCs w:val="24"/>
        </w:rPr>
        <w:t>1</w:t>
      </w:r>
      <w:r w:rsidR="00260B54" w:rsidRPr="00062785">
        <w:rPr>
          <w:rFonts w:cs="Times New Roman"/>
          <w:szCs w:val="24"/>
        </w:rPr>
        <w:t xml:space="preserve"> ha korištene poljoprivredne površine.</w:t>
      </w:r>
      <w:r w:rsidR="00CF35F7" w:rsidRPr="00062785">
        <w:rPr>
          <w:rFonts w:cs="Times New Roman"/>
          <w:szCs w:val="24"/>
        </w:rPr>
        <w:t xml:space="preserve"> Najmanje PG nalazi se na području Primorsko-goranske županije gdje ona u prosjeku raspolažu s 4,81 ha korištenog poljoprivrednog zemljišta. </w:t>
      </w:r>
      <w:r w:rsidR="00260B54" w:rsidRPr="00062785">
        <w:rPr>
          <w:rFonts w:cs="Times New Roman"/>
          <w:szCs w:val="24"/>
        </w:rPr>
        <w:t xml:space="preserve">Najmanja </w:t>
      </w:r>
      <w:r w:rsidRPr="00062785">
        <w:rPr>
          <w:rFonts w:cs="Times New Roman"/>
          <w:szCs w:val="24"/>
        </w:rPr>
        <w:t>veličina prosječnog</w:t>
      </w:r>
      <w:r w:rsidR="00260B54" w:rsidRPr="00062785">
        <w:rPr>
          <w:rFonts w:cs="Times New Roman"/>
          <w:szCs w:val="24"/>
        </w:rPr>
        <w:t xml:space="preserve"> PG </w:t>
      </w:r>
      <w:r w:rsidRPr="00062785">
        <w:rPr>
          <w:rFonts w:cs="Times New Roman"/>
          <w:szCs w:val="24"/>
        </w:rPr>
        <w:t xml:space="preserve">je </w:t>
      </w:r>
      <w:r w:rsidR="00260B54" w:rsidRPr="00062785">
        <w:rPr>
          <w:rFonts w:cs="Times New Roman"/>
          <w:szCs w:val="24"/>
        </w:rPr>
        <w:t>na području Dubrovačko-neretvanske županije (1,24 ha), a najveća na područ</w:t>
      </w:r>
      <w:r w:rsidR="0064653B" w:rsidRPr="00062785">
        <w:rPr>
          <w:rFonts w:cs="Times New Roman"/>
          <w:szCs w:val="24"/>
        </w:rPr>
        <w:t>ju Zadarske županije (4,94 ha).</w:t>
      </w:r>
    </w:p>
    <w:p w14:paraId="450985EE" w14:textId="77777777" w:rsidR="00CF35F7" w:rsidRPr="00062785" w:rsidRDefault="00CF35F7" w:rsidP="00CF35F7">
      <w:pPr>
        <w:contextualSpacing/>
        <w:rPr>
          <w:rFonts w:cs="Times New Roman"/>
          <w:szCs w:val="24"/>
        </w:rPr>
      </w:pPr>
    </w:p>
    <w:p w14:paraId="1963E291" w14:textId="77777777" w:rsidR="00260B54" w:rsidRPr="00062785" w:rsidRDefault="00260B54" w:rsidP="00E65721">
      <w:pPr>
        <w:pStyle w:val="Naslov2"/>
      </w:pPr>
      <w:bookmarkStart w:id="72" w:name="_Toc105397380"/>
      <w:r w:rsidRPr="00062785">
        <w:t>Model povrćarskog gospodarstva</w:t>
      </w:r>
      <w:r w:rsidR="000E48C5" w:rsidRPr="00062785">
        <w:t xml:space="preserve"> </w:t>
      </w:r>
      <w:r w:rsidR="000E48C5" w:rsidRPr="00062785">
        <w:rPr>
          <w:rFonts w:cs="Times New Roman"/>
          <w:szCs w:val="24"/>
        </w:rPr>
        <w:t>(PovG)</w:t>
      </w:r>
      <w:bookmarkEnd w:id="72"/>
    </w:p>
    <w:p w14:paraId="27F785C1" w14:textId="77777777" w:rsidR="00E65721" w:rsidRPr="00062785" w:rsidRDefault="00E65721" w:rsidP="0064653B">
      <w:pPr>
        <w:contextualSpacing/>
        <w:rPr>
          <w:rFonts w:cs="Times New Roman"/>
          <w:szCs w:val="24"/>
        </w:rPr>
      </w:pPr>
    </w:p>
    <w:p w14:paraId="5DD315FA" w14:textId="6B254F5F" w:rsidR="00CF35F7" w:rsidRDefault="00260B54" w:rsidP="0064653B">
      <w:pPr>
        <w:contextualSpacing/>
        <w:rPr>
          <w:rFonts w:cs="Times New Roman"/>
          <w:szCs w:val="24"/>
        </w:rPr>
      </w:pPr>
      <w:r w:rsidRPr="00062785">
        <w:rPr>
          <w:rFonts w:cs="Times New Roman"/>
          <w:szCs w:val="24"/>
        </w:rPr>
        <w:t>Na temelju podataka APPRRR</w:t>
      </w:r>
      <w:r w:rsidR="00E65721" w:rsidRPr="00062785">
        <w:rPr>
          <w:rFonts w:cs="Times New Roman"/>
          <w:szCs w:val="24"/>
        </w:rPr>
        <w:t xml:space="preserve"> za 2020. godinu</w:t>
      </w:r>
      <w:r w:rsidRPr="00062785">
        <w:rPr>
          <w:rFonts w:cs="Times New Roman"/>
          <w:szCs w:val="24"/>
        </w:rPr>
        <w:t>, na području Jadranske Hrvatske</w:t>
      </w:r>
      <w:r w:rsidR="00967259" w:rsidRPr="00062785">
        <w:rPr>
          <w:rFonts w:cs="Times New Roman"/>
          <w:szCs w:val="24"/>
        </w:rPr>
        <w:t xml:space="preserve"> </w:t>
      </w:r>
      <w:r w:rsidR="00E65721" w:rsidRPr="00062785">
        <w:rPr>
          <w:rFonts w:cs="Times New Roman"/>
          <w:szCs w:val="24"/>
        </w:rPr>
        <w:t>proizvodnj</w:t>
      </w:r>
      <w:r w:rsidR="00967259" w:rsidRPr="00062785">
        <w:rPr>
          <w:rFonts w:cs="Times New Roman"/>
          <w:szCs w:val="24"/>
        </w:rPr>
        <w:t>om povrća bavilo</w:t>
      </w:r>
      <w:r w:rsidR="00E65721" w:rsidRPr="00062785">
        <w:rPr>
          <w:rFonts w:cs="Times New Roman"/>
          <w:szCs w:val="24"/>
        </w:rPr>
        <w:t xml:space="preserve"> </w:t>
      </w:r>
      <w:r w:rsidR="001A6DCE" w:rsidRPr="00062785">
        <w:rPr>
          <w:rFonts w:cs="Times New Roman"/>
          <w:szCs w:val="24"/>
        </w:rPr>
        <w:t xml:space="preserve">se </w:t>
      </w:r>
      <w:r w:rsidRPr="00062785">
        <w:rPr>
          <w:rFonts w:cs="Times New Roman"/>
          <w:szCs w:val="24"/>
        </w:rPr>
        <w:t>ukupno 13.401 gospodarst</w:t>
      </w:r>
      <w:r w:rsidR="001A6DCE" w:rsidRPr="00062785">
        <w:rPr>
          <w:rFonts w:cs="Times New Roman"/>
          <w:szCs w:val="24"/>
        </w:rPr>
        <w:t>ava</w:t>
      </w:r>
      <w:r w:rsidRPr="00062785">
        <w:rPr>
          <w:rFonts w:cs="Times New Roman"/>
          <w:szCs w:val="24"/>
        </w:rPr>
        <w:t xml:space="preserve"> (Po</w:t>
      </w:r>
      <w:r w:rsidR="009D6D2C" w:rsidRPr="00062785">
        <w:rPr>
          <w:rFonts w:cs="Times New Roman"/>
          <w:szCs w:val="24"/>
        </w:rPr>
        <w:t>v</w:t>
      </w:r>
      <w:r w:rsidRPr="00062785">
        <w:rPr>
          <w:rFonts w:cs="Times New Roman"/>
          <w:szCs w:val="24"/>
        </w:rPr>
        <w:t>G)</w:t>
      </w:r>
      <w:r w:rsidR="00967259" w:rsidRPr="00062785">
        <w:rPr>
          <w:rFonts w:cs="Times New Roman"/>
          <w:szCs w:val="24"/>
        </w:rPr>
        <w:t xml:space="preserve"> odnosno ova je proizvodnja bila prisutna na </w:t>
      </w:r>
      <w:r w:rsidR="00F848D9" w:rsidRPr="00062785">
        <w:rPr>
          <w:rFonts w:cs="Times New Roman"/>
          <w:szCs w:val="24"/>
        </w:rPr>
        <w:t>trećini od ukupnog broja</w:t>
      </w:r>
      <w:r w:rsidR="00967259" w:rsidRPr="00062785">
        <w:rPr>
          <w:rFonts w:cs="Times New Roman"/>
          <w:szCs w:val="24"/>
        </w:rPr>
        <w:t xml:space="preserve"> gospodarst</w:t>
      </w:r>
      <w:r w:rsidR="00F848D9" w:rsidRPr="00062785">
        <w:rPr>
          <w:rFonts w:cs="Times New Roman"/>
          <w:szCs w:val="24"/>
        </w:rPr>
        <w:t>a</w:t>
      </w:r>
      <w:r w:rsidR="00967259" w:rsidRPr="00062785">
        <w:rPr>
          <w:rFonts w:cs="Times New Roman"/>
          <w:szCs w:val="24"/>
        </w:rPr>
        <w:t>v</w:t>
      </w:r>
      <w:r w:rsidR="00F848D9" w:rsidRPr="00062785">
        <w:rPr>
          <w:rFonts w:cs="Times New Roman"/>
          <w:szCs w:val="24"/>
        </w:rPr>
        <w:t>a</w:t>
      </w:r>
      <w:r w:rsidR="00967259" w:rsidRPr="00062785">
        <w:rPr>
          <w:rFonts w:cs="Times New Roman"/>
          <w:szCs w:val="24"/>
        </w:rPr>
        <w:t xml:space="preserve"> upisan</w:t>
      </w:r>
      <w:r w:rsidR="00F848D9" w:rsidRPr="00062785">
        <w:rPr>
          <w:rFonts w:cs="Times New Roman"/>
          <w:szCs w:val="24"/>
        </w:rPr>
        <w:t>ih</w:t>
      </w:r>
      <w:r w:rsidR="00967259" w:rsidRPr="00062785">
        <w:rPr>
          <w:rFonts w:cs="Times New Roman"/>
          <w:szCs w:val="24"/>
        </w:rPr>
        <w:t xml:space="preserve"> u Upisnik </w:t>
      </w:r>
      <w:r w:rsidR="00F56CAA" w:rsidRPr="00062785">
        <w:rPr>
          <w:rFonts w:cs="Times New Roman"/>
          <w:szCs w:val="24"/>
        </w:rPr>
        <w:t>(tablica 3)</w:t>
      </w:r>
      <w:r w:rsidRPr="00062785">
        <w:rPr>
          <w:rFonts w:cs="Times New Roman"/>
          <w:szCs w:val="24"/>
        </w:rPr>
        <w:t>. Po</w:t>
      </w:r>
      <w:r w:rsidR="00E65721" w:rsidRPr="00062785">
        <w:rPr>
          <w:rFonts w:cs="Times New Roman"/>
          <w:szCs w:val="24"/>
        </w:rPr>
        <w:t>vrćarska proizvodnja odvijala se je na ukupno</w:t>
      </w:r>
      <w:r w:rsidRPr="00062785">
        <w:rPr>
          <w:rFonts w:cs="Times New Roman"/>
          <w:szCs w:val="24"/>
        </w:rPr>
        <w:t xml:space="preserve"> 3.885 hektara </w:t>
      </w:r>
      <w:r w:rsidR="00967259" w:rsidRPr="00062785">
        <w:rPr>
          <w:rFonts w:cs="Times New Roman"/>
          <w:szCs w:val="24"/>
        </w:rPr>
        <w:t xml:space="preserve">što predstavlja 2,9% od ukupno </w:t>
      </w:r>
      <w:r w:rsidRPr="00062785">
        <w:rPr>
          <w:rFonts w:cs="Times New Roman"/>
          <w:szCs w:val="24"/>
        </w:rPr>
        <w:t>korišten</w:t>
      </w:r>
      <w:r w:rsidR="00967259" w:rsidRPr="00062785">
        <w:rPr>
          <w:rFonts w:cs="Times New Roman"/>
          <w:szCs w:val="24"/>
        </w:rPr>
        <w:t>ih</w:t>
      </w:r>
      <w:r w:rsidRPr="00062785">
        <w:rPr>
          <w:rFonts w:cs="Times New Roman"/>
          <w:szCs w:val="24"/>
        </w:rPr>
        <w:t xml:space="preserve"> poljoprivredn</w:t>
      </w:r>
      <w:r w:rsidR="00967259" w:rsidRPr="00062785">
        <w:rPr>
          <w:rFonts w:cs="Times New Roman"/>
          <w:szCs w:val="24"/>
        </w:rPr>
        <w:t>ih</w:t>
      </w:r>
      <w:r w:rsidRPr="00062785">
        <w:rPr>
          <w:rFonts w:cs="Times New Roman"/>
          <w:szCs w:val="24"/>
        </w:rPr>
        <w:t xml:space="preserve"> površin</w:t>
      </w:r>
      <w:r w:rsidR="00967259" w:rsidRPr="00062785">
        <w:rPr>
          <w:rFonts w:cs="Times New Roman"/>
          <w:szCs w:val="24"/>
        </w:rPr>
        <w:t>a.</w:t>
      </w:r>
      <w:r w:rsidRPr="00062785">
        <w:rPr>
          <w:rFonts w:cs="Times New Roman"/>
          <w:szCs w:val="24"/>
        </w:rPr>
        <w:t xml:space="preserve"> </w:t>
      </w:r>
      <w:r w:rsidR="00F848D9" w:rsidRPr="00062785">
        <w:rPr>
          <w:rFonts w:cs="Times New Roman"/>
          <w:szCs w:val="24"/>
        </w:rPr>
        <w:t>Prosječna površina pod povrćarskom proizvodnjom na</w:t>
      </w:r>
      <w:r w:rsidR="00967259" w:rsidRPr="00062785">
        <w:rPr>
          <w:rFonts w:cs="Times New Roman"/>
          <w:szCs w:val="24"/>
        </w:rPr>
        <w:t xml:space="preserve"> PovG </w:t>
      </w:r>
      <w:r w:rsidR="00F848D9" w:rsidRPr="00062785">
        <w:rPr>
          <w:rFonts w:cs="Times New Roman"/>
          <w:szCs w:val="24"/>
        </w:rPr>
        <w:t>iznosila je</w:t>
      </w:r>
      <w:r w:rsidR="00967259" w:rsidRPr="00062785">
        <w:rPr>
          <w:rFonts w:cs="Times New Roman"/>
          <w:szCs w:val="24"/>
        </w:rPr>
        <w:t xml:space="preserve"> 0,29 ha</w:t>
      </w:r>
      <w:r w:rsidR="003E7606" w:rsidRPr="00062785">
        <w:rPr>
          <w:rFonts w:cs="Times New Roman"/>
          <w:szCs w:val="24"/>
        </w:rPr>
        <w:t xml:space="preserve"> i kreće se u rasponu od 0,19 ha/PovG u Šibensko-kninskoj županiji do 0,36 ha/PovG u Istarskoj županiji.</w:t>
      </w:r>
    </w:p>
    <w:p w14:paraId="54BA6735" w14:textId="77777777" w:rsidR="0027058B" w:rsidRPr="00062785" w:rsidRDefault="0027058B" w:rsidP="0064653B">
      <w:pPr>
        <w:contextualSpacing/>
        <w:rPr>
          <w:rFonts w:cs="Times New Roman"/>
          <w:szCs w:val="24"/>
        </w:rPr>
      </w:pPr>
    </w:p>
    <w:p w14:paraId="05FF01FF" w14:textId="0E1630B4" w:rsidR="00260B54" w:rsidRDefault="00260B54" w:rsidP="0064653B">
      <w:pPr>
        <w:contextualSpacing/>
        <w:rPr>
          <w:rFonts w:cs="Times New Roman"/>
          <w:szCs w:val="24"/>
        </w:rPr>
      </w:pPr>
      <w:r w:rsidRPr="00062785">
        <w:rPr>
          <w:rFonts w:cs="Times New Roman"/>
          <w:szCs w:val="24"/>
        </w:rPr>
        <w:t>Najveći broj Po</w:t>
      </w:r>
      <w:r w:rsidR="009D6D2C" w:rsidRPr="00062785">
        <w:rPr>
          <w:rFonts w:cs="Times New Roman"/>
          <w:szCs w:val="24"/>
        </w:rPr>
        <w:t>v</w:t>
      </w:r>
      <w:r w:rsidRPr="00062785">
        <w:rPr>
          <w:rFonts w:cs="Times New Roman"/>
          <w:szCs w:val="24"/>
        </w:rPr>
        <w:t>G</w:t>
      </w:r>
      <w:r w:rsidR="00F848D9" w:rsidRPr="00062785">
        <w:rPr>
          <w:rFonts w:cs="Times New Roman"/>
          <w:szCs w:val="24"/>
        </w:rPr>
        <w:t xml:space="preserve"> </w:t>
      </w:r>
      <w:r w:rsidR="00CF35F7" w:rsidRPr="00062785">
        <w:rPr>
          <w:rFonts w:cs="Times New Roman"/>
          <w:szCs w:val="24"/>
        </w:rPr>
        <w:t>nalazi se u Zadarskoj županiji</w:t>
      </w:r>
      <w:r w:rsidR="0018335E" w:rsidRPr="00062785">
        <w:rPr>
          <w:rFonts w:cs="Times New Roman"/>
          <w:szCs w:val="24"/>
        </w:rPr>
        <w:t xml:space="preserve"> dok je</w:t>
      </w:r>
      <w:r w:rsidR="00CF35F7" w:rsidRPr="00062785">
        <w:rPr>
          <w:rFonts w:cs="Times New Roman"/>
          <w:szCs w:val="24"/>
        </w:rPr>
        <w:t xml:space="preserve"> </w:t>
      </w:r>
      <w:r w:rsidR="0018335E" w:rsidRPr="00062785">
        <w:rPr>
          <w:rFonts w:cs="Times New Roman"/>
          <w:szCs w:val="24"/>
        </w:rPr>
        <w:t>Istarska županija druga po broju PovG, ali prva s obzirom na udio PovG u ukupnom broju PG (63,1</w:t>
      </w:r>
      <w:r w:rsidR="004C0967" w:rsidRPr="00062785">
        <w:rPr>
          <w:rFonts w:cs="Times New Roman"/>
          <w:szCs w:val="24"/>
        </w:rPr>
        <w:t>4</w:t>
      </w:r>
      <w:r w:rsidR="0018335E" w:rsidRPr="00062785">
        <w:rPr>
          <w:rFonts w:cs="Times New Roman"/>
          <w:szCs w:val="24"/>
        </w:rPr>
        <w:t xml:space="preserve">%). </w:t>
      </w:r>
      <w:r w:rsidR="00CF35F7" w:rsidRPr="00062785">
        <w:rPr>
          <w:rFonts w:cs="Times New Roman"/>
          <w:szCs w:val="24"/>
        </w:rPr>
        <w:t xml:space="preserve">Najviše površina pod povrćarskim kulturama prisutno je u Istarskoj i Zadarskoj županiji tako da se u ove dvije županije </w:t>
      </w:r>
      <w:r w:rsidR="003E7606" w:rsidRPr="00062785">
        <w:rPr>
          <w:rFonts w:cs="Times New Roman"/>
          <w:szCs w:val="24"/>
        </w:rPr>
        <w:t xml:space="preserve">zajedno </w:t>
      </w:r>
      <w:r w:rsidR="00CF35F7" w:rsidRPr="00062785">
        <w:rPr>
          <w:rFonts w:cs="Times New Roman"/>
          <w:szCs w:val="24"/>
        </w:rPr>
        <w:t>obrađuj</w:t>
      </w:r>
      <w:r w:rsidR="0018335E" w:rsidRPr="00062785">
        <w:rPr>
          <w:rFonts w:cs="Times New Roman"/>
          <w:szCs w:val="24"/>
        </w:rPr>
        <w:t>e</w:t>
      </w:r>
      <w:r w:rsidR="00CF35F7" w:rsidRPr="00062785">
        <w:rPr>
          <w:rFonts w:cs="Times New Roman"/>
          <w:szCs w:val="24"/>
        </w:rPr>
        <w:t xml:space="preserve"> </w:t>
      </w:r>
      <w:r w:rsidR="0018335E" w:rsidRPr="00062785">
        <w:rPr>
          <w:rFonts w:cs="Times New Roman"/>
          <w:szCs w:val="24"/>
        </w:rPr>
        <w:t>71% svih površina pod povrćem u Jadranskoj Hrvatskoj</w:t>
      </w:r>
      <w:r w:rsidRPr="00062785">
        <w:rPr>
          <w:rFonts w:cs="Times New Roman"/>
          <w:szCs w:val="24"/>
        </w:rPr>
        <w:t>.</w:t>
      </w:r>
      <w:r w:rsidR="0018335E" w:rsidRPr="00062785">
        <w:rPr>
          <w:rFonts w:cs="Times New Roman"/>
          <w:szCs w:val="24"/>
        </w:rPr>
        <w:t xml:space="preserve"> S druge strane, povrćarska proizvodnja je najmanje prisutna u Šibensko-kninskoj županiji (na 1</w:t>
      </w:r>
      <w:r w:rsidR="004C0967" w:rsidRPr="00062785">
        <w:rPr>
          <w:rFonts w:cs="Times New Roman"/>
          <w:szCs w:val="24"/>
        </w:rPr>
        <w:t>5</w:t>
      </w:r>
      <w:r w:rsidR="0018335E" w:rsidRPr="00062785">
        <w:rPr>
          <w:rFonts w:cs="Times New Roman"/>
          <w:szCs w:val="24"/>
        </w:rPr>
        <w:t>,0</w:t>
      </w:r>
      <w:r w:rsidR="008C552E" w:rsidRPr="00062785">
        <w:rPr>
          <w:rFonts w:cs="Times New Roman"/>
          <w:szCs w:val="24"/>
        </w:rPr>
        <w:t>3</w:t>
      </w:r>
      <w:r w:rsidR="0018335E" w:rsidRPr="00062785">
        <w:rPr>
          <w:rFonts w:cs="Times New Roman"/>
          <w:szCs w:val="24"/>
        </w:rPr>
        <w:t>% PG i 0,6</w:t>
      </w:r>
      <w:r w:rsidR="004C0967" w:rsidRPr="00062785">
        <w:rPr>
          <w:rFonts w:cs="Times New Roman"/>
          <w:szCs w:val="24"/>
        </w:rPr>
        <w:t>1</w:t>
      </w:r>
      <w:r w:rsidR="0018335E" w:rsidRPr="00062785">
        <w:rPr>
          <w:rFonts w:cs="Times New Roman"/>
          <w:szCs w:val="24"/>
        </w:rPr>
        <w:t>% korištenih poljoprivrednih površina) i u Primorsko goranskoj županiji (</w:t>
      </w:r>
      <w:r w:rsidR="002F2E30" w:rsidRPr="00062785">
        <w:rPr>
          <w:rFonts w:cs="Times New Roman"/>
          <w:szCs w:val="24"/>
        </w:rPr>
        <w:t xml:space="preserve">na </w:t>
      </w:r>
      <w:r w:rsidR="0018335E" w:rsidRPr="00062785">
        <w:rPr>
          <w:rFonts w:cs="Times New Roman"/>
          <w:szCs w:val="24"/>
        </w:rPr>
        <w:t>16,9</w:t>
      </w:r>
      <w:r w:rsidR="008C552E" w:rsidRPr="00062785">
        <w:rPr>
          <w:rFonts w:cs="Times New Roman"/>
          <w:szCs w:val="24"/>
        </w:rPr>
        <w:t>2</w:t>
      </w:r>
      <w:r w:rsidR="0018335E" w:rsidRPr="00062785">
        <w:rPr>
          <w:rFonts w:cs="Times New Roman"/>
          <w:szCs w:val="24"/>
        </w:rPr>
        <w:t>% PG i 0,7</w:t>
      </w:r>
      <w:r w:rsidR="004C0967" w:rsidRPr="00062785">
        <w:rPr>
          <w:rFonts w:cs="Times New Roman"/>
          <w:szCs w:val="24"/>
        </w:rPr>
        <w:t>4</w:t>
      </w:r>
      <w:r w:rsidR="0018335E" w:rsidRPr="00062785">
        <w:rPr>
          <w:rFonts w:cs="Times New Roman"/>
          <w:szCs w:val="24"/>
        </w:rPr>
        <w:t>% površina)</w:t>
      </w:r>
      <w:r w:rsidRPr="00062785">
        <w:rPr>
          <w:rFonts w:cs="Times New Roman"/>
          <w:szCs w:val="24"/>
        </w:rPr>
        <w:t xml:space="preserve">. </w:t>
      </w:r>
    </w:p>
    <w:p w14:paraId="045711B5" w14:textId="77777777" w:rsidR="0027058B" w:rsidRPr="00062785" w:rsidRDefault="0027058B" w:rsidP="0064653B">
      <w:pPr>
        <w:contextualSpacing/>
        <w:rPr>
          <w:rFonts w:cs="Times New Roman"/>
          <w:szCs w:val="24"/>
        </w:rPr>
      </w:pPr>
    </w:p>
    <w:p w14:paraId="22FC55E0" w14:textId="77777777" w:rsidR="00260B54" w:rsidRPr="00062785" w:rsidRDefault="009D6D2C" w:rsidP="0064653B">
      <w:pPr>
        <w:contextualSpacing/>
        <w:rPr>
          <w:rFonts w:cs="Times New Roman"/>
          <w:szCs w:val="24"/>
        </w:rPr>
      </w:pPr>
      <w:r w:rsidRPr="00062785">
        <w:rPr>
          <w:rFonts w:cs="Times New Roman"/>
          <w:szCs w:val="24"/>
        </w:rPr>
        <w:t>PovG</w:t>
      </w:r>
      <w:r w:rsidR="00260B54" w:rsidRPr="00062785">
        <w:rPr>
          <w:rFonts w:cs="Times New Roman"/>
          <w:szCs w:val="24"/>
        </w:rPr>
        <w:t xml:space="preserve"> koja uzgajaju povrće na otvorenom i oranicama</w:t>
      </w:r>
      <w:r w:rsidR="00F848D9" w:rsidRPr="00062785">
        <w:rPr>
          <w:rFonts w:cs="Times New Roman"/>
          <w:szCs w:val="24"/>
        </w:rPr>
        <w:t>,</w:t>
      </w:r>
      <w:r w:rsidR="00260B54" w:rsidRPr="00062785">
        <w:rPr>
          <w:rFonts w:cs="Times New Roman"/>
          <w:szCs w:val="24"/>
        </w:rPr>
        <w:t xml:space="preserve"> prema podacima i </w:t>
      </w:r>
      <w:r w:rsidR="00F848D9" w:rsidRPr="00062785">
        <w:rPr>
          <w:rFonts w:cs="Times New Roman"/>
          <w:szCs w:val="24"/>
        </w:rPr>
        <w:t>tipologiji FADN za 2018. godinu,</w:t>
      </w:r>
      <w:r w:rsidR="00260B54" w:rsidRPr="00062785">
        <w:rPr>
          <w:rFonts w:cs="Times New Roman"/>
          <w:szCs w:val="24"/>
        </w:rPr>
        <w:t xml:space="preserve"> ostvaruju bruto dohodak od 162.98</w:t>
      </w:r>
      <w:r w:rsidR="008C552E" w:rsidRPr="00062785">
        <w:rPr>
          <w:rFonts w:cs="Times New Roman"/>
          <w:szCs w:val="24"/>
        </w:rPr>
        <w:t>1</w:t>
      </w:r>
      <w:r w:rsidR="00260B54" w:rsidRPr="00062785">
        <w:rPr>
          <w:rFonts w:cs="Times New Roman"/>
          <w:szCs w:val="24"/>
        </w:rPr>
        <w:t xml:space="preserve"> kuna. Najveći zabilježeni dohodak ostvaren je u Istarskoj županiji (251 tisuća kuna), a najniži u Primorsko-goranskoj županiji (43 tisuće kuna).</w:t>
      </w:r>
      <w:r w:rsidR="003E7606" w:rsidRPr="00062785">
        <w:rPr>
          <w:rFonts w:cs="Times New Roman"/>
          <w:szCs w:val="24"/>
        </w:rPr>
        <w:t xml:space="preserve"> Prosječna neto dodana vrijednost proizvodnje na PovG u Jadranskoj Hrvatskoj iznosi 137.174 kn pri čemu je ova vrijednost najveća u Istarskoj županiji (196 tisuća kuna), a najmanja u Primorsko-goranskoj županiji (42 tisuće kuna).</w:t>
      </w:r>
      <w:r w:rsidR="00260B54" w:rsidRPr="00062785">
        <w:rPr>
          <w:rFonts w:cs="Times New Roman"/>
          <w:szCs w:val="24"/>
        </w:rPr>
        <w:t xml:space="preserve"> Neto dodana vrijednost po zaposlenom</w:t>
      </w:r>
      <w:r w:rsidR="003E7606" w:rsidRPr="00062785">
        <w:rPr>
          <w:rFonts w:cs="Times New Roman"/>
          <w:szCs w:val="24"/>
        </w:rPr>
        <w:t xml:space="preserve"> radniku</w:t>
      </w:r>
      <w:r w:rsidR="00260B54" w:rsidRPr="00062785">
        <w:rPr>
          <w:rFonts w:cs="Times New Roman"/>
          <w:szCs w:val="24"/>
        </w:rPr>
        <w:t xml:space="preserve"> (FNVA/AWU) u proizvodnji povrća iznosi 82 tisuće kuna za Jadransku Hrvatsku. U Istarskoj županiji je ostvaren najveći FNVA/AWU (132 tisuće kuna), značajno veći od ostalih županija. Prosjek ostalih županija, bez Istarske županije, iznosi 51 tisuću kuna. </w:t>
      </w:r>
    </w:p>
    <w:p w14:paraId="3732D7F6" w14:textId="77777777" w:rsidR="0027058B" w:rsidRPr="00062785" w:rsidRDefault="0027058B" w:rsidP="0064653B">
      <w:pPr>
        <w:contextualSpacing/>
        <w:rPr>
          <w:rFonts w:cs="Times New Roman"/>
          <w:szCs w:val="24"/>
        </w:rPr>
      </w:pPr>
    </w:p>
    <w:p w14:paraId="0A3B481C" w14:textId="77777777" w:rsidR="00260B54" w:rsidRPr="00062785" w:rsidRDefault="0064653B" w:rsidP="00E65721">
      <w:pPr>
        <w:pStyle w:val="Naslov2"/>
      </w:pPr>
      <w:bookmarkStart w:id="73" w:name="_Toc105397381"/>
      <w:r w:rsidRPr="00062785">
        <w:t>M</w:t>
      </w:r>
      <w:r w:rsidR="00260B54" w:rsidRPr="00062785">
        <w:t>odel vinogradarskog gospodarstva</w:t>
      </w:r>
      <w:r w:rsidR="000E48C5" w:rsidRPr="00062785">
        <w:t xml:space="preserve"> </w:t>
      </w:r>
      <w:r w:rsidR="000E48C5" w:rsidRPr="00062785">
        <w:rPr>
          <w:rFonts w:cs="Times New Roman"/>
          <w:szCs w:val="24"/>
        </w:rPr>
        <w:t>(VinG)</w:t>
      </w:r>
      <w:bookmarkEnd w:id="73"/>
    </w:p>
    <w:p w14:paraId="1F49FF1D" w14:textId="77777777" w:rsidR="00E65721" w:rsidRPr="00062785" w:rsidRDefault="00E65721" w:rsidP="0064653B">
      <w:pPr>
        <w:contextualSpacing/>
        <w:rPr>
          <w:rFonts w:cs="Times New Roman"/>
          <w:szCs w:val="24"/>
        </w:rPr>
      </w:pPr>
    </w:p>
    <w:p w14:paraId="74CCC410" w14:textId="723A87A9" w:rsidR="00260B54" w:rsidRDefault="00260B54" w:rsidP="0064653B">
      <w:pPr>
        <w:contextualSpacing/>
        <w:rPr>
          <w:rFonts w:cs="Times New Roman"/>
          <w:szCs w:val="24"/>
        </w:rPr>
      </w:pPr>
      <w:r w:rsidRPr="00062785">
        <w:rPr>
          <w:rFonts w:cs="Times New Roman"/>
          <w:szCs w:val="24"/>
        </w:rPr>
        <w:t xml:space="preserve">Na području Jadranske Hrvatske </w:t>
      </w:r>
      <w:r w:rsidR="00BE0A60" w:rsidRPr="00062785">
        <w:rPr>
          <w:rFonts w:cs="Times New Roman"/>
          <w:szCs w:val="24"/>
        </w:rPr>
        <w:t xml:space="preserve">je </w:t>
      </w:r>
      <w:r w:rsidR="00E65721" w:rsidRPr="00062785">
        <w:rPr>
          <w:rFonts w:cs="Times New Roman"/>
          <w:szCs w:val="24"/>
        </w:rPr>
        <w:t xml:space="preserve">u 2020. godini </w:t>
      </w:r>
      <w:r w:rsidR="00BE0A60" w:rsidRPr="00062785">
        <w:rPr>
          <w:rFonts w:cs="Times New Roman"/>
          <w:szCs w:val="24"/>
        </w:rPr>
        <w:t xml:space="preserve"> </w:t>
      </w:r>
      <w:r w:rsidRPr="00062785">
        <w:rPr>
          <w:rFonts w:cs="Times New Roman"/>
          <w:szCs w:val="24"/>
        </w:rPr>
        <w:t>9.295 gospodarst</w:t>
      </w:r>
      <w:r w:rsidR="00C45DBC" w:rsidRPr="00062785">
        <w:rPr>
          <w:rFonts w:cs="Times New Roman"/>
          <w:szCs w:val="24"/>
        </w:rPr>
        <w:t>a</w:t>
      </w:r>
      <w:r w:rsidRPr="00062785">
        <w:rPr>
          <w:rFonts w:cs="Times New Roman"/>
          <w:szCs w:val="24"/>
        </w:rPr>
        <w:t xml:space="preserve">va </w:t>
      </w:r>
      <w:r w:rsidR="00C45DBC" w:rsidRPr="00062785">
        <w:rPr>
          <w:rFonts w:cs="Times New Roman"/>
          <w:szCs w:val="24"/>
        </w:rPr>
        <w:t>bavilo se</w:t>
      </w:r>
      <w:r w:rsidR="00A5144B" w:rsidRPr="00062785">
        <w:rPr>
          <w:rFonts w:cs="Times New Roman"/>
          <w:szCs w:val="24"/>
        </w:rPr>
        <w:t xml:space="preserve"> vinogradarskom proizvodnjom </w:t>
      </w:r>
      <w:r w:rsidRPr="00062785">
        <w:rPr>
          <w:rFonts w:cs="Times New Roman"/>
          <w:szCs w:val="24"/>
        </w:rPr>
        <w:t>(V</w:t>
      </w:r>
      <w:r w:rsidR="009D6D2C" w:rsidRPr="00062785">
        <w:rPr>
          <w:rFonts w:cs="Times New Roman"/>
          <w:szCs w:val="24"/>
        </w:rPr>
        <w:t>in</w:t>
      </w:r>
      <w:r w:rsidRPr="00062785">
        <w:rPr>
          <w:rFonts w:cs="Times New Roman"/>
          <w:szCs w:val="24"/>
        </w:rPr>
        <w:t>G)</w:t>
      </w:r>
      <w:r w:rsidR="00C45DBC" w:rsidRPr="00062785">
        <w:rPr>
          <w:rFonts w:cs="Times New Roman"/>
          <w:szCs w:val="24"/>
        </w:rPr>
        <w:t>,</w:t>
      </w:r>
      <w:r w:rsidR="00774F67" w:rsidRPr="00062785">
        <w:rPr>
          <w:rFonts w:cs="Times New Roman"/>
          <w:szCs w:val="24"/>
        </w:rPr>
        <w:t xml:space="preserve"> odnosno vinogradarsk</w:t>
      </w:r>
      <w:r w:rsidR="00C45DBC" w:rsidRPr="00062785">
        <w:rPr>
          <w:rFonts w:cs="Times New Roman"/>
          <w:szCs w:val="24"/>
        </w:rPr>
        <w:t>a</w:t>
      </w:r>
      <w:r w:rsidR="00C03240" w:rsidRPr="00062785">
        <w:rPr>
          <w:rFonts w:cs="Times New Roman"/>
          <w:szCs w:val="24"/>
        </w:rPr>
        <w:t xml:space="preserve"> </w:t>
      </w:r>
      <w:r w:rsidR="00774F67" w:rsidRPr="00062785">
        <w:rPr>
          <w:rFonts w:cs="Times New Roman"/>
          <w:szCs w:val="24"/>
        </w:rPr>
        <w:t>proizvodnj</w:t>
      </w:r>
      <w:r w:rsidR="00C45DBC" w:rsidRPr="00062785">
        <w:rPr>
          <w:rFonts w:cs="Times New Roman"/>
          <w:szCs w:val="24"/>
        </w:rPr>
        <w:t>a</w:t>
      </w:r>
      <w:r w:rsidR="004C5066" w:rsidRPr="00062785">
        <w:rPr>
          <w:rFonts w:cs="Times New Roman"/>
          <w:szCs w:val="24"/>
        </w:rPr>
        <w:t xml:space="preserve"> prisutna je na 22,5</w:t>
      </w:r>
      <w:r w:rsidR="008C552E" w:rsidRPr="00062785">
        <w:rPr>
          <w:rFonts w:cs="Times New Roman"/>
          <w:szCs w:val="24"/>
        </w:rPr>
        <w:t>3</w:t>
      </w:r>
      <w:r w:rsidR="004C5066" w:rsidRPr="00062785">
        <w:rPr>
          <w:rFonts w:cs="Times New Roman"/>
          <w:szCs w:val="24"/>
        </w:rPr>
        <w:t>%</w:t>
      </w:r>
      <w:r w:rsidRPr="00062785">
        <w:rPr>
          <w:rFonts w:cs="Times New Roman"/>
          <w:szCs w:val="24"/>
        </w:rPr>
        <w:t xml:space="preserve"> </w:t>
      </w:r>
      <w:r w:rsidR="00BE0A60" w:rsidRPr="00062785">
        <w:rPr>
          <w:rFonts w:cs="Times New Roman"/>
          <w:szCs w:val="24"/>
        </w:rPr>
        <w:t xml:space="preserve">PG </w:t>
      </w:r>
      <w:r w:rsidR="00774F67" w:rsidRPr="00062785">
        <w:rPr>
          <w:rFonts w:cs="Times New Roman"/>
          <w:szCs w:val="24"/>
        </w:rPr>
        <w:t>(tablica 4)</w:t>
      </w:r>
      <w:r w:rsidR="00BE0A60" w:rsidRPr="00062785">
        <w:rPr>
          <w:rFonts w:cs="Times New Roman"/>
          <w:szCs w:val="24"/>
        </w:rPr>
        <w:t xml:space="preserve">. </w:t>
      </w:r>
      <w:r w:rsidRPr="00062785">
        <w:rPr>
          <w:rFonts w:cs="Times New Roman"/>
          <w:szCs w:val="24"/>
        </w:rPr>
        <w:t>Najv</w:t>
      </w:r>
      <w:r w:rsidR="00BE0A60" w:rsidRPr="00062785">
        <w:rPr>
          <w:rFonts w:cs="Times New Roman"/>
          <w:szCs w:val="24"/>
        </w:rPr>
        <w:t>eći broj</w:t>
      </w:r>
      <w:r w:rsidRPr="00062785">
        <w:rPr>
          <w:rFonts w:cs="Times New Roman"/>
          <w:szCs w:val="24"/>
        </w:rPr>
        <w:t xml:space="preserve"> </w:t>
      </w:r>
      <w:r w:rsidR="00BE0A60" w:rsidRPr="00062785">
        <w:rPr>
          <w:rFonts w:cs="Times New Roman"/>
          <w:szCs w:val="24"/>
        </w:rPr>
        <w:t>gospodarstava bavi se vinogradarskom proizvodnjom</w:t>
      </w:r>
      <w:r w:rsidRPr="00062785">
        <w:rPr>
          <w:rFonts w:cs="Times New Roman"/>
          <w:szCs w:val="24"/>
        </w:rPr>
        <w:t xml:space="preserve"> u </w:t>
      </w:r>
      <w:r w:rsidRPr="00062785">
        <w:rPr>
          <w:rFonts w:cs="Times New Roman"/>
          <w:szCs w:val="24"/>
        </w:rPr>
        <w:lastRenderedPageBreak/>
        <w:t>Zadarskoj županiji (2.053), a slijede Dubrovačko-neretvanska županija (1.9</w:t>
      </w:r>
      <w:r w:rsidR="00BE0A60" w:rsidRPr="00062785">
        <w:rPr>
          <w:rFonts w:cs="Times New Roman"/>
          <w:szCs w:val="24"/>
        </w:rPr>
        <w:t>82) i Istarska županija (1.950) u kojoj je prisutan naj</w:t>
      </w:r>
      <w:r w:rsidRPr="00062785">
        <w:rPr>
          <w:rFonts w:cs="Times New Roman"/>
          <w:szCs w:val="24"/>
        </w:rPr>
        <w:t>veći udio V</w:t>
      </w:r>
      <w:r w:rsidR="009D6D2C" w:rsidRPr="00062785">
        <w:rPr>
          <w:rFonts w:cs="Times New Roman"/>
          <w:szCs w:val="24"/>
        </w:rPr>
        <w:t>in</w:t>
      </w:r>
      <w:r w:rsidRPr="00062785">
        <w:rPr>
          <w:rFonts w:cs="Times New Roman"/>
          <w:szCs w:val="24"/>
        </w:rPr>
        <w:t xml:space="preserve">G </w:t>
      </w:r>
      <w:r w:rsidR="0061038B" w:rsidRPr="00062785">
        <w:rPr>
          <w:rFonts w:cs="Times New Roman"/>
          <w:szCs w:val="24"/>
        </w:rPr>
        <w:t xml:space="preserve">u ukupnom broju PG </w:t>
      </w:r>
      <w:r w:rsidR="00BE0A60" w:rsidRPr="00062785">
        <w:rPr>
          <w:rFonts w:cs="Times New Roman"/>
          <w:szCs w:val="24"/>
        </w:rPr>
        <w:t>(32,</w:t>
      </w:r>
      <w:r w:rsidR="008C552E" w:rsidRPr="00062785">
        <w:rPr>
          <w:rFonts w:cs="Times New Roman"/>
          <w:szCs w:val="24"/>
        </w:rPr>
        <w:t>16</w:t>
      </w:r>
      <w:r w:rsidR="00BE0A60" w:rsidRPr="00062785">
        <w:rPr>
          <w:rFonts w:cs="Times New Roman"/>
          <w:szCs w:val="24"/>
        </w:rPr>
        <w:t>%)</w:t>
      </w:r>
      <w:r w:rsidRPr="00062785">
        <w:rPr>
          <w:rFonts w:cs="Times New Roman"/>
          <w:szCs w:val="24"/>
        </w:rPr>
        <w:t>.</w:t>
      </w:r>
      <w:r w:rsidR="00BE0A60" w:rsidRPr="00062785">
        <w:rPr>
          <w:rFonts w:cs="Times New Roman"/>
          <w:szCs w:val="24"/>
        </w:rPr>
        <w:t xml:space="preserve"> Najmanji broj VinG evidentiran je u Primorsko-goranskoj županiji </w:t>
      </w:r>
      <w:r w:rsidR="0061038B" w:rsidRPr="00062785">
        <w:rPr>
          <w:rFonts w:cs="Times New Roman"/>
          <w:szCs w:val="24"/>
        </w:rPr>
        <w:t>(svega 186 ili na 5,7</w:t>
      </w:r>
      <w:r w:rsidR="008C552E" w:rsidRPr="00062785">
        <w:rPr>
          <w:rFonts w:cs="Times New Roman"/>
          <w:szCs w:val="24"/>
        </w:rPr>
        <w:t>3</w:t>
      </w:r>
      <w:r w:rsidR="0061038B" w:rsidRPr="00062785">
        <w:rPr>
          <w:rFonts w:cs="Times New Roman"/>
          <w:szCs w:val="24"/>
        </w:rPr>
        <w:t xml:space="preserve">% PG). </w:t>
      </w:r>
      <w:r w:rsidR="007A2938" w:rsidRPr="00062785">
        <w:rPr>
          <w:rFonts w:cs="Times New Roman"/>
          <w:szCs w:val="24"/>
        </w:rPr>
        <w:t xml:space="preserve">Ukupna površina pod vinogradima u Jadranskoj regiji iznosi 9.140 ha (6,8% od </w:t>
      </w:r>
      <w:r w:rsidR="00A5144B" w:rsidRPr="00062785">
        <w:rPr>
          <w:rFonts w:cs="Times New Roman"/>
          <w:szCs w:val="24"/>
        </w:rPr>
        <w:t>ukupn</w:t>
      </w:r>
      <w:r w:rsidR="007A2938" w:rsidRPr="00062785">
        <w:rPr>
          <w:rFonts w:cs="Times New Roman"/>
          <w:szCs w:val="24"/>
        </w:rPr>
        <w:t>o</w:t>
      </w:r>
      <w:r w:rsidR="00A5144B" w:rsidRPr="00062785">
        <w:rPr>
          <w:rFonts w:cs="Times New Roman"/>
          <w:szCs w:val="24"/>
        </w:rPr>
        <w:t xml:space="preserve"> korišteni</w:t>
      </w:r>
      <w:r w:rsidR="007A2938" w:rsidRPr="00062785">
        <w:rPr>
          <w:rFonts w:cs="Times New Roman"/>
          <w:szCs w:val="24"/>
        </w:rPr>
        <w:t>h</w:t>
      </w:r>
      <w:r w:rsidR="00A5144B" w:rsidRPr="00062785">
        <w:rPr>
          <w:rFonts w:cs="Times New Roman"/>
          <w:szCs w:val="24"/>
        </w:rPr>
        <w:t xml:space="preserve"> poljoprivredni</w:t>
      </w:r>
      <w:r w:rsidR="007A2938" w:rsidRPr="00062785">
        <w:rPr>
          <w:rFonts w:cs="Times New Roman"/>
          <w:szCs w:val="24"/>
        </w:rPr>
        <w:t>h</w:t>
      </w:r>
      <w:r w:rsidR="00A5144B" w:rsidRPr="00062785">
        <w:rPr>
          <w:rFonts w:cs="Times New Roman"/>
          <w:szCs w:val="24"/>
        </w:rPr>
        <w:t xml:space="preserve"> površina</w:t>
      </w:r>
      <w:r w:rsidR="007A2938" w:rsidRPr="00062785">
        <w:rPr>
          <w:rFonts w:cs="Times New Roman"/>
          <w:szCs w:val="24"/>
        </w:rPr>
        <w:t>) od čega se 54,9</w:t>
      </w:r>
      <w:r w:rsidR="008C552E" w:rsidRPr="00062785">
        <w:rPr>
          <w:rFonts w:cs="Times New Roman"/>
          <w:szCs w:val="24"/>
        </w:rPr>
        <w:t>2</w:t>
      </w:r>
      <w:r w:rsidR="007A2938" w:rsidRPr="00062785">
        <w:rPr>
          <w:rFonts w:cs="Times New Roman"/>
          <w:szCs w:val="24"/>
        </w:rPr>
        <w:t>% nalazi u Istarskoj i Dubrovačko-neretvanskoj županiji</w:t>
      </w:r>
      <w:r w:rsidRPr="00062785">
        <w:rPr>
          <w:rFonts w:cs="Times New Roman"/>
          <w:szCs w:val="24"/>
        </w:rPr>
        <w:t>.</w:t>
      </w:r>
      <w:r w:rsidR="007A2938" w:rsidRPr="00062785">
        <w:rPr>
          <w:rFonts w:cs="Times New Roman"/>
          <w:szCs w:val="24"/>
        </w:rPr>
        <w:t xml:space="preserve"> </w:t>
      </w:r>
      <w:r w:rsidR="00A5144B" w:rsidRPr="008A2F06">
        <w:rPr>
          <w:rFonts w:cs="Times New Roman"/>
          <w:szCs w:val="24"/>
        </w:rPr>
        <w:t>N</w:t>
      </w:r>
      <w:r w:rsidRPr="008A2F06">
        <w:rPr>
          <w:rFonts w:cs="Times New Roman"/>
          <w:szCs w:val="24"/>
        </w:rPr>
        <w:t xml:space="preserve">ajveći je udio </w:t>
      </w:r>
      <w:r w:rsidR="0061038B" w:rsidRPr="008A2F06">
        <w:rPr>
          <w:rFonts w:cs="Times New Roman"/>
          <w:szCs w:val="24"/>
        </w:rPr>
        <w:t>površina pod vinogradima</w:t>
      </w:r>
      <w:r w:rsidRPr="008A2F06">
        <w:rPr>
          <w:rFonts w:cs="Times New Roman"/>
          <w:szCs w:val="24"/>
        </w:rPr>
        <w:t xml:space="preserve"> </w:t>
      </w:r>
      <w:r w:rsidR="008A2F06" w:rsidRPr="008A2F06">
        <w:rPr>
          <w:rFonts w:cs="Times New Roman"/>
          <w:szCs w:val="24"/>
        </w:rPr>
        <w:t xml:space="preserve">u ukupno korištenim poljoprivrednim površinama </w:t>
      </w:r>
      <w:r w:rsidRPr="008A2F06">
        <w:rPr>
          <w:rFonts w:cs="Times New Roman"/>
          <w:szCs w:val="24"/>
        </w:rPr>
        <w:t>u Dubrovačko-neretvanskoj županiji (21,6</w:t>
      </w:r>
      <w:r w:rsidR="00A62E43" w:rsidRPr="008A2F06">
        <w:rPr>
          <w:rFonts w:cs="Times New Roman"/>
          <w:szCs w:val="24"/>
        </w:rPr>
        <w:t>1</w:t>
      </w:r>
      <w:r w:rsidRPr="008A2F06">
        <w:rPr>
          <w:rFonts w:cs="Times New Roman"/>
          <w:szCs w:val="24"/>
        </w:rPr>
        <w:t>%), a slijedi Istarska županija s 11,7</w:t>
      </w:r>
      <w:r w:rsidR="00A62E43" w:rsidRPr="008A2F06">
        <w:rPr>
          <w:rFonts w:cs="Times New Roman"/>
          <w:szCs w:val="24"/>
        </w:rPr>
        <w:t>0</w:t>
      </w:r>
      <w:r w:rsidRPr="008A2F06">
        <w:rPr>
          <w:rFonts w:cs="Times New Roman"/>
          <w:szCs w:val="24"/>
        </w:rPr>
        <w:t xml:space="preserve">%. U ostalim županijama Jadranske Hrvatske taj </w:t>
      </w:r>
      <w:r w:rsidR="007A2938" w:rsidRPr="008A2F06">
        <w:rPr>
          <w:rFonts w:cs="Times New Roman"/>
          <w:szCs w:val="24"/>
        </w:rPr>
        <w:t xml:space="preserve">je </w:t>
      </w:r>
      <w:r w:rsidRPr="008A2F06">
        <w:rPr>
          <w:rFonts w:cs="Times New Roman"/>
          <w:szCs w:val="24"/>
        </w:rPr>
        <w:t>udio puno manji</w:t>
      </w:r>
      <w:r w:rsidR="0061038B" w:rsidRPr="008A2F06">
        <w:rPr>
          <w:rFonts w:cs="Times New Roman"/>
          <w:szCs w:val="24"/>
        </w:rPr>
        <w:t>. Najmanji je u Primorsko-goranskoj u kojoj se vinogradi nalaze na svega 1,2</w:t>
      </w:r>
      <w:r w:rsidR="00A62E43" w:rsidRPr="008A2F06">
        <w:rPr>
          <w:rFonts w:cs="Times New Roman"/>
          <w:szCs w:val="24"/>
        </w:rPr>
        <w:t>4</w:t>
      </w:r>
      <w:r w:rsidR="0061038B" w:rsidRPr="008A2F06">
        <w:rPr>
          <w:rFonts w:cs="Times New Roman"/>
          <w:szCs w:val="24"/>
        </w:rPr>
        <w:t>% korištenih poljoprivrednih površina</w:t>
      </w:r>
      <w:r w:rsidRPr="008A2F06">
        <w:rPr>
          <w:rFonts w:cs="Times New Roman"/>
          <w:szCs w:val="24"/>
        </w:rPr>
        <w:t>.</w:t>
      </w:r>
      <w:r w:rsidRPr="00062785">
        <w:rPr>
          <w:rFonts w:cs="Times New Roman"/>
          <w:szCs w:val="24"/>
        </w:rPr>
        <w:t xml:space="preserve"> </w:t>
      </w:r>
      <w:r w:rsidR="007A2938" w:rsidRPr="00062785">
        <w:rPr>
          <w:rFonts w:cs="Times New Roman"/>
          <w:szCs w:val="24"/>
        </w:rPr>
        <w:t xml:space="preserve">VinG u Jadranskoj Hrvatskoj raspolažu u prosjeku s </w:t>
      </w:r>
      <w:r w:rsidR="00C30CEC" w:rsidRPr="00062785">
        <w:rPr>
          <w:rFonts w:cs="Times New Roman"/>
          <w:szCs w:val="24"/>
        </w:rPr>
        <w:t xml:space="preserve">jednim </w:t>
      </w:r>
      <w:r w:rsidR="007A2938" w:rsidRPr="00062785">
        <w:rPr>
          <w:rFonts w:cs="Times New Roman"/>
          <w:szCs w:val="24"/>
        </w:rPr>
        <w:t>hektarom vinograda i taj se raspon kreće od 0,</w:t>
      </w:r>
      <w:r w:rsidR="00A62E43" w:rsidRPr="00062785">
        <w:rPr>
          <w:rFonts w:cs="Times New Roman"/>
          <w:szCs w:val="24"/>
        </w:rPr>
        <w:t>14</w:t>
      </w:r>
      <w:r w:rsidR="007A2938" w:rsidRPr="00062785">
        <w:rPr>
          <w:rFonts w:cs="Times New Roman"/>
          <w:szCs w:val="24"/>
        </w:rPr>
        <w:t xml:space="preserve"> ha u </w:t>
      </w:r>
      <w:r w:rsidR="00A62E43" w:rsidRPr="00062785">
        <w:rPr>
          <w:rFonts w:cs="Times New Roman"/>
          <w:szCs w:val="24"/>
        </w:rPr>
        <w:t>Splitsko-dalmatinskoj županiji</w:t>
      </w:r>
      <w:r w:rsidR="007A2938" w:rsidRPr="00062785">
        <w:rPr>
          <w:rFonts w:cs="Times New Roman"/>
          <w:szCs w:val="24"/>
        </w:rPr>
        <w:t xml:space="preserve"> do 1,50 ha u Istarskoj županiji.</w:t>
      </w:r>
    </w:p>
    <w:p w14:paraId="664B7C2A" w14:textId="77777777" w:rsidR="0027058B" w:rsidRPr="00062785" w:rsidRDefault="0027058B" w:rsidP="0064653B">
      <w:pPr>
        <w:contextualSpacing/>
        <w:rPr>
          <w:rFonts w:cs="Times New Roman"/>
          <w:szCs w:val="24"/>
        </w:rPr>
      </w:pPr>
    </w:p>
    <w:p w14:paraId="6E8A936B" w14:textId="77777777" w:rsidR="00260B54" w:rsidRPr="00062785" w:rsidRDefault="00260B54" w:rsidP="0064653B">
      <w:pPr>
        <w:contextualSpacing/>
        <w:rPr>
          <w:rFonts w:cs="Times New Roman"/>
          <w:szCs w:val="24"/>
        </w:rPr>
      </w:pPr>
      <w:r w:rsidRPr="00062785">
        <w:rPr>
          <w:rFonts w:cs="Times New Roman"/>
          <w:szCs w:val="24"/>
        </w:rPr>
        <w:t>U prosjek</w:t>
      </w:r>
      <w:r w:rsidR="00B406B3" w:rsidRPr="00062785">
        <w:rPr>
          <w:rFonts w:cs="Times New Roman"/>
          <w:szCs w:val="24"/>
        </w:rPr>
        <w:t>u</w:t>
      </w:r>
      <w:r w:rsidRPr="00062785">
        <w:rPr>
          <w:rFonts w:cs="Times New Roman"/>
          <w:szCs w:val="24"/>
        </w:rPr>
        <w:t xml:space="preserve"> V</w:t>
      </w:r>
      <w:r w:rsidR="00B406B3" w:rsidRPr="00062785">
        <w:rPr>
          <w:rFonts w:cs="Times New Roman"/>
          <w:szCs w:val="24"/>
        </w:rPr>
        <w:t>in</w:t>
      </w:r>
      <w:r w:rsidR="007A2938" w:rsidRPr="00062785">
        <w:rPr>
          <w:rFonts w:cs="Times New Roman"/>
          <w:szCs w:val="24"/>
        </w:rPr>
        <w:t xml:space="preserve">G </w:t>
      </w:r>
      <w:r w:rsidRPr="00062785">
        <w:rPr>
          <w:rFonts w:cs="Times New Roman"/>
          <w:szCs w:val="24"/>
        </w:rPr>
        <w:t xml:space="preserve">ostvaruju bruto dohodak od 657 tisuća kuna. Razlike među županijama su velike (što može biti i posljedica uzorka) i kreću se od </w:t>
      </w:r>
      <w:r w:rsidR="007A2938" w:rsidRPr="00062785">
        <w:rPr>
          <w:rFonts w:cs="Times New Roman"/>
          <w:szCs w:val="24"/>
        </w:rPr>
        <w:t xml:space="preserve">oko </w:t>
      </w:r>
      <w:r w:rsidRPr="00062785">
        <w:rPr>
          <w:rFonts w:cs="Times New Roman"/>
          <w:szCs w:val="24"/>
        </w:rPr>
        <w:t xml:space="preserve">1,3 milijuna kuna u </w:t>
      </w:r>
      <w:bookmarkStart w:id="74" w:name="_Hlk105767003"/>
      <w:r w:rsidRPr="00062785">
        <w:rPr>
          <w:rFonts w:cs="Times New Roman"/>
          <w:szCs w:val="24"/>
        </w:rPr>
        <w:t xml:space="preserve">Zadarskoj i </w:t>
      </w:r>
      <w:bookmarkStart w:id="75" w:name="_Hlk105766819"/>
      <w:r w:rsidRPr="00062785">
        <w:rPr>
          <w:rFonts w:cs="Times New Roman"/>
          <w:szCs w:val="24"/>
        </w:rPr>
        <w:t xml:space="preserve">Šibensko-kninskoj </w:t>
      </w:r>
      <w:bookmarkEnd w:id="74"/>
      <w:bookmarkEnd w:id="75"/>
      <w:r w:rsidRPr="00062785">
        <w:rPr>
          <w:rFonts w:cs="Times New Roman"/>
          <w:szCs w:val="24"/>
        </w:rPr>
        <w:t>do 179 tisuća kuna u Istarskoj županiji. Neto dodana vrijednost po zaposlenom na području Jadranske Hrvatske iznosila je 214 tisuću kuna.</w:t>
      </w:r>
      <w:r w:rsidR="007A2938" w:rsidRPr="00062785">
        <w:rPr>
          <w:rFonts w:cs="Times New Roman"/>
          <w:szCs w:val="24"/>
        </w:rPr>
        <w:t xml:space="preserve"> </w:t>
      </w:r>
    </w:p>
    <w:p w14:paraId="55466894" w14:textId="77777777" w:rsidR="0064653B" w:rsidRPr="00062785" w:rsidRDefault="0064653B" w:rsidP="0064653B">
      <w:pPr>
        <w:spacing w:after="200"/>
        <w:jc w:val="left"/>
        <w:rPr>
          <w:rFonts w:cs="Times New Roman"/>
          <w:b/>
          <w:szCs w:val="24"/>
        </w:rPr>
      </w:pPr>
    </w:p>
    <w:p w14:paraId="0926E796" w14:textId="77777777" w:rsidR="00260B54" w:rsidRPr="00062785" w:rsidRDefault="00260B54" w:rsidP="00E65721">
      <w:pPr>
        <w:pStyle w:val="Naslov2"/>
      </w:pPr>
      <w:bookmarkStart w:id="76" w:name="_Toc105397382"/>
      <w:r w:rsidRPr="00062785">
        <w:t>Model maslinarskog gospodarstva</w:t>
      </w:r>
      <w:r w:rsidR="000E48C5" w:rsidRPr="00062785">
        <w:t xml:space="preserve"> </w:t>
      </w:r>
      <w:r w:rsidR="000E48C5" w:rsidRPr="00062785">
        <w:rPr>
          <w:rFonts w:cs="Times New Roman"/>
          <w:szCs w:val="24"/>
        </w:rPr>
        <w:t>(MasG)</w:t>
      </w:r>
      <w:bookmarkEnd w:id="76"/>
    </w:p>
    <w:p w14:paraId="348F1599" w14:textId="77777777" w:rsidR="00E65721" w:rsidRPr="00062785" w:rsidRDefault="00E65721" w:rsidP="0064653B">
      <w:pPr>
        <w:contextualSpacing/>
        <w:rPr>
          <w:rFonts w:cs="Times New Roman"/>
          <w:szCs w:val="24"/>
        </w:rPr>
      </w:pPr>
    </w:p>
    <w:p w14:paraId="703C5995" w14:textId="673FC34C" w:rsidR="00260B54" w:rsidRPr="00062785" w:rsidRDefault="001C39A8" w:rsidP="0064653B">
      <w:pPr>
        <w:contextualSpacing/>
        <w:rPr>
          <w:rFonts w:cs="Times New Roman"/>
          <w:szCs w:val="24"/>
        </w:rPr>
      </w:pPr>
      <w:r w:rsidRPr="00062785">
        <w:rPr>
          <w:rFonts w:cs="Times New Roman"/>
          <w:szCs w:val="24"/>
        </w:rPr>
        <w:t xml:space="preserve">Maslinarskom proizvodnjom na području Jadranske Hrvatske bavi se ukupno 13.724 gospodarstava što znači da je ona prisutna na </w:t>
      </w:r>
      <w:bookmarkStart w:id="77" w:name="_Hlk105767333"/>
      <w:r w:rsidR="00260B54" w:rsidRPr="00062785">
        <w:rPr>
          <w:rFonts w:cs="Times New Roman"/>
          <w:szCs w:val="24"/>
        </w:rPr>
        <w:t>33,</w:t>
      </w:r>
      <w:r w:rsidR="00A62E43" w:rsidRPr="00062785">
        <w:rPr>
          <w:rFonts w:cs="Times New Roman"/>
          <w:szCs w:val="24"/>
        </w:rPr>
        <w:t>26</w:t>
      </w:r>
      <w:r w:rsidR="00260B54" w:rsidRPr="00062785">
        <w:rPr>
          <w:rFonts w:cs="Times New Roman"/>
          <w:szCs w:val="24"/>
        </w:rPr>
        <w:t>% PG</w:t>
      </w:r>
      <w:r w:rsidR="00CB227F" w:rsidRPr="00062785">
        <w:rPr>
          <w:rFonts w:cs="Times New Roman"/>
          <w:szCs w:val="24"/>
        </w:rPr>
        <w:t xml:space="preserve"> </w:t>
      </w:r>
      <w:r w:rsidR="00260B54" w:rsidRPr="00062785">
        <w:rPr>
          <w:rFonts w:cs="Times New Roman"/>
          <w:szCs w:val="24"/>
        </w:rPr>
        <w:t>(</w:t>
      </w:r>
      <w:r w:rsidR="00774F67" w:rsidRPr="00062785">
        <w:rPr>
          <w:rFonts w:cs="Times New Roman"/>
          <w:szCs w:val="24"/>
        </w:rPr>
        <w:t>tablica 5</w:t>
      </w:r>
      <w:r w:rsidR="00260B54" w:rsidRPr="00062785">
        <w:rPr>
          <w:rFonts w:cs="Times New Roman"/>
          <w:szCs w:val="24"/>
        </w:rPr>
        <w:t>).</w:t>
      </w:r>
      <w:r w:rsidRPr="00062785">
        <w:rPr>
          <w:rFonts w:cs="Times New Roman"/>
          <w:szCs w:val="24"/>
        </w:rPr>
        <w:t xml:space="preserve"> Najviše gospodarstava s maslinarskom proizvodnjom (MasG) ima na području Zadarske županije, a najmanje na području</w:t>
      </w:r>
      <w:r w:rsidR="00260B54" w:rsidRPr="00062785">
        <w:rPr>
          <w:rFonts w:cs="Times New Roman"/>
          <w:szCs w:val="24"/>
        </w:rPr>
        <w:t xml:space="preserve"> Primorsko-goranske županije </w:t>
      </w:r>
      <w:bookmarkEnd w:id="77"/>
      <w:r w:rsidR="00260B54" w:rsidRPr="00062785">
        <w:rPr>
          <w:rFonts w:cs="Times New Roman"/>
          <w:szCs w:val="24"/>
        </w:rPr>
        <w:t xml:space="preserve">u kojoj je </w:t>
      </w:r>
      <w:r w:rsidRPr="00062785">
        <w:rPr>
          <w:rFonts w:cs="Times New Roman"/>
          <w:szCs w:val="24"/>
        </w:rPr>
        <w:t>evidentira</w:t>
      </w:r>
      <w:r w:rsidR="00260B54" w:rsidRPr="00062785">
        <w:rPr>
          <w:rFonts w:cs="Times New Roman"/>
          <w:szCs w:val="24"/>
        </w:rPr>
        <w:t>no 504 M</w:t>
      </w:r>
      <w:r w:rsidR="00B406B3" w:rsidRPr="00062785">
        <w:rPr>
          <w:rFonts w:cs="Times New Roman"/>
          <w:szCs w:val="24"/>
        </w:rPr>
        <w:t>as</w:t>
      </w:r>
      <w:r w:rsidRPr="00062785">
        <w:rPr>
          <w:rFonts w:cs="Times New Roman"/>
          <w:szCs w:val="24"/>
        </w:rPr>
        <w:t>G.</w:t>
      </w:r>
      <w:r w:rsidR="00260B54" w:rsidRPr="00062785">
        <w:rPr>
          <w:rFonts w:cs="Times New Roman"/>
          <w:szCs w:val="24"/>
        </w:rPr>
        <w:t xml:space="preserve"> </w:t>
      </w:r>
      <w:r w:rsidRPr="00062785">
        <w:rPr>
          <w:rFonts w:cs="Times New Roman"/>
          <w:szCs w:val="24"/>
        </w:rPr>
        <w:t>U</w:t>
      </w:r>
      <w:r w:rsidR="00260B54" w:rsidRPr="00062785">
        <w:rPr>
          <w:rFonts w:cs="Times New Roman"/>
          <w:szCs w:val="24"/>
        </w:rPr>
        <w:t xml:space="preserve"> ostalim se županijama taj broj kreće između 2 i 3 tisuće. </w:t>
      </w:r>
      <w:bookmarkStart w:id="78" w:name="_Hlk105767406"/>
      <w:r w:rsidR="00260B54" w:rsidRPr="00062785">
        <w:rPr>
          <w:rFonts w:cs="Times New Roman"/>
          <w:szCs w:val="24"/>
        </w:rPr>
        <w:t>Najveći udio M</w:t>
      </w:r>
      <w:r w:rsidR="00B406B3" w:rsidRPr="00062785">
        <w:rPr>
          <w:rFonts w:cs="Times New Roman"/>
          <w:szCs w:val="24"/>
        </w:rPr>
        <w:t>as</w:t>
      </w:r>
      <w:r w:rsidR="00260B54" w:rsidRPr="00062785">
        <w:rPr>
          <w:rFonts w:cs="Times New Roman"/>
          <w:szCs w:val="24"/>
        </w:rPr>
        <w:t>G u ukupnom broju PG imaju Zadarska županija (45%) i Šibensko-kninska županija (42%), a slijedi Istarska s 38,8</w:t>
      </w:r>
      <w:r w:rsidR="00A62E43" w:rsidRPr="00062785">
        <w:rPr>
          <w:rFonts w:cs="Times New Roman"/>
          <w:szCs w:val="24"/>
        </w:rPr>
        <w:t>4</w:t>
      </w:r>
      <w:r w:rsidR="00260B54" w:rsidRPr="00062785">
        <w:rPr>
          <w:rFonts w:cs="Times New Roman"/>
          <w:szCs w:val="24"/>
        </w:rPr>
        <w:t>%.</w:t>
      </w:r>
      <w:r w:rsidRPr="00062785">
        <w:rPr>
          <w:rFonts w:cs="Times New Roman"/>
          <w:szCs w:val="24"/>
        </w:rPr>
        <w:t xml:space="preserve"> </w:t>
      </w:r>
      <w:bookmarkEnd w:id="78"/>
      <w:r w:rsidRPr="00062785">
        <w:rPr>
          <w:rFonts w:cs="Times New Roman"/>
          <w:szCs w:val="24"/>
        </w:rPr>
        <w:t>Ukupno se pod maslinicima u Jadranskoj Regiji nalazi 17.535 ha</w:t>
      </w:r>
      <w:r w:rsidR="002B0624" w:rsidRPr="00062785">
        <w:rPr>
          <w:rFonts w:cs="Times New Roman"/>
          <w:szCs w:val="24"/>
        </w:rPr>
        <w:t xml:space="preserve"> što predstavlja 13,1</w:t>
      </w:r>
      <w:r w:rsidR="00A62E43" w:rsidRPr="00062785">
        <w:rPr>
          <w:rFonts w:cs="Times New Roman"/>
          <w:szCs w:val="24"/>
        </w:rPr>
        <w:t>3</w:t>
      </w:r>
      <w:r w:rsidR="002B0624" w:rsidRPr="00062785">
        <w:rPr>
          <w:rFonts w:cs="Times New Roman"/>
          <w:szCs w:val="24"/>
        </w:rPr>
        <w:t xml:space="preserve">% ukupno korištenih </w:t>
      </w:r>
      <w:r w:rsidR="00C45DBC" w:rsidRPr="00062785">
        <w:rPr>
          <w:rFonts w:cs="Times New Roman"/>
          <w:szCs w:val="24"/>
        </w:rPr>
        <w:t>poljoprivrednih</w:t>
      </w:r>
      <w:r w:rsidR="002B0624" w:rsidRPr="00062785">
        <w:rPr>
          <w:rFonts w:cs="Times New Roman"/>
          <w:szCs w:val="24"/>
        </w:rPr>
        <w:t xml:space="preserve"> površina.</w:t>
      </w:r>
      <w:r w:rsidRPr="00062785">
        <w:rPr>
          <w:rFonts w:cs="Times New Roman"/>
          <w:szCs w:val="24"/>
        </w:rPr>
        <w:t xml:space="preserve"> </w:t>
      </w:r>
      <w:bookmarkStart w:id="79" w:name="_Hlk105767868"/>
      <w:r w:rsidR="002B0624" w:rsidRPr="00062785">
        <w:rPr>
          <w:rFonts w:cs="Times New Roman"/>
          <w:szCs w:val="24"/>
        </w:rPr>
        <w:t>Promatrano po županijama, najviše maslinika</w:t>
      </w:r>
      <w:r w:rsidRPr="00062785">
        <w:rPr>
          <w:rFonts w:cs="Times New Roman"/>
          <w:szCs w:val="24"/>
        </w:rPr>
        <w:t xml:space="preserve"> nalazi </w:t>
      </w:r>
      <w:r w:rsidR="002B0624" w:rsidRPr="00062785">
        <w:rPr>
          <w:rFonts w:cs="Times New Roman"/>
          <w:szCs w:val="24"/>
        </w:rPr>
        <w:t xml:space="preserve">se </w:t>
      </w:r>
      <w:r w:rsidRPr="00062785">
        <w:rPr>
          <w:rFonts w:cs="Times New Roman"/>
          <w:szCs w:val="24"/>
        </w:rPr>
        <w:t xml:space="preserve">u </w:t>
      </w:r>
      <w:r w:rsidR="002B0624" w:rsidRPr="00062785">
        <w:rPr>
          <w:rFonts w:cs="Times New Roman"/>
          <w:szCs w:val="24"/>
        </w:rPr>
        <w:t xml:space="preserve">Splitsko-dalmatinskoj županiji (4.583 ha), zatim slijedi Istarska (3.834 ha) i Zadarska županija (3.287 ha). </w:t>
      </w:r>
      <w:r w:rsidR="00260B54" w:rsidRPr="00062785">
        <w:rPr>
          <w:rFonts w:cs="Times New Roman"/>
          <w:szCs w:val="24"/>
        </w:rPr>
        <w:t>Prosječna površina pod maslinama na M</w:t>
      </w:r>
      <w:r w:rsidR="00B406B3" w:rsidRPr="00062785">
        <w:rPr>
          <w:rFonts w:cs="Times New Roman"/>
          <w:szCs w:val="24"/>
        </w:rPr>
        <w:t>as</w:t>
      </w:r>
      <w:r w:rsidR="00260B54" w:rsidRPr="00062785">
        <w:rPr>
          <w:rFonts w:cs="Times New Roman"/>
          <w:szCs w:val="24"/>
        </w:rPr>
        <w:t xml:space="preserve">G iznosi 1,28 hektar. </w:t>
      </w:r>
      <w:bookmarkEnd w:id="79"/>
      <w:r w:rsidR="00260B54" w:rsidRPr="00062785">
        <w:rPr>
          <w:rFonts w:cs="Times New Roman"/>
          <w:szCs w:val="24"/>
        </w:rPr>
        <w:t xml:space="preserve">Splitsko-dalmatinska i Istarska županija su na vrhu s </w:t>
      </w:r>
      <w:r w:rsidR="002B0624" w:rsidRPr="00062785">
        <w:rPr>
          <w:rFonts w:cs="Times New Roman"/>
          <w:szCs w:val="24"/>
        </w:rPr>
        <w:t>prosječno 1,71 odnosno</w:t>
      </w:r>
      <w:r w:rsidR="00260B54" w:rsidRPr="00062785">
        <w:rPr>
          <w:rFonts w:cs="Times New Roman"/>
          <w:szCs w:val="24"/>
        </w:rPr>
        <w:t xml:space="preserve"> 1,63 hektara </w:t>
      </w:r>
      <w:r w:rsidR="002B0624" w:rsidRPr="00062785">
        <w:rPr>
          <w:rFonts w:cs="Times New Roman"/>
          <w:szCs w:val="24"/>
        </w:rPr>
        <w:t>po MasG</w:t>
      </w:r>
      <w:r w:rsidR="00260B54" w:rsidRPr="00062785">
        <w:rPr>
          <w:rFonts w:cs="Times New Roman"/>
          <w:szCs w:val="24"/>
        </w:rPr>
        <w:t xml:space="preserve">. </w:t>
      </w:r>
      <w:r w:rsidR="002B0624" w:rsidRPr="00062785">
        <w:rPr>
          <w:rFonts w:cs="Times New Roman"/>
          <w:szCs w:val="24"/>
        </w:rPr>
        <w:t>Najviši udio površina pod maslinicima u ukupno korištenim poljoprivrednim površinama imaju Dubrovačko-neretvanska (26,</w:t>
      </w:r>
      <w:r w:rsidR="00A62E43" w:rsidRPr="00062785">
        <w:rPr>
          <w:rFonts w:cs="Times New Roman"/>
          <w:szCs w:val="24"/>
        </w:rPr>
        <w:t>3</w:t>
      </w:r>
      <w:r w:rsidR="00973F9E" w:rsidRPr="00062785">
        <w:rPr>
          <w:rFonts w:cs="Times New Roman"/>
          <w:szCs w:val="24"/>
        </w:rPr>
        <w:t>5</w:t>
      </w:r>
      <w:r w:rsidR="002B0624" w:rsidRPr="00062785">
        <w:rPr>
          <w:rFonts w:cs="Times New Roman"/>
          <w:szCs w:val="24"/>
        </w:rPr>
        <w:t>%) i Splitsko-dalmatinska županija (21,2</w:t>
      </w:r>
      <w:r w:rsidR="00A62E43" w:rsidRPr="00062785">
        <w:rPr>
          <w:rFonts w:cs="Times New Roman"/>
          <w:szCs w:val="24"/>
        </w:rPr>
        <w:t>3</w:t>
      </w:r>
      <w:r w:rsidR="002B0624" w:rsidRPr="00062785">
        <w:rPr>
          <w:rFonts w:cs="Times New Roman"/>
          <w:szCs w:val="24"/>
        </w:rPr>
        <w:t>%).</w:t>
      </w:r>
    </w:p>
    <w:p w14:paraId="14342B74" w14:textId="77777777" w:rsidR="002F0553" w:rsidRPr="00062785" w:rsidRDefault="002F0553" w:rsidP="0064653B">
      <w:pPr>
        <w:contextualSpacing/>
        <w:rPr>
          <w:rFonts w:cs="Times New Roman"/>
          <w:szCs w:val="24"/>
        </w:rPr>
      </w:pPr>
    </w:p>
    <w:p w14:paraId="5645A283" w14:textId="77777777" w:rsidR="00260B54" w:rsidRPr="00062785" w:rsidRDefault="00260B54" w:rsidP="0064653B">
      <w:pPr>
        <w:contextualSpacing/>
        <w:rPr>
          <w:rFonts w:cs="Times New Roman"/>
          <w:szCs w:val="24"/>
        </w:rPr>
      </w:pPr>
      <w:r w:rsidRPr="00062785">
        <w:rPr>
          <w:rFonts w:cs="Times New Roman"/>
          <w:szCs w:val="24"/>
        </w:rPr>
        <w:t>M</w:t>
      </w:r>
      <w:r w:rsidR="00B406B3" w:rsidRPr="00062785">
        <w:rPr>
          <w:rFonts w:cs="Times New Roman"/>
          <w:szCs w:val="24"/>
        </w:rPr>
        <w:t>as</w:t>
      </w:r>
      <w:r w:rsidRPr="00062785">
        <w:rPr>
          <w:rFonts w:cs="Times New Roman"/>
          <w:szCs w:val="24"/>
        </w:rPr>
        <w:t xml:space="preserve">G </w:t>
      </w:r>
      <w:r w:rsidR="002B0624" w:rsidRPr="00062785">
        <w:rPr>
          <w:rFonts w:cs="Times New Roman"/>
          <w:szCs w:val="24"/>
        </w:rPr>
        <w:t xml:space="preserve">u Jadranskoj Hrvatskoj </w:t>
      </w:r>
      <w:r w:rsidRPr="00062785">
        <w:rPr>
          <w:rFonts w:cs="Times New Roman"/>
          <w:szCs w:val="24"/>
        </w:rPr>
        <w:t xml:space="preserve">su u 2018. godini ostvarila </w:t>
      </w:r>
      <w:r w:rsidR="002B0624" w:rsidRPr="00062785">
        <w:rPr>
          <w:rFonts w:cs="Times New Roman"/>
          <w:szCs w:val="24"/>
        </w:rPr>
        <w:t xml:space="preserve">prosječni </w:t>
      </w:r>
      <w:r w:rsidRPr="00062785">
        <w:rPr>
          <w:rFonts w:cs="Times New Roman"/>
          <w:szCs w:val="24"/>
        </w:rPr>
        <w:t>bruto dohodak u</w:t>
      </w:r>
      <w:r w:rsidR="00774F67" w:rsidRPr="00062785">
        <w:rPr>
          <w:rFonts w:cs="Times New Roman"/>
          <w:szCs w:val="24"/>
        </w:rPr>
        <w:t xml:space="preserve"> visini od </w:t>
      </w:r>
      <w:r w:rsidR="00973F9E" w:rsidRPr="00062785">
        <w:rPr>
          <w:rFonts w:cs="Times New Roman"/>
          <w:szCs w:val="24"/>
        </w:rPr>
        <w:t>299</w:t>
      </w:r>
      <w:r w:rsidR="00774F67" w:rsidRPr="00062785">
        <w:rPr>
          <w:rFonts w:cs="Times New Roman"/>
          <w:szCs w:val="24"/>
        </w:rPr>
        <w:t xml:space="preserve"> tisuća kuna pri čemu su primjetne vrlo velike</w:t>
      </w:r>
      <w:r w:rsidRPr="00062785">
        <w:rPr>
          <w:rFonts w:cs="Times New Roman"/>
          <w:szCs w:val="24"/>
        </w:rPr>
        <w:t xml:space="preserve"> razlike među županijama. </w:t>
      </w:r>
      <w:r w:rsidR="00774F67" w:rsidRPr="00062785">
        <w:rPr>
          <w:rFonts w:cs="Times New Roman"/>
          <w:szCs w:val="24"/>
        </w:rPr>
        <w:t>Najviši b</w:t>
      </w:r>
      <w:r w:rsidRPr="00062785">
        <w:rPr>
          <w:rFonts w:cs="Times New Roman"/>
          <w:szCs w:val="24"/>
        </w:rPr>
        <w:t xml:space="preserve">ruto dohodak </w:t>
      </w:r>
      <w:r w:rsidR="00774F67" w:rsidRPr="00062785">
        <w:rPr>
          <w:rFonts w:cs="Times New Roman"/>
          <w:szCs w:val="24"/>
        </w:rPr>
        <w:t>ostvarila su MasG u Istarskoj županiji</w:t>
      </w:r>
      <w:r w:rsidRPr="00062785">
        <w:rPr>
          <w:rFonts w:cs="Times New Roman"/>
          <w:szCs w:val="24"/>
        </w:rPr>
        <w:t xml:space="preserve"> </w:t>
      </w:r>
      <w:r w:rsidR="00774F67" w:rsidRPr="00062785">
        <w:rPr>
          <w:rFonts w:cs="Times New Roman"/>
          <w:szCs w:val="24"/>
        </w:rPr>
        <w:t>(</w:t>
      </w:r>
      <w:r w:rsidRPr="00062785">
        <w:rPr>
          <w:rFonts w:cs="Times New Roman"/>
          <w:szCs w:val="24"/>
        </w:rPr>
        <w:t>5</w:t>
      </w:r>
      <w:r w:rsidR="00973F9E" w:rsidRPr="00062785">
        <w:rPr>
          <w:rFonts w:cs="Times New Roman"/>
          <w:szCs w:val="24"/>
        </w:rPr>
        <w:t>58</w:t>
      </w:r>
      <w:r w:rsidRPr="00062785">
        <w:rPr>
          <w:rFonts w:cs="Times New Roman"/>
          <w:szCs w:val="24"/>
        </w:rPr>
        <w:t xml:space="preserve"> tisuća kuna</w:t>
      </w:r>
      <w:r w:rsidR="00774F67" w:rsidRPr="00062785">
        <w:rPr>
          <w:rFonts w:cs="Times New Roman"/>
          <w:szCs w:val="24"/>
        </w:rPr>
        <w:t>)</w:t>
      </w:r>
      <w:r w:rsidRPr="00062785">
        <w:rPr>
          <w:rFonts w:cs="Times New Roman"/>
          <w:szCs w:val="24"/>
        </w:rPr>
        <w:t xml:space="preserve">, </w:t>
      </w:r>
      <w:r w:rsidR="00774F67" w:rsidRPr="00062785">
        <w:rPr>
          <w:rFonts w:cs="Times New Roman"/>
          <w:szCs w:val="24"/>
        </w:rPr>
        <w:t>a najniži u Šibensko-kninskoj županiji (</w:t>
      </w:r>
      <w:r w:rsidRPr="00062785">
        <w:rPr>
          <w:rFonts w:cs="Times New Roman"/>
          <w:szCs w:val="24"/>
        </w:rPr>
        <w:t>svega 40 tisuća kuna</w:t>
      </w:r>
      <w:r w:rsidR="00774F67" w:rsidRPr="00062785">
        <w:rPr>
          <w:rFonts w:cs="Times New Roman"/>
          <w:szCs w:val="24"/>
        </w:rPr>
        <w:t>)</w:t>
      </w:r>
      <w:r w:rsidRPr="00062785">
        <w:rPr>
          <w:rFonts w:cs="Times New Roman"/>
          <w:szCs w:val="24"/>
        </w:rPr>
        <w:t>.</w:t>
      </w:r>
      <w:r w:rsidR="00774F67" w:rsidRPr="00062785">
        <w:rPr>
          <w:rFonts w:cs="Times New Roman"/>
          <w:szCs w:val="24"/>
        </w:rPr>
        <w:t xml:space="preserve"> Isto tako, evidentne su velike razlike u ostvarenoj prosječnoj neto dodanoj vrijednosti koje u Istarskoj županiji iznose 387 tisuća kuna po MasG, a u Šibensko-kninskoj županiji 25 tisuća kuna.</w:t>
      </w:r>
      <w:r w:rsidRPr="00062785">
        <w:rPr>
          <w:rFonts w:cs="Times New Roman"/>
          <w:szCs w:val="24"/>
        </w:rPr>
        <w:t xml:space="preserve"> </w:t>
      </w:r>
      <w:r w:rsidR="00774F67" w:rsidRPr="00062785">
        <w:rPr>
          <w:rFonts w:cs="Times New Roman"/>
          <w:szCs w:val="24"/>
        </w:rPr>
        <w:t>Prosječna n</w:t>
      </w:r>
      <w:r w:rsidRPr="00062785">
        <w:rPr>
          <w:rFonts w:cs="Times New Roman"/>
          <w:szCs w:val="24"/>
        </w:rPr>
        <w:t>eto dodana vrijednost po zaposlenom</w:t>
      </w:r>
      <w:r w:rsidR="00774F67" w:rsidRPr="00062785">
        <w:rPr>
          <w:rFonts w:cs="Times New Roman"/>
          <w:szCs w:val="24"/>
        </w:rPr>
        <w:t xml:space="preserve"> na MasG u Jadranskoj Hrvatskoj</w:t>
      </w:r>
      <w:r w:rsidRPr="00062785">
        <w:rPr>
          <w:rFonts w:cs="Times New Roman"/>
          <w:szCs w:val="24"/>
        </w:rPr>
        <w:t xml:space="preserve"> iznosi 64 tisuće kuna, ali, ponovo, uz velike razlike među županijama.</w:t>
      </w:r>
    </w:p>
    <w:p w14:paraId="48785F52" w14:textId="77777777" w:rsidR="00E65721" w:rsidRPr="00062785" w:rsidRDefault="00E65721" w:rsidP="0064653B">
      <w:pPr>
        <w:contextualSpacing/>
        <w:rPr>
          <w:rFonts w:cs="Times New Roman"/>
          <w:szCs w:val="24"/>
        </w:rPr>
        <w:sectPr w:rsidR="00E65721" w:rsidRPr="00062785" w:rsidSect="00B24899">
          <w:footerReference w:type="default" r:id="rId52"/>
          <w:pgSz w:w="11906" w:h="16838"/>
          <w:pgMar w:top="1417" w:right="1417" w:bottom="1417" w:left="1417" w:header="708" w:footer="708" w:gutter="0"/>
          <w:pgNumType w:start="1"/>
          <w:cols w:space="708"/>
          <w:docGrid w:linePitch="360"/>
        </w:sectPr>
      </w:pPr>
    </w:p>
    <w:p w14:paraId="4CED9D90" w14:textId="77777777" w:rsidR="00BF32F9" w:rsidRPr="00062785" w:rsidRDefault="00BF32F9" w:rsidP="00CB227F"/>
    <w:p w14:paraId="52C26FCF" w14:textId="77777777" w:rsidR="00622E3F" w:rsidRPr="00062785" w:rsidRDefault="00CB227F" w:rsidP="00CB227F">
      <w:pPr>
        <w:pStyle w:val="Opisslike"/>
        <w:rPr>
          <w:rFonts w:cs="Times New Roman"/>
          <w:b w:val="0"/>
          <w:color w:val="auto"/>
          <w:sz w:val="24"/>
          <w:szCs w:val="24"/>
        </w:rPr>
      </w:pPr>
      <w:bookmarkStart w:id="80" w:name="_Toc105397421"/>
      <w:r w:rsidRPr="00062785">
        <w:rPr>
          <w:b w:val="0"/>
          <w:color w:val="auto"/>
          <w:sz w:val="24"/>
          <w:szCs w:val="24"/>
        </w:rPr>
        <w:t xml:space="preserve">Tablica </w:t>
      </w:r>
      <w:r w:rsidRPr="00062785">
        <w:rPr>
          <w:b w:val="0"/>
          <w:color w:val="auto"/>
          <w:sz w:val="24"/>
          <w:szCs w:val="24"/>
        </w:rPr>
        <w:fldChar w:fldCharType="begin"/>
      </w:r>
      <w:r w:rsidRPr="00062785">
        <w:rPr>
          <w:b w:val="0"/>
          <w:color w:val="auto"/>
          <w:sz w:val="24"/>
          <w:szCs w:val="24"/>
        </w:rPr>
        <w:instrText xml:space="preserve"> SEQ Tablica \* ARABIC </w:instrText>
      </w:r>
      <w:r w:rsidRPr="00062785">
        <w:rPr>
          <w:b w:val="0"/>
          <w:color w:val="auto"/>
          <w:sz w:val="24"/>
          <w:szCs w:val="24"/>
        </w:rPr>
        <w:fldChar w:fldCharType="separate"/>
      </w:r>
      <w:r w:rsidR="00F82E9B">
        <w:rPr>
          <w:b w:val="0"/>
          <w:noProof/>
          <w:color w:val="auto"/>
          <w:sz w:val="24"/>
          <w:szCs w:val="24"/>
        </w:rPr>
        <w:t>3</w:t>
      </w:r>
      <w:r w:rsidRPr="00062785">
        <w:rPr>
          <w:b w:val="0"/>
          <w:color w:val="auto"/>
          <w:sz w:val="24"/>
          <w:szCs w:val="24"/>
        </w:rPr>
        <w:fldChar w:fldCharType="end"/>
      </w:r>
      <w:r w:rsidRPr="00062785">
        <w:rPr>
          <w:b w:val="0"/>
          <w:color w:val="auto"/>
          <w:sz w:val="24"/>
          <w:szCs w:val="24"/>
        </w:rPr>
        <w:t xml:space="preserve">. </w:t>
      </w:r>
      <w:r w:rsidR="00622E3F" w:rsidRPr="00062785">
        <w:rPr>
          <w:b w:val="0"/>
          <w:color w:val="auto"/>
          <w:sz w:val="24"/>
          <w:szCs w:val="24"/>
        </w:rPr>
        <w:t>Model povrćarskog gospodarstva – utjecaj i mjere prilagodbe klimatskim promjenama</w:t>
      </w:r>
      <w:bookmarkEnd w:id="80"/>
    </w:p>
    <w:tbl>
      <w:tblPr>
        <w:tblStyle w:val="Reetkatablice1"/>
        <w:tblW w:w="15671" w:type="dxa"/>
        <w:tblInd w:w="-601" w:type="dxa"/>
        <w:tblLook w:val="04A0" w:firstRow="1" w:lastRow="0" w:firstColumn="1" w:lastColumn="0" w:noHBand="0" w:noVBand="1"/>
      </w:tblPr>
      <w:tblGrid>
        <w:gridCol w:w="2410"/>
        <w:gridCol w:w="727"/>
        <w:gridCol w:w="1791"/>
        <w:gridCol w:w="1791"/>
        <w:gridCol w:w="1791"/>
        <w:gridCol w:w="1791"/>
        <w:gridCol w:w="1791"/>
        <w:gridCol w:w="1791"/>
        <w:gridCol w:w="1788"/>
      </w:tblGrid>
      <w:tr w:rsidR="00E65721" w:rsidRPr="00062785" w14:paraId="77414B47" w14:textId="77777777" w:rsidTr="00E65721">
        <w:trPr>
          <w:tblHead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483184" w14:textId="77777777" w:rsidR="00E65721" w:rsidRPr="00062785" w:rsidRDefault="00E65721" w:rsidP="00E65721">
            <w:pPr>
              <w:jc w:val="center"/>
              <w:rPr>
                <w:rFonts w:cs="Times New Roman"/>
                <w:sz w:val="22"/>
              </w:rPr>
            </w:pPr>
            <w:r w:rsidRPr="00062785">
              <w:rPr>
                <w:rFonts w:cs="Times New Roman"/>
                <w:sz w:val="22"/>
              </w:rPr>
              <w:t>Veličina</w:t>
            </w:r>
          </w:p>
        </w:tc>
        <w:tc>
          <w:tcPr>
            <w:tcW w:w="727" w:type="dxa"/>
            <w:vMerge w:val="restart"/>
            <w:tcBorders>
              <w:top w:val="single" w:sz="4" w:space="0" w:color="auto"/>
              <w:left w:val="single" w:sz="4" w:space="0" w:color="auto"/>
              <w:bottom w:val="single" w:sz="4" w:space="0" w:color="auto"/>
              <w:right w:val="single" w:sz="4" w:space="0" w:color="auto"/>
            </w:tcBorders>
            <w:vAlign w:val="bottom"/>
            <w:hideMark/>
          </w:tcPr>
          <w:p w14:paraId="54A05C36" w14:textId="77777777" w:rsidR="00E65721" w:rsidRPr="00062785" w:rsidRDefault="00E65721" w:rsidP="00E65721">
            <w:pPr>
              <w:jc w:val="center"/>
              <w:rPr>
                <w:rFonts w:cs="Times New Roman"/>
                <w:sz w:val="22"/>
              </w:rPr>
            </w:pPr>
            <w:r w:rsidRPr="00062785">
              <w:rPr>
                <w:rFonts w:cs="Times New Roman"/>
                <w:sz w:val="22"/>
              </w:rPr>
              <w:t>Jed. mj.</w:t>
            </w:r>
          </w:p>
        </w:tc>
        <w:tc>
          <w:tcPr>
            <w:tcW w:w="1791" w:type="dxa"/>
            <w:vMerge w:val="restart"/>
            <w:tcBorders>
              <w:top w:val="single" w:sz="4" w:space="0" w:color="auto"/>
              <w:left w:val="single" w:sz="4" w:space="0" w:color="auto"/>
              <w:bottom w:val="single" w:sz="4" w:space="0" w:color="auto"/>
              <w:right w:val="single" w:sz="4" w:space="0" w:color="auto"/>
            </w:tcBorders>
            <w:hideMark/>
          </w:tcPr>
          <w:p w14:paraId="26FE537E" w14:textId="77777777" w:rsidR="00E65721" w:rsidRPr="00062785" w:rsidRDefault="00E65721" w:rsidP="00E65721">
            <w:pPr>
              <w:jc w:val="center"/>
              <w:rPr>
                <w:rFonts w:cs="Times New Roman"/>
                <w:sz w:val="22"/>
              </w:rPr>
            </w:pPr>
            <w:r w:rsidRPr="00062785">
              <w:rPr>
                <w:rFonts w:cs="Times New Roman"/>
                <w:sz w:val="22"/>
              </w:rPr>
              <w:t>Jadranska Hrvatska</w:t>
            </w:r>
          </w:p>
        </w:tc>
        <w:tc>
          <w:tcPr>
            <w:tcW w:w="10743" w:type="dxa"/>
            <w:gridSpan w:val="6"/>
            <w:tcBorders>
              <w:top w:val="single" w:sz="4" w:space="0" w:color="auto"/>
              <w:left w:val="single" w:sz="4" w:space="0" w:color="auto"/>
              <w:bottom w:val="single" w:sz="4" w:space="0" w:color="auto"/>
              <w:right w:val="single" w:sz="4" w:space="0" w:color="auto"/>
            </w:tcBorders>
            <w:vAlign w:val="center"/>
            <w:hideMark/>
          </w:tcPr>
          <w:p w14:paraId="05D5D461" w14:textId="77777777" w:rsidR="00E65721" w:rsidRPr="00062785" w:rsidRDefault="00E65721" w:rsidP="00E65721">
            <w:pPr>
              <w:jc w:val="center"/>
              <w:rPr>
                <w:rFonts w:cs="Times New Roman"/>
                <w:sz w:val="22"/>
              </w:rPr>
            </w:pPr>
            <w:r w:rsidRPr="00062785">
              <w:rPr>
                <w:rFonts w:cs="Times New Roman"/>
                <w:sz w:val="22"/>
              </w:rPr>
              <w:t>Županije</w:t>
            </w:r>
          </w:p>
        </w:tc>
      </w:tr>
      <w:tr w:rsidR="00E65721" w:rsidRPr="00062785" w14:paraId="24217690" w14:textId="77777777" w:rsidTr="00E65721">
        <w:trPr>
          <w:tblHead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1EF1CBEB" w14:textId="77777777" w:rsidR="00E65721" w:rsidRPr="00062785" w:rsidRDefault="00E65721" w:rsidP="00E65721">
            <w:pPr>
              <w:jc w:val="left"/>
              <w:rPr>
                <w:rFonts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28CA37" w14:textId="77777777" w:rsidR="00E65721" w:rsidRPr="00062785" w:rsidRDefault="00E65721" w:rsidP="00E65721">
            <w:pPr>
              <w:jc w:val="left"/>
              <w:rPr>
                <w:rFonts w:cs="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E283A2" w14:textId="77777777" w:rsidR="00E65721" w:rsidRPr="00062785" w:rsidRDefault="00E65721" w:rsidP="00E65721">
            <w:pPr>
              <w:jc w:val="left"/>
              <w:rPr>
                <w:rFonts w:cs="Times New Roman"/>
              </w:rPr>
            </w:pPr>
          </w:p>
        </w:tc>
        <w:tc>
          <w:tcPr>
            <w:tcW w:w="1791" w:type="dxa"/>
            <w:tcBorders>
              <w:top w:val="single" w:sz="4" w:space="0" w:color="auto"/>
              <w:left w:val="single" w:sz="4" w:space="0" w:color="auto"/>
              <w:bottom w:val="single" w:sz="4" w:space="0" w:color="auto"/>
              <w:right w:val="single" w:sz="4" w:space="0" w:color="auto"/>
            </w:tcBorders>
            <w:hideMark/>
          </w:tcPr>
          <w:p w14:paraId="6CE0CE04" w14:textId="77777777" w:rsidR="00E65721" w:rsidRPr="00062785" w:rsidRDefault="00CC406B" w:rsidP="00E65721">
            <w:pPr>
              <w:jc w:val="center"/>
              <w:rPr>
                <w:rFonts w:cs="Times New Roman"/>
                <w:sz w:val="22"/>
              </w:rPr>
            </w:pPr>
            <w:r w:rsidRPr="00062785">
              <w:rPr>
                <w:rFonts w:cs="Times New Roman"/>
                <w:sz w:val="22"/>
              </w:rPr>
              <w:t>Istarska županija</w:t>
            </w:r>
          </w:p>
        </w:tc>
        <w:tc>
          <w:tcPr>
            <w:tcW w:w="1791" w:type="dxa"/>
            <w:tcBorders>
              <w:top w:val="single" w:sz="4" w:space="0" w:color="auto"/>
              <w:left w:val="single" w:sz="4" w:space="0" w:color="auto"/>
              <w:bottom w:val="single" w:sz="4" w:space="0" w:color="auto"/>
              <w:right w:val="single" w:sz="4" w:space="0" w:color="auto"/>
            </w:tcBorders>
            <w:hideMark/>
          </w:tcPr>
          <w:p w14:paraId="074C6C70" w14:textId="77777777" w:rsidR="00E65721" w:rsidRPr="00062785" w:rsidRDefault="00CC406B" w:rsidP="00E65721">
            <w:pPr>
              <w:jc w:val="center"/>
              <w:rPr>
                <w:rFonts w:cs="Times New Roman"/>
                <w:sz w:val="22"/>
              </w:rPr>
            </w:pPr>
            <w:r w:rsidRPr="00062785">
              <w:rPr>
                <w:rFonts w:cs="Times New Roman"/>
                <w:sz w:val="22"/>
              </w:rPr>
              <w:t>Primorsko-gor. ž.</w:t>
            </w:r>
          </w:p>
        </w:tc>
        <w:tc>
          <w:tcPr>
            <w:tcW w:w="1791" w:type="dxa"/>
            <w:tcBorders>
              <w:top w:val="single" w:sz="4" w:space="0" w:color="auto"/>
              <w:left w:val="single" w:sz="4" w:space="0" w:color="auto"/>
              <w:bottom w:val="single" w:sz="4" w:space="0" w:color="auto"/>
              <w:right w:val="single" w:sz="4" w:space="0" w:color="auto"/>
            </w:tcBorders>
            <w:hideMark/>
          </w:tcPr>
          <w:p w14:paraId="19E8B744" w14:textId="77777777" w:rsidR="00E65721" w:rsidRPr="00062785" w:rsidRDefault="00CC406B" w:rsidP="00E65721">
            <w:pPr>
              <w:jc w:val="center"/>
              <w:rPr>
                <w:rFonts w:cs="Times New Roman"/>
                <w:sz w:val="22"/>
              </w:rPr>
            </w:pPr>
            <w:r w:rsidRPr="00062785">
              <w:rPr>
                <w:rFonts w:cs="Times New Roman"/>
                <w:sz w:val="22"/>
              </w:rPr>
              <w:t>Zadarska župan.</w:t>
            </w:r>
          </w:p>
        </w:tc>
        <w:tc>
          <w:tcPr>
            <w:tcW w:w="1791" w:type="dxa"/>
            <w:tcBorders>
              <w:top w:val="single" w:sz="4" w:space="0" w:color="auto"/>
              <w:left w:val="single" w:sz="4" w:space="0" w:color="auto"/>
              <w:bottom w:val="single" w:sz="4" w:space="0" w:color="auto"/>
              <w:right w:val="single" w:sz="4" w:space="0" w:color="auto"/>
            </w:tcBorders>
            <w:hideMark/>
          </w:tcPr>
          <w:p w14:paraId="0FCB767C" w14:textId="77777777" w:rsidR="00E65721" w:rsidRPr="00062785" w:rsidRDefault="00CC406B" w:rsidP="00E65721">
            <w:pPr>
              <w:jc w:val="center"/>
              <w:rPr>
                <w:rFonts w:cs="Times New Roman"/>
                <w:sz w:val="22"/>
              </w:rPr>
            </w:pPr>
            <w:r w:rsidRPr="00062785">
              <w:rPr>
                <w:rFonts w:cs="Times New Roman"/>
                <w:sz w:val="22"/>
              </w:rPr>
              <w:t>Šibensko-knin. ž.</w:t>
            </w:r>
          </w:p>
        </w:tc>
        <w:tc>
          <w:tcPr>
            <w:tcW w:w="1791" w:type="dxa"/>
            <w:tcBorders>
              <w:top w:val="single" w:sz="4" w:space="0" w:color="auto"/>
              <w:left w:val="single" w:sz="4" w:space="0" w:color="auto"/>
              <w:bottom w:val="single" w:sz="4" w:space="0" w:color="auto"/>
              <w:right w:val="single" w:sz="4" w:space="0" w:color="auto"/>
            </w:tcBorders>
            <w:hideMark/>
          </w:tcPr>
          <w:p w14:paraId="0B8D312A" w14:textId="77777777" w:rsidR="00E65721" w:rsidRPr="00062785" w:rsidRDefault="00CC406B" w:rsidP="00E65721">
            <w:pPr>
              <w:jc w:val="center"/>
              <w:rPr>
                <w:rFonts w:cs="Times New Roman"/>
                <w:sz w:val="22"/>
              </w:rPr>
            </w:pPr>
            <w:r w:rsidRPr="00062785">
              <w:rPr>
                <w:rFonts w:cs="Times New Roman"/>
                <w:sz w:val="22"/>
              </w:rPr>
              <w:t>Splitsko-dalm. ž.</w:t>
            </w:r>
          </w:p>
        </w:tc>
        <w:tc>
          <w:tcPr>
            <w:tcW w:w="1788" w:type="dxa"/>
            <w:tcBorders>
              <w:top w:val="single" w:sz="4" w:space="0" w:color="auto"/>
              <w:left w:val="single" w:sz="4" w:space="0" w:color="auto"/>
              <w:bottom w:val="single" w:sz="4" w:space="0" w:color="auto"/>
              <w:right w:val="single" w:sz="4" w:space="0" w:color="auto"/>
            </w:tcBorders>
            <w:hideMark/>
          </w:tcPr>
          <w:p w14:paraId="42A3E1FD" w14:textId="77777777" w:rsidR="00E65721" w:rsidRPr="00062785" w:rsidRDefault="00CC406B" w:rsidP="00E65721">
            <w:pPr>
              <w:jc w:val="center"/>
              <w:rPr>
                <w:rFonts w:cs="Times New Roman"/>
                <w:sz w:val="22"/>
              </w:rPr>
            </w:pPr>
            <w:r w:rsidRPr="00062785">
              <w:rPr>
                <w:rFonts w:cs="Times New Roman"/>
                <w:sz w:val="22"/>
              </w:rPr>
              <w:t>Dubrovačko-n.ž.</w:t>
            </w:r>
          </w:p>
        </w:tc>
      </w:tr>
      <w:tr w:rsidR="00E65721" w:rsidRPr="00062785" w14:paraId="5A5010E6" w14:textId="77777777" w:rsidTr="00E65721">
        <w:tc>
          <w:tcPr>
            <w:tcW w:w="2410" w:type="dxa"/>
            <w:tcBorders>
              <w:top w:val="single" w:sz="4" w:space="0" w:color="auto"/>
              <w:left w:val="single" w:sz="4" w:space="0" w:color="auto"/>
              <w:bottom w:val="single" w:sz="4" w:space="0" w:color="auto"/>
              <w:right w:val="single" w:sz="4" w:space="0" w:color="auto"/>
            </w:tcBorders>
            <w:vAlign w:val="center"/>
            <w:hideMark/>
          </w:tcPr>
          <w:p w14:paraId="32CE2903" w14:textId="77777777" w:rsidR="00E65721" w:rsidRPr="00062785" w:rsidRDefault="00E65721" w:rsidP="00E65721">
            <w:pPr>
              <w:jc w:val="left"/>
              <w:rPr>
                <w:rFonts w:cs="Times New Roman"/>
                <w:sz w:val="22"/>
              </w:rPr>
            </w:pPr>
            <w:r w:rsidRPr="00062785">
              <w:rPr>
                <w:rFonts w:cs="Times New Roman"/>
                <w:sz w:val="22"/>
              </w:rPr>
              <w:t>Ukupno poljoprivrednih gospodarstava*</w:t>
            </w:r>
          </w:p>
        </w:tc>
        <w:tc>
          <w:tcPr>
            <w:tcW w:w="727" w:type="dxa"/>
            <w:tcBorders>
              <w:top w:val="single" w:sz="4" w:space="0" w:color="auto"/>
              <w:left w:val="single" w:sz="4" w:space="0" w:color="auto"/>
              <w:bottom w:val="single" w:sz="4" w:space="0" w:color="auto"/>
              <w:right w:val="single" w:sz="4" w:space="0" w:color="auto"/>
            </w:tcBorders>
            <w:vAlign w:val="bottom"/>
            <w:hideMark/>
          </w:tcPr>
          <w:p w14:paraId="2A08227F" w14:textId="77777777" w:rsidR="00E65721" w:rsidRPr="00062785" w:rsidRDefault="00E65721" w:rsidP="00E65721">
            <w:pPr>
              <w:jc w:val="center"/>
              <w:rPr>
                <w:rFonts w:cs="Times New Roman"/>
                <w:sz w:val="22"/>
              </w:rPr>
            </w:pPr>
            <w:r w:rsidRPr="00062785">
              <w:rPr>
                <w:rFonts w:cs="Times New Roman"/>
                <w:sz w:val="22"/>
              </w:rPr>
              <w:t>broj</w:t>
            </w:r>
          </w:p>
        </w:tc>
        <w:tc>
          <w:tcPr>
            <w:tcW w:w="1791" w:type="dxa"/>
            <w:tcBorders>
              <w:top w:val="single" w:sz="4" w:space="0" w:color="auto"/>
              <w:left w:val="single" w:sz="4" w:space="0" w:color="auto"/>
              <w:bottom w:val="single" w:sz="4" w:space="0" w:color="auto"/>
              <w:right w:val="single" w:sz="4" w:space="0" w:color="auto"/>
            </w:tcBorders>
            <w:vAlign w:val="bottom"/>
            <w:hideMark/>
          </w:tcPr>
          <w:p w14:paraId="152023C7" w14:textId="77777777" w:rsidR="00E65721" w:rsidRPr="00062785" w:rsidRDefault="00E65721" w:rsidP="00E65721">
            <w:pPr>
              <w:jc w:val="right"/>
              <w:rPr>
                <w:rFonts w:cs="Times New Roman"/>
                <w:sz w:val="22"/>
              </w:rPr>
            </w:pPr>
            <w:r w:rsidRPr="00062785">
              <w:rPr>
                <w:rFonts w:cs="Times New Roman"/>
                <w:sz w:val="22"/>
              </w:rPr>
              <w:t>41.260</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D094145" w14:textId="77777777" w:rsidR="00E65721" w:rsidRPr="00062785" w:rsidRDefault="00E65721" w:rsidP="00E65721">
            <w:pPr>
              <w:jc w:val="right"/>
              <w:rPr>
                <w:rFonts w:cs="Times New Roman"/>
                <w:sz w:val="22"/>
              </w:rPr>
            </w:pPr>
            <w:r w:rsidRPr="00062785">
              <w:rPr>
                <w:rFonts w:cs="Times New Roman"/>
                <w:sz w:val="22"/>
              </w:rPr>
              <w:t>6.063</w:t>
            </w:r>
          </w:p>
        </w:tc>
        <w:tc>
          <w:tcPr>
            <w:tcW w:w="1791" w:type="dxa"/>
            <w:tcBorders>
              <w:top w:val="single" w:sz="4" w:space="0" w:color="auto"/>
              <w:left w:val="single" w:sz="4" w:space="0" w:color="auto"/>
              <w:bottom w:val="single" w:sz="4" w:space="0" w:color="auto"/>
              <w:right w:val="single" w:sz="4" w:space="0" w:color="auto"/>
            </w:tcBorders>
            <w:vAlign w:val="bottom"/>
            <w:hideMark/>
          </w:tcPr>
          <w:p w14:paraId="37199B7B" w14:textId="77777777" w:rsidR="00E65721" w:rsidRPr="00062785" w:rsidRDefault="00E65721" w:rsidP="00E65721">
            <w:pPr>
              <w:jc w:val="right"/>
              <w:rPr>
                <w:rFonts w:cs="Times New Roman"/>
                <w:sz w:val="22"/>
              </w:rPr>
            </w:pPr>
            <w:r w:rsidRPr="00062785">
              <w:rPr>
                <w:rFonts w:cs="Times New Roman"/>
                <w:sz w:val="22"/>
              </w:rPr>
              <w:t>3.245</w:t>
            </w:r>
          </w:p>
        </w:tc>
        <w:tc>
          <w:tcPr>
            <w:tcW w:w="1791" w:type="dxa"/>
            <w:tcBorders>
              <w:top w:val="single" w:sz="4" w:space="0" w:color="auto"/>
              <w:left w:val="single" w:sz="4" w:space="0" w:color="auto"/>
              <w:bottom w:val="single" w:sz="4" w:space="0" w:color="auto"/>
              <w:right w:val="single" w:sz="4" w:space="0" w:color="auto"/>
            </w:tcBorders>
            <w:vAlign w:val="bottom"/>
            <w:hideMark/>
          </w:tcPr>
          <w:p w14:paraId="6C6E85FD" w14:textId="77777777" w:rsidR="00E65721" w:rsidRPr="00062785" w:rsidRDefault="00E65721" w:rsidP="00E65721">
            <w:pPr>
              <w:jc w:val="right"/>
              <w:rPr>
                <w:rFonts w:cs="Times New Roman"/>
                <w:sz w:val="22"/>
              </w:rPr>
            </w:pPr>
            <w:r w:rsidRPr="00062785">
              <w:rPr>
                <w:rFonts w:cs="Times New Roman"/>
                <w:sz w:val="22"/>
              </w:rPr>
              <w:t>7.779</w:t>
            </w:r>
          </w:p>
        </w:tc>
        <w:tc>
          <w:tcPr>
            <w:tcW w:w="1791" w:type="dxa"/>
            <w:tcBorders>
              <w:top w:val="single" w:sz="4" w:space="0" w:color="auto"/>
              <w:left w:val="single" w:sz="4" w:space="0" w:color="auto"/>
              <w:bottom w:val="single" w:sz="4" w:space="0" w:color="auto"/>
              <w:right w:val="single" w:sz="4" w:space="0" w:color="auto"/>
            </w:tcBorders>
            <w:vAlign w:val="bottom"/>
            <w:hideMark/>
          </w:tcPr>
          <w:p w14:paraId="67171F9D" w14:textId="77777777" w:rsidR="00E65721" w:rsidRPr="00062785" w:rsidRDefault="00E65721" w:rsidP="00E65721">
            <w:pPr>
              <w:jc w:val="right"/>
              <w:rPr>
                <w:rFonts w:cs="Times New Roman"/>
                <w:sz w:val="22"/>
              </w:rPr>
            </w:pPr>
            <w:r w:rsidRPr="00062785">
              <w:rPr>
                <w:rFonts w:cs="Times New Roman"/>
                <w:sz w:val="22"/>
              </w:rPr>
              <w:t>5.071</w:t>
            </w:r>
          </w:p>
        </w:tc>
        <w:tc>
          <w:tcPr>
            <w:tcW w:w="1791" w:type="dxa"/>
            <w:tcBorders>
              <w:top w:val="single" w:sz="4" w:space="0" w:color="auto"/>
              <w:left w:val="single" w:sz="4" w:space="0" w:color="auto"/>
              <w:bottom w:val="single" w:sz="4" w:space="0" w:color="auto"/>
              <w:right w:val="single" w:sz="4" w:space="0" w:color="auto"/>
            </w:tcBorders>
            <w:vAlign w:val="bottom"/>
            <w:hideMark/>
          </w:tcPr>
          <w:p w14:paraId="7D24A8AB" w14:textId="77777777" w:rsidR="00E65721" w:rsidRPr="00062785" w:rsidRDefault="00E65721" w:rsidP="00E65721">
            <w:pPr>
              <w:jc w:val="right"/>
              <w:rPr>
                <w:rFonts w:cs="Times New Roman"/>
                <w:sz w:val="22"/>
              </w:rPr>
            </w:pPr>
            <w:r w:rsidRPr="00062785">
              <w:rPr>
                <w:rFonts w:cs="Times New Roman"/>
                <w:sz w:val="22"/>
              </w:rPr>
              <w:t>11.325</w:t>
            </w:r>
          </w:p>
        </w:tc>
        <w:tc>
          <w:tcPr>
            <w:tcW w:w="1788" w:type="dxa"/>
            <w:tcBorders>
              <w:top w:val="single" w:sz="4" w:space="0" w:color="auto"/>
              <w:left w:val="single" w:sz="4" w:space="0" w:color="auto"/>
              <w:bottom w:val="single" w:sz="4" w:space="0" w:color="auto"/>
              <w:right w:val="single" w:sz="4" w:space="0" w:color="auto"/>
            </w:tcBorders>
            <w:vAlign w:val="bottom"/>
            <w:hideMark/>
          </w:tcPr>
          <w:p w14:paraId="026791C6" w14:textId="77777777" w:rsidR="00E65721" w:rsidRPr="00062785" w:rsidRDefault="00E65721" w:rsidP="00E65721">
            <w:pPr>
              <w:jc w:val="right"/>
              <w:rPr>
                <w:rFonts w:cs="Times New Roman"/>
                <w:sz w:val="22"/>
              </w:rPr>
            </w:pPr>
            <w:r w:rsidRPr="00062785">
              <w:rPr>
                <w:rFonts w:cs="Times New Roman"/>
                <w:sz w:val="22"/>
              </w:rPr>
              <w:t>7.777</w:t>
            </w:r>
          </w:p>
        </w:tc>
      </w:tr>
      <w:tr w:rsidR="00E65721" w:rsidRPr="00062785" w14:paraId="7B8449F3" w14:textId="77777777" w:rsidTr="00E65721">
        <w:tc>
          <w:tcPr>
            <w:tcW w:w="2410" w:type="dxa"/>
            <w:tcBorders>
              <w:top w:val="single" w:sz="4" w:space="0" w:color="auto"/>
              <w:left w:val="single" w:sz="4" w:space="0" w:color="auto"/>
              <w:bottom w:val="single" w:sz="4" w:space="0" w:color="auto"/>
              <w:right w:val="single" w:sz="4" w:space="0" w:color="auto"/>
            </w:tcBorders>
            <w:vAlign w:val="center"/>
            <w:hideMark/>
          </w:tcPr>
          <w:p w14:paraId="4CA53BB2" w14:textId="77777777" w:rsidR="00E65721" w:rsidRPr="00062785" w:rsidRDefault="00E65721" w:rsidP="00E65721">
            <w:pPr>
              <w:jc w:val="left"/>
              <w:rPr>
                <w:rFonts w:cs="Times New Roman"/>
                <w:sz w:val="22"/>
              </w:rPr>
            </w:pPr>
            <w:r w:rsidRPr="00062785">
              <w:rPr>
                <w:rFonts w:cs="Times New Roman"/>
                <w:sz w:val="22"/>
              </w:rPr>
              <w:t>Ukupno korištene poljoprivredne površine*</w:t>
            </w:r>
          </w:p>
        </w:tc>
        <w:tc>
          <w:tcPr>
            <w:tcW w:w="727" w:type="dxa"/>
            <w:tcBorders>
              <w:top w:val="single" w:sz="4" w:space="0" w:color="auto"/>
              <w:left w:val="single" w:sz="4" w:space="0" w:color="auto"/>
              <w:bottom w:val="single" w:sz="4" w:space="0" w:color="auto"/>
              <w:right w:val="single" w:sz="4" w:space="0" w:color="auto"/>
            </w:tcBorders>
            <w:vAlign w:val="bottom"/>
            <w:hideMark/>
          </w:tcPr>
          <w:p w14:paraId="79EFFAF8" w14:textId="77777777" w:rsidR="00E65721" w:rsidRPr="00062785" w:rsidRDefault="00E65721" w:rsidP="00E65721">
            <w:pPr>
              <w:jc w:val="center"/>
              <w:rPr>
                <w:rFonts w:cs="Times New Roman"/>
                <w:sz w:val="22"/>
              </w:rPr>
            </w:pPr>
            <w:r w:rsidRPr="00062785">
              <w:rPr>
                <w:rFonts w:cs="Times New Roman"/>
                <w:sz w:val="22"/>
              </w:rPr>
              <w:t>ha</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67BFE19" w14:textId="77777777" w:rsidR="00E65721" w:rsidRPr="00062785" w:rsidRDefault="00E65721" w:rsidP="00E65721">
            <w:pPr>
              <w:jc w:val="right"/>
              <w:rPr>
                <w:rFonts w:cs="Times New Roman"/>
                <w:sz w:val="22"/>
              </w:rPr>
            </w:pPr>
            <w:r w:rsidRPr="00062785">
              <w:rPr>
                <w:rFonts w:cs="Times New Roman"/>
                <w:sz w:val="22"/>
              </w:rPr>
              <w:t>133.593</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DCFBE40" w14:textId="77777777" w:rsidR="00E65721" w:rsidRPr="00062785" w:rsidRDefault="00E65721" w:rsidP="00E65721">
            <w:pPr>
              <w:jc w:val="right"/>
              <w:rPr>
                <w:rFonts w:cs="Times New Roman"/>
                <w:sz w:val="22"/>
              </w:rPr>
            </w:pPr>
            <w:r w:rsidRPr="00062785">
              <w:rPr>
                <w:rFonts w:cs="Times New Roman"/>
                <w:sz w:val="22"/>
              </w:rPr>
              <w:t>25.020</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5C28DCC" w14:textId="77777777" w:rsidR="00E65721" w:rsidRPr="00062785" w:rsidRDefault="00E65721" w:rsidP="00E65721">
            <w:pPr>
              <w:jc w:val="right"/>
              <w:rPr>
                <w:rFonts w:cs="Times New Roman"/>
                <w:sz w:val="22"/>
              </w:rPr>
            </w:pPr>
            <w:r w:rsidRPr="00062785">
              <w:rPr>
                <w:rFonts w:cs="Times New Roman"/>
                <w:sz w:val="22"/>
              </w:rPr>
              <w:t>15.621</w:t>
            </w:r>
          </w:p>
        </w:tc>
        <w:tc>
          <w:tcPr>
            <w:tcW w:w="1791" w:type="dxa"/>
            <w:tcBorders>
              <w:top w:val="single" w:sz="4" w:space="0" w:color="auto"/>
              <w:left w:val="single" w:sz="4" w:space="0" w:color="auto"/>
              <w:bottom w:val="single" w:sz="4" w:space="0" w:color="auto"/>
              <w:right w:val="single" w:sz="4" w:space="0" w:color="auto"/>
            </w:tcBorders>
            <w:vAlign w:val="bottom"/>
            <w:hideMark/>
          </w:tcPr>
          <w:p w14:paraId="13C677D8" w14:textId="77777777" w:rsidR="00E65721" w:rsidRPr="00062785" w:rsidRDefault="00E65721" w:rsidP="00E65721">
            <w:pPr>
              <w:jc w:val="right"/>
              <w:rPr>
                <w:rFonts w:cs="Times New Roman"/>
                <w:sz w:val="22"/>
              </w:rPr>
            </w:pPr>
            <w:r w:rsidRPr="00062785">
              <w:rPr>
                <w:rFonts w:cs="Times New Roman"/>
                <w:sz w:val="22"/>
              </w:rPr>
              <w:t>38.464</w:t>
            </w:r>
          </w:p>
        </w:tc>
        <w:tc>
          <w:tcPr>
            <w:tcW w:w="1791" w:type="dxa"/>
            <w:tcBorders>
              <w:top w:val="single" w:sz="4" w:space="0" w:color="auto"/>
              <w:left w:val="single" w:sz="4" w:space="0" w:color="auto"/>
              <w:bottom w:val="single" w:sz="4" w:space="0" w:color="auto"/>
              <w:right w:val="single" w:sz="4" w:space="0" w:color="auto"/>
            </w:tcBorders>
            <w:vAlign w:val="bottom"/>
            <w:hideMark/>
          </w:tcPr>
          <w:p w14:paraId="3FF05DCE" w14:textId="77777777" w:rsidR="00E65721" w:rsidRPr="00062785" w:rsidRDefault="00E65721" w:rsidP="00E65721">
            <w:pPr>
              <w:jc w:val="right"/>
              <w:rPr>
                <w:rFonts w:cs="Times New Roman"/>
                <w:sz w:val="22"/>
              </w:rPr>
            </w:pPr>
            <w:r w:rsidRPr="00062785">
              <w:rPr>
                <w:rFonts w:cs="Times New Roman"/>
                <w:sz w:val="22"/>
              </w:rPr>
              <w:t>23.222</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34B747E" w14:textId="77777777" w:rsidR="00E65721" w:rsidRPr="00062785" w:rsidRDefault="00E65721" w:rsidP="00E65721">
            <w:pPr>
              <w:jc w:val="right"/>
              <w:rPr>
                <w:rFonts w:cs="Times New Roman"/>
                <w:sz w:val="22"/>
              </w:rPr>
            </w:pPr>
            <w:r w:rsidRPr="00062785">
              <w:rPr>
                <w:rFonts w:cs="Times New Roman"/>
                <w:sz w:val="22"/>
              </w:rPr>
              <w:t>21.584</w:t>
            </w:r>
          </w:p>
        </w:tc>
        <w:tc>
          <w:tcPr>
            <w:tcW w:w="1788" w:type="dxa"/>
            <w:tcBorders>
              <w:top w:val="single" w:sz="4" w:space="0" w:color="auto"/>
              <w:left w:val="single" w:sz="4" w:space="0" w:color="auto"/>
              <w:bottom w:val="single" w:sz="4" w:space="0" w:color="auto"/>
              <w:right w:val="single" w:sz="4" w:space="0" w:color="auto"/>
            </w:tcBorders>
            <w:vAlign w:val="bottom"/>
            <w:hideMark/>
          </w:tcPr>
          <w:p w14:paraId="00C0B249" w14:textId="77777777" w:rsidR="00E65721" w:rsidRPr="00062785" w:rsidRDefault="00E65721" w:rsidP="00E65721">
            <w:pPr>
              <w:jc w:val="right"/>
              <w:rPr>
                <w:rFonts w:cs="Times New Roman"/>
                <w:sz w:val="22"/>
              </w:rPr>
            </w:pPr>
            <w:r w:rsidRPr="00062785">
              <w:rPr>
                <w:rFonts w:cs="Times New Roman"/>
                <w:sz w:val="22"/>
              </w:rPr>
              <w:t>9.682</w:t>
            </w:r>
          </w:p>
        </w:tc>
      </w:tr>
      <w:tr w:rsidR="00E65721" w:rsidRPr="00062785" w14:paraId="6B3B169F"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1D15DF4B" w14:textId="77777777" w:rsidR="00E65721" w:rsidRPr="00062785" w:rsidRDefault="00E65721" w:rsidP="00E65721">
            <w:pPr>
              <w:jc w:val="left"/>
              <w:rPr>
                <w:rFonts w:cs="Times New Roman"/>
                <w:sz w:val="22"/>
                <w:lang w:val="hr-HR"/>
              </w:rPr>
            </w:pPr>
            <w:r w:rsidRPr="00062785">
              <w:rPr>
                <w:rFonts w:cs="Times New Roman"/>
                <w:sz w:val="22"/>
                <w:lang w:val="hr-HR"/>
              </w:rPr>
              <w:t>Ukupno gospodarstava s povrćarskom proizvodnjom *</w:t>
            </w:r>
          </w:p>
        </w:tc>
        <w:tc>
          <w:tcPr>
            <w:tcW w:w="727" w:type="dxa"/>
            <w:tcBorders>
              <w:top w:val="single" w:sz="4" w:space="0" w:color="auto"/>
              <w:left w:val="single" w:sz="4" w:space="0" w:color="auto"/>
              <w:bottom w:val="single" w:sz="4" w:space="0" w:color="auto"/>
              <w:right w:val="single" w:sz="4" w:space="0" w:color="auto"/>
            </w:tcBorders>
            <w:vAlign w:val="bottom"/>
            <w:hideMark/>
          </w:tcPr>
          <w:p w14:paraId="6B23F5D1" w14:textId="77777777" w:rsidR="00E65721" w:rsidRPr="00062785" w:rsidRDefault="00E65721" w:rsidP="00E65721">
            <w:pPr>
              <w:jc w:val="center"/>
              <w:rPr>
                <w:rFonts w:cs="Times New Roman"/>
                <w:sz w:val="22"/>
              </w:rPr>
            </w:pPr>
            <w:r w:rsidRPr="00062785">
              <w:rPr>
                <w:rFonts w:cs="Times New Roman"/>
                <w:sz w:val="22"/>
              </w:rPr>
              <w:t>broj</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D9A4E42" w14:textId="77777777" w:rsidR="00E65721" w:rsidRPr="00062785" w:rsidRDefault="00E65721" w:rsidP="00E65721">
            <w:pPr>
              <w:jc w:val="right"/>
              <w:rPr>
                <w:rFonts w:cs="Times New Roman"/>
                <w:sz w:val="22"/>
              </w:rPr>
            </w:pPr>
            <w:r w:rsidRPr="00062785">
              <w:rPr>
                <w:rFonts w:cs="Times New Roman"/>
                <w:sz w:val="22"/>
              </w:rPr>
              <w:t>13.401</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3B91338" w14:textId="77777777" w:rsidR="00E65721" w:rsidRPr="00062785" w:rsidRDefault="00E65721" w:rsidP="00E65721">
            <w:pPr>
              <w:jc w:val="right"/>
              <w:rPr>
                <w:rFonts w:cs="Times New Roman"/>
                <w:sz w:val="22"/>
              </w:rPr>
            </w:pPr>
            <w:r w:rsidRPr="00062785">
              <w:rPr>
                <w:rFonts w:cs="Times New Roman"/>
                <w:sz w:val="22"/>
              </w:rPr>
              <w:t>3.828</w:t>
            </w:r>
          </w:p>
        </w:tc>
        <w:tc>
          <w:tcPr>
            <w:tcW w:w="1791" w:type="dxa"/>
            <w:tcBorders>
              <w:top w:val="single" w:sz="4" w:space="0" w:color="auto"/>
              <w:left w:val="single" w:sz="4" w:space="0" w:color="auto"/>
              <w:bottom w:val="single" w:sz="4" w:space="0" w:color="auto"/>
              <w:right w:val="single" w:sz="4" w:space="0" w:color="auto"/>
            </w:tcBorders>
            <w:vAlign w:val="bottom"/>
            <w:hideMark/>
          </w:tcPr>
          <w:p w14:paraId="6E230BA1" w14:textId="77777777" w:rsidR="00E65721" w:rsidRPr="00062785" w:rsidRDefault="00E65721" w:rsidP="00E65721">
            <w:pPr>
              <w:jc w:val="right"/>
              <w:rPr>
                <w:rFonts w:cs="Times New Roman"/>
                <w:sz w:val="22"/>
              </w:rPr>
            </w:pPr>
            <w:r w:rsidRPr="00062785">
              <w:rPr>
                <w:rFonts w:cs="Times New Roman"/>
                <w:sz w:val="22"/>
              </w:rPr>
              <w:t>549</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18219D8" w14:textId="77777777" w:rsidR="00E65721" w:rsidRPr="00062785" w:rsidRDefault="00E65721" w:rsidP="00E65721">
            <w:pPr>
              <w:jc w:val="right"/>
              <w:rPr>
                <w:rFonts w:cs="Times New Roman"/>
                <w:sz w:val="22"/>
              </w:rPr>
            </w:pPr>
            <w:r w:rsidRPr="00062785">
              <w:rPr>
                <w:rFonts w:cs="Times New Roman"/>
                <w:sz w:val="22"/>
              </w:rPr>
              <w:t>4.048</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7266524" w14:textId="77777777" w:rsidR="00E65721" w:rsidRPr="00062785" w:rsidRDefault="00E65721" w:rsidP="00E65721">
            <w:pPr>
              <w:jc w:val="right"/>
              <w:rPr>
                <w:rFonts w:cs="Times New Roman"/>
                <w:sz w:val="22"/>
              </w:rPr>
            </w:pPr>
            <w:r w:rsidRPr="00062785">
              <w:rPr>
                <w:rFonts w:cs="Times New Roman"/>
                <w:sz w:val="22"/>
              </w:rPr>
              <w:t>762</w:t>
            </w:r>
          </w:p>
        </w:tc>
        <w:tc>
          <w:tcPr>
            <w:tcW w:w="1791" w:type="dxa"/>
            <w:tcBorders>
              <w:top w:val="single" w:sz="4" w:space="0" w:color="auto"/>
              <w:left w:val="single" w:sz="4" w:space="0" w:color="auto"/>
              <w:bottom w:val="single" w:sz="4" w:space="0" w:color="auto"/>
              <w:right w:val="single" w:sz="4" w:space="0" w:color="auto"/>
            </w:tcBorders>
            <w:vAlign w:val="bottom"/>
            <w:hideMark/>
          </w:tcPr>
          <w:p w14:paraId="6702B83E" w14:textId="77777777" w:rsidR="00E65721" w:rsidRPr="00062785" w:rsidRDefault="00E65721" w:rsidP="00E65721">
            <w:pPr>
              <w:jc w:val="right"/>
              <w:rPr>
                <w:rFonts w:cs="Times New Roman"/>
                <w:sz w:val="22"/>
              </w:rPr>
            </w:pPr>
            <w:r w:rsidRPr="00062785">
              <w:rPr>
                <w:rFonts w:cs="Times New Roman"/>
                <w:sz w:val="22"/>
              </w:rPr>
              <w:t>2.443</w:t>
            </w:r>
          </w:p>
        </w:tc>
        <w:tc>
          <w:tcPr>
            <w:tcW w:w="1788" w:type="dxa"/>
            <w:tcBorders>
              <w:top w:val="single" w:sz="4" w:space="0" w:color="auto"/>
              <w:left w:val="single" w:sz="4" w:space="0" w:color="auto"/>
              <w:bottom w:val="single" w:sz="4" w:space="0" w:color="auto"/>
              <w:right w:val="single" w:sz="4" w:space="0" w:color="auto"/>
            </w:tcBorders>
            <w:vAlign w:val="bottom"/>
            <w:hideMark/>
          </w:tcPr>
          <w:p w14:paraId="6E631C21" w14:textId="77777777" w:rsidR="00E65721" w:rsidRPr="00062785" w:rsidRDefault="00E65721" w:rsidP="00E65721">
            <w:pPr>
              <w:jc w:val="right"/>
              <w:rPr>
                <w:rFonts w:cs="Times New Roman"/>
                <w:sz w:val="22"/>
              </w:rPr>
            </w:pPr>
            <w:r w:rsidRPr="00062785">
              <w:rPr>
                <w:rFonts w:cs="Times New Roman"/>
                <w:sz w:val="22"/>
              </w:rPr>
              <w:t>1.771</w:t>
            </w:r>
          </w:p>
        </w:tc>
      </w:tr>
      <w:tr w:rsidR="00E65721" w:rsidRPr="00062785" w14:paraId="2F0544B7"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54DFBCAF" w14:textId="77777777" w:rsidR="00E65721" w:rsidRPr="00062785" w:rsidRDefault="00E65721" w:rsidP="00E65721">
            <w:pPr>
              <w:jc w:val="left"/>
              <w:rPr>
                <w:rFonts w:cs="Times New Roman"/>
                <w:i/>
                <w:sz w:val="22"/>
                <w:lang w:val="hr-HR"/>
              </w:rPr>
            </w:pPr>
            <w:r w:rsidRPr="00062785">
              <w:rPr>
                <w:rFonts w:cs="Times New Roman"/>
                <w:i/>
                <w:sz w:val="22"/>
                <w:lang w:val="hr-HR"/>
              </w:rPr>
              <w:t>Udio gospodarstava s povrćarskom proizvodnjom*</w:t>
            </w:r>
          </w:p>
        </w:tc>
        <w:tc>
          <w:tcPr>
            <w:tcW w:w="727" w:type="dxa"/>
            <w:tcBorders>
              <w:top w:val="single" w:sz="4" w:space="0" w:color="auto"/>
              <w:left w:val="single" w:sz="4" w:space="0" w:color="auto"/>
              <w:bottom w:val="single" w:sz="4" w:space="0" w:color="auto"/>
              <w:right w:val="single" w:sz="4" w:space="0" w:color="auto"/>
            </w:tcBorders>
            <w:vAlign w:val="bottom"/>
            <w:hideMark/>
          </w:tcPr>
          <w:p w14:paraId="26566735" w14:textId="77777777" w:rsidR="00E65721" w:rsidRPr="00062785" w:rsidRDefault="00E65721" w:rsidP="00E65721">
            <w:pPr>
              <w:jc w:val="center"/>
              <w:rPr>
                <w:rFonts w:cs="Times New Roman"/>
                <w:i/>
                <w:sz w:val="22"/>
              </w:rPr>
            </w:pPr>
            <w:r w:rsidRPr="00062785">
              <w:rPr>
                <w:rFonts w:cs="Times New Roman"/>
                <w:i/>
                <w:sz w:val="22"/>
              </w:rPr>
              <w:t>%</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BC229BA" w14:textId="77777777" w:rsidR="00E65721" w:rsidRPr="00062785" w:rsidRDefault="00E65721" w:rsidP="00E65721">
            <w:pPr>
              <w:jc w:val="right"/>
              <w:rPr>
                <w:rFonts w:cs="Times New Roman"/>
                <w:i/>
                <w:sz w:val="22"/>
              </w:rPr>
            </w:pPr>
            <w:r w:rsidRPr="00062785">
              <w:rPr>
                <w:rFonts w:cs="Times New Roman"/>
                <w:i/>
                <w:sz w:val="22"/>
              </w:rPr>
              <w:t>32,5</w:t>
            </w:r>
          </w:p>
        </w:tc>
        <w:tc>
          <w:tcPr>
            <w:tcW w:w="1791" w:type="dxa"/>
            <w:tcBorders>
              <w:top w:val="single" w:sz="4" w:space="0" w:color="auto"/>
              <w:left w:val="single" w:sz="4" w:space="0" w:color="auto"/>
              <w:bottom w:val="single" w:sz="4" w:space="0" w:color="auto"/>
              <w:right w:val="single" w:sz="4" w:space="0" w:color="auto"/>
            </w:tcBorders>
            <w:vAlign w:val="bottom"/>
            <w:hideMark/>
          </w:tcPr>
          <w:p w14:paraId="42C7BDBB" w14:textId="77777777" w:rsidR="00E65721" w:rsidRPr="00062785" w:rsidRDefault="00E65721" w:rsidP="00E65721">
            <w:pPr>
              <w:jc w:val="right"/>
              <w:rPr>
                <w:rFonts w:cs="Times New Roman"/>
                <w:i/>
                <w:sz w:val="22"/>
              </w:rPr>
            </w:pPr>
            <w:r w:rsidRPr="00062785">
              <w:rPr>
                <w:rFonts w:cs="Times New Roman"/>
                <w:i/>
                <w:sz w:val="22"/>
              </w:rPr>
              <w:t>63,1</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3C67DC3" w14:textId="77777777" w:rsidR="00E65721" w:rsidRPr="00062785" w:rsidRDefault="00E65721" w:rsidP="00E65721">
            <w:pPr>
              <w:jc w:val="right"/>
              <w:rPr>
                <w:rFonts w:cs="Times New Roman"/>
                <w:i/>
                <w:sz w:val="22"/>
              </w:rPr>
            </w:pPr>
            <w:r w:rsidRPr="00062785">
              <w:rPr>
                <w:rFonts w:cs="Times New Roman"/>
                <w:i/>
                <w:sz w:val="22"/>
              </w:rPr>
              <w:t>16,9</w:t>
            </w:r>
          </w:p>
        </w:tc>
        <w:tc>
          <w:tcPr>
            <w:tcW w:w="1791" w:type="dxa"/>
            <w:tcBorders>
              <w:top w:val="single" w:sz="4" w:space="0" w:color="auto"/>
              <w:left w:val="single" w:sz="4" w:space="0" w:color="auto"/>
              <w:bottom w:val="single" w:sz="4" w:space="0" w:color="auto"/>
              <w:right w:val="single" w:sz="4" w:space="0" w:color="auto"/>
            </w:tcBorders>
            <w:vAlign w:val="bottom"/>
            <w:hideMark/>
          </w:tcPr>
          <w:p w14:paraId="70D3589C" w14:textId="77777777" w:rsidR="00E65721" w:rsidRPr="00062785" w:rsidRDefault="00E65721" w:rsidP="00E65721">
            <w:pPr>
              <w:jc w:val="right"/>
              <w:rPr>
                <w:rFonts w:cs="Times New Roman"/>
                <w:i/>
                <w:sz w:val="22"/>
              </w:rPr>
            </w:pPr>
            <w:r w:rsidRPr="00062785">
              <w:rPr>
                <w:rFonts w:cs="Times New Roman"/>
                <w:i/>
                <w:sz w:val="22"/>
              </w:rPr>
              <w:t>52,0</w:t>
            </w:r>
          </w:p>
        </w:tc>
        <w:tc>
          <w:tcPr>
            <w:tcW w:w="1791" w:type="dxa"/>
            <w:tcBorders>
              <w:top w:val="single" w:sz="4" w:space="0" w:color="auto"/>
              <w:left w:val="single" w:sz="4" w:space="0" w:color="auto"/>
              <w:bottom w:val="single" w:sz="4" w:space="0" w:color="auto"/>
              <w:right w:val="single" w:sz="4" w:space="0" w:color="auto"/>
            </w:tcBorders>
            <w:vAlign w:val="bottom"/>
            <w:hideMark/>
          </w:tcPr>
          <w:p w14:paraId="76FB5067" w14:textId="77777777" w:rsidR="00E65721" w:rsidRPr="00062785" w:rsidRDefault="00E65721" w:rsidP="00E65721">
            <w:pPr>
              <w:jc w:val="right"/>
              <w:rPr>
                <w:rFonts w:cs="Times New Roman"/>
                <w:i/>
                <w:sz w:val="22"/>
              </w:rPr>
            </w:pPr>
            <w:r w:rsidRPr="00062785">
              <w:rPr>
                <w:rFonts w:cs="Times New Roman"/>
                <w:i/>
                <w:sz w:val="22"/>
              </w:rPr>
              <w:t>15,0</w:t>
            </w:r>
          </w:p>
        </w:tc>
        <w:tc>
          <w:tcPr>
            <w:tcW w:w="1791" w:type="dxa"/>
            <w:tcBorders>
              <w:top w:val="single" w:sz="4" w:space="0" w:color="auto"/>
              <w:left w:val="single" w:sz="4" w:space="0" w:color="auto"/>
              <w:bottom w:val="single" w:sz="4" w:space="0" w:color="auto"/>
              <w:right w:val="single" w:sz="4" w:space="0" w:color="auto"/>
            </w:tcBorders>
            <w:vAlign w:val="bottom"/>
            <w:hideMark/>
          </w:tcPr>
          <w:p w14:paraId="224889D0" w14:textId="77777777" w:rsidR="00E65721" w:rsidRPr="00062785" w:rsidRDefault="00E65721" w:rsidP="00E65721">
            <w:pPr>
              <w:jc w:val="right"/>
              <w:rPr>
                <w:rFonts w:cs="Times New Roman"/>
                <w:i/>
                <w:sz w:val="22"/>
              </w:rPr>
            </w:pPr>
            <w:r w:rsidRPr="00062785">
              <w:rPr>
                <w:rFonts w:cs="Times New Roman"/>
                <w:i/>
                <w:sz w:val="22"/>
              </w:rPr>
              <w:t>21,6</w:t>
            </w:r>
          </w:p>
        </w:tc>
        <w:tc>
          <w:tcPr>
            <w:tcW w:w="1788" w:type="dxa"/>
            <w:tcBorders>
              <w:top w:val="single" w:sz="4" w:space="0" w:color="auto"/>
              <w:left w:val="single" w:sz="4" w:space="0" w:color="auto"/>
              <w:bottom w:val="single" w:sz="4" w:space="0" w:color="auto"/>
              <w:right w:val="single" w:sz="4" w:space="0" w:color="auto"/>
            </w:tcBorders>
            <w:vAlign w:val="bottom"/>
            <w:hideMark/>
          </w:tcPr>
          <w:p w14:paraId="53DBB6EB" w14:textId="77777777" w:rsidR="00E65721" w:rsidRPr="00062785" w:rsidRDefault="00E65721" w:rsidP="00E65721">
            <w:pPr>
              <w:jc w:val="right"/>
              <w:rPr>
                <w:rFonts w:cs="Times New Roman"/>
                <w:i/>
                <w:sz w:val="22"/>
              </w:rPr>
            </w:pPr>
            <w:r w:rsidRPr="00062785">
              <w:rPr>
                <w:rFonts w:cs="Times New Roman"/>
                <w:i/>
                <w:sz w:val="22"/>
              </w:rPr>
              <w:t>22,8</w:t>
            </w:r>
          </w:p>
        </w:tc>
      </w:tr>
      <w:tr w:rsidR="00E65721" w:rsidRPr="00062785" w14:paraId="57F61FB3"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7829F72B" w14:textId="77777777" w:rsidR="00E65721" w:rsidRPr="00062785" w:rsidRDefault="00E65721" w:rsidP="00E65721">
            <w:pPr>
              <w:jc w:val="left"/>
              <w:rPr>
                <w:rFonts w:cs="Times New Roman"/>
                <w:sz w:val="22"/>
              </w:rPr>
            </w:pPr>
            <w:r w:rsidRPr="00062785">
              <w:rPr>
                <w:rFonts w:cs="Times New Roman"/>
                <w:sz w:val="22"/>
              </w:rPr>
              <w:t>Ukupna površina pod povrćem*</w:t>
            </w:r>
          </w:p>
        </w:tc>
        <w:tc>
          <w:tcPr>
            <w:tcW w:w="727" w:type="dxa"/>
            <w:tcBorders>
              <w:top w:val="single" w:sz="4" w:space="0" w:color="auto"/>
              <w:left w:val="single" w:sz="4" w:space="0" w:color="auto"/>
              <w:bottom w:val="single" w:sz="4" w:space="0" w:color="auto"/>
              <w:right w:val="single" w:sz="4" w:space="0" w:color="auto"/>
            </w:tcBorders>
            <w:vAlign w:val="bottom"/>
            <w:hideMark/>
          </w:tcPr>
          <w:p w14:paraId="7CFC32E4" w14:textId="77777777" w:rsidR="00E65721" w:rsidRPr="00062785" w:rsidRDefault="00E65721" w:rsidP="00E65721">
            <w:pPr>
              <w:jc w:val="center"/>
              <w:rPr>
                <w:rFonts w:cs="Times New Roman"/>
                <w:sz w:val="22"/>
              </w:rPr>
            </w:pPr>
            <w:r w:rsidRPr="00062785">
              <w:rPr>
                <w:rFonts w:cs="Times New Roman"/>
                <w:sz w:val="22"/>
              </w:rPr>
              <w:t>ha</w:t>
            </w:r>
          </w:p>
        </w:tc>
        <w:tc>
          <w:tcPr>
            <w:tcW w:w="1791" w:type="dxa"/>
            <w:tcBorders>
              <w:top w:val="single" w:sz="4" w:space="0" w:color="auto"/>
              <w:left w:val="single" w:sz="4" w:space="0" w:color="auto"/>
              <w:bottom w:val="single" w:sz="4" w:space="0" w:color="auto"/>
              <w:right w:val="single" w:sz="4" w:space="0" w:color="auto"/>
            </w:tcBorders>
            <w:vAlign w:val="bottom"/>
            <w:hideMark/>
          </w:tcPr>
          <w:p w14:paraId="723941D9" w14:textId="77777777" w:rsidR="00E65721" w:rsidRPr="00062785" w:rsidRDefault="00E65721" w:rsidP="00E65721">
            <w:pPr>
              <w:jc w:val="right"/>
              <w:rPr>
                <w:rFonts w:cs="Times New Roman"/>
                <w:sz w:val="22"/>
              </w:rPr>
            </w:pPr>
            <w:r w:rsidRPr="00062785">
              <w:rPr>
                <w:rFonts w:cs="Times New Roman"/>
                <w:sz w:val="22"/>
              </w:rPr>
              <w:t>3.885</w:t>
            </w:r>
          </w:p>
        </w:tc>
        <w:tc>
          <w:tcPr>
            <w:tcW w:w="1791" w:type="dxa"/>
            <w:tcBorders>
              <w:top w:val="single" w:sz="4" w:space="0" w:color="auto"/>
              <w:left w:val="single" w:sz="4" w:space="0" w:color="auto"/>
              <w:bottom w:val="single" w:sz="4" w:space="0" w:color="auto"/>
              <w:right w:val="single" w:sz="4" w:space="0" w:color="auto"/>
            </w:tcBorders>
            <w:vAlign w:val="bottom"/>
            <w:hideMark/>
          </w:tcPr>
          <w:p w14:paraId="19A006C3" w14:textId="77777777" w:rsidR="00E65721" w:rsidRPr="00062785" w:rsidRDefault="00E65721" w:rsidP="00E65721">
            <w:pPr>
              <w:jc w:val="right"/>
              <w:rPr>
                <w:rFonts w:cs="Times New Roman"/>
                <w:sz w:val="22"/>
              </w:rPr>
            </w:pPr>
            <w:r w:rsidRPr="00062785">
              <w:rPr>
                <w:rFonts w:cs="Times New Roman"/>
                <w:sz w:val="22"/>
              </w:rPr>
              <w:t>1.387</w:t>
            </w:r>
          </w:p>
        </w:tc>
        <w:tc>
          <w:tcPr>
            <w:tcW w:w="1791" w:type="dxa"/>
            <w:tcBorders>
              <w:top w:val="single" w:sz="4" w:space="0" w:color="auto"/>
              <w:left w:val="single" w:sz="4" w:space="0" w:color="auto"/>
              <w:bottom w:val="single" w:sz="4" w:space="0" w:color="auto"/>
              <w:right w:val="single" w:sz="4" w:space="0" w:color="auto"/>
            </w:tcBorders>
            <w:vAlign w:val="bottom"/>
            <w:hideMark/>
          </w:tcPr>
          <w:p w14:paraId="2B303418" w14:textId="77777777" w:rsidR="00E65721" w:rsidRPr="00062785" w:rsidRDefault="00E65721" w:rsidP="00E65721">
            <w:pPr>
              <w:jc w:val="right"/>
              <w:rPr>
                <w:rFonts w:cs="Times New Roman"/>
                <w:sz w:val="22"/>
              </w:rPr>
            </w:pPr>
            <w:r w:rsidRPr="00062785">
              <w:rPr>
                <w:rFonts w:cs="Times New Roman"/>
                <w:sz w:val="22"/>
              </w:rPr>
              <w:t>116</w:t>
            </w:r>
          </w:p>
        </w:tc>
        <w:tc>
          <w:tcPr>
            <w:tcW w:w="1791" w:type="dxa"/>
            <w:tcBorders>
              <w:top w:val="single" w:sz="4" w:space="0" w:color="auto"/>
              <w:left w:val="single" w:sz="4" w:space="0" w:color="auto"/>
              <w:bottom w:val="single" w:sz="4" w:space="0" w:color="auto"/>
              <w:right w:val="single" w:sz="4" w:space="0" w:color="auto"/>
            </w:tcBorders>
            <w:vAlign w:val="bottom"/>
            <w:hideMark/>
          </w:tcPr>
          <w:p w14:paraId="734B3A9B" w14:textId="77777777" w:rsidR="00E65721" w:rsidRPr="00062785" w:rsidRDefault="00E65721" w:rsidP="00E65721">
            <w:pPr>
              <w:jc w:val="right"/>
              <w:rPr>
                <w:rFonts w:cs="Times New Roman"/>
                <w:sz w:val="22"/>
              </w:rPr>
            </w:pPr>
            <w:r w:rsidRPr="00062785">
              <w:rPr>
                <w:rFonts w:cs="Times New Roman"/>
                <w:sz w:val="22"/>
              </w:rPr>
              <w:t>1.371</w:t>
            </w:r>
          </w:p>
        </w:tc>
        <w:tc>
          <w:tcPr>
            <w:tcW w:w="1791" w:type="dxa"/>
            <w:tcBorders>
              <w:top w:val="single" w:sz="4" w:space="0" w:color="auto"/>
              <w:left w:val="single" w:sz="4" w:space="0" w:color="auto"/>
              <w:bottom w:val="single" w:sz="4" w:space="0" w:color="auto"/>
              <w:right w:val="single" w:sz="4" w:space="0" w:color="auto"/>
            </w:tcBorders>
            <w:vAlign w:val="bottom"/>
            <w:hideMark/>
          </w:tcPr>
          <w:p w14:paraId="28144DDD" w14:textId="77777777" w:rsidR="00E65721" w:rsidRPr="00062785" w:rsidRDefault="00E65721" w:rsidP="00E65721">
            <w:pPr>
              <w:jc w:val="right"/>
              <w:rPr>
                <w:rFonts w:cs="Times New Roman"/>
                <w:sz w:val="22"/>
              </w:rPr>
            </w:pPr>
            <w:r w:rsidRPr="00062785">
              <w:rPr>
                <w:rFonts w:cs="Times New Roman"/>
                <w:sz w:val="22"/>
              </w:rPr>
              <w:t>141</w:t>
            </w:r>
          </w:p>
        </w:tc>
        <w:tc>
          <w:tcPr>
            <w:tcW w:w="1791" w:type="dxa"/>
            <w:tcBorders>
              <w:top w:val="single" w:sz="4" w:space="0" w:color="auto"/>
              <w:left w:val="single" w:sz="4" w:space="0" w:color="auto"/>
              <w:bottom w:val="single" w:sz="4" w:space="0" w:color="auto"/>
              <w:right w:val="single" w:sz="4" w:space="0" w:color="auto"/>
            </w:tcBorders>
            <w:vAlign w:val="bottom"/>
            <w:hideMark/>
          </w:tcPr>
          <w:p w14:paraId="2DFBCD03" w14:textId="77777777" w:rsidR="00E65721" w:rsidRPr="00062785" w:rsidRDefault="00E65721" w:rsidP="00E65721">
            <w:pPr>
              <w:jc w:val="right"/>
              <w:rPr>
                <w:rFonts w:cs="Times New Roman"/>
                <w:sz w:val="22"/>
              </w:rPr>
            </w:pPr>
            <w:r w:rsidRPr="00062785">
              <w:rPr>
                <w:rFonts w:cs="Times New Roman"/>
                <w:sz w:val="22"/>
              </w:rPr>
              <w:t>502</w:t>
            </w:r>
          </w:p>
        </w:tc>
        <w:tc>
          <w:tcPr>
            <w:tcW w:w="1788" w:type="dxa"/>
            <w:tcBorders>
              <w:top w:val="single" w:sz="4" w:space="0" w:color="auto"/>
              <w:left w:val="single" w:sz="4" w:space="0" w:color="auto"/>
              <w:bottom w:val="single" w:sz="4" w:space="0" w:color="auto"/>
              <w:right w:val="single" w:sz="4" w:space="0" w:color="auto"/>
            </w:tcBorders>
            <w:vAlign w:val="bottom"/>
            <w:hideMark/>
          </w:tcPr>
          <w:p w14:paraId="2FF4A8A2" w14:textId="77777777" w:rsidR="00E65721" w:rsidRPr="00062785" w:rsidRDefault="00E65721" w:rsidP="00E65721">
            <w:pPr>
              <w:jc w:val="right"/>
              <w:rPr>
                <w:rFonts w:cs="Times New Roman"/>
                <w:sz w:val="22"/>
              </w:rPr>
            </w:pPr>
            <w:r w:rsidRPr="00062785">
              <w:rPr>
                <w:rFonts w:cs="Times New Roman"/>
                <w:sz w:val="22"/>
              </w:rPr>
              <w:t>367</w:t>
            </w:r>
          </w:p>
        </w:tc>
      </w:tr>
      <w:tr w:rsidR="00E65721" w:rsidRPr="00062785" w14:paraId="694045B2"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182AEF7F" w14:textId="77777777" w:rsidR="00E65721" w:rsidRPr="00062785" w:rsidRDefault="00E65721" w:rsidP="00E65721">
            <w:pPr>
              <w:jc w:val="left"/>
              <w:rPr>
                <w:rFonts w:cs="Times New Roman"/>
                <w:i/>
                <w:sz w:val="22"/>
              </w:rPr>
            </w:pPr>
            <w:r w:rsidRPr="00062785">
              <w:rPr>
                <w:rFonts w:cs="Times New Roman"/>
                <w:i/>
                <w:sz w:val="22"/>
              </w:rPr>
              <w:t>Udio površina pod povrćem*</w:t>
            </w:r>
          </w:p>
        </w:tc>
        <w:tc>
          <w:tcPr>
            <w:tcW w:w="727" w:type="dxa"/>
            <w:tcBorders>
              <w:top w:val="single" w:sz="4" w:space="0" w:color="auto"/>
              <w:left w:val="single" w:sz="4" w:space="0" w:color="auto"/>
              <w:bottom w:val="single" w:sz="4" w:space="0" w:color="auto"/>
              <w:right w:val="single" w:sz="4" w:space="0" w:color="auto"/>
            </w:tcBorders>
            <w:vAlign w:val="bottom"/>
            <w:hideMark/>
          </w:tcPr>
          <w:p w14:paraId="423289F8" w14:textId="77777777" w:rsidR="00E65721" w:rsidRPr="00062785" w:rsidRDefault="00E65721" w:rsidP="00E65721">
            <w:pPr>
              <w:jc w:val="center"/>
              <w:rPr>
                <w:rFonts w:cs="Times New Roman"/>
                <w:i/>
                <w:sz w:val="22"/>
              </w:rPr>
            </w:pPr>
            <w:r w:rsidRPr="00062785">
              <w:rPr>
                <w:rFonts w:cs="Times New Roman"/>
                <w:i/>
                <w:sz w:val="22"/>
              </w:rPr>
              <w:t>%</w:t>
            </w:r>
          </w:p>
        </w:tc>
        <w:tc>
          <w:tcPr>
            <w:tcW w:w="1791" w:type="dxa"/>
            <w:tcBorders>
              <w:top w:val="single" w:sz="4" w:space="0" w:color="auto"/>
              <w:left w:val="single" w:sz="4" w:space="0" w:color="auto"/>
              <w:bottom w:val="single" w:sz="4" w:space="0" w:color="auto"/>
              <w:right w:val="single" w:sz="4" w:space="0" w:color="auto"/>
            </w:tcBorders>
            <w:vAlign w:val="bottom"/>
            <w:hideMark/>
          </w:tcPr>
          <w:p w14:paraId="27E3B6BA" w14:textId="77777777" w:rsidR="00E65721" w:rsidRPr="00062785" w:rsidRDefault="00E65721" w:rsidP="00E65721">
            <w:pPr>
              <w:jc w:val="right"/>
              <w:rPr>
                <w:rFonts w:cs="Times New Roman"/>
                <w:i/>
                <w:sz w:val="22"/>
              </w:rPr>
            </w:pPr>
            <w:r w:rsidRPr="00062785">
              <w:rPr>
                <w:rFonts w:cs="Times New Roman"/>
                <w:i/>
                <w:sz w:val="22"/>
              </w:rPr>
              <w:t>2,9</w:t>
            </w:r>
          </w:p>
        </w:tc>
        <w:tc>
          <w:tcPr>
            <w:tcW w:w="1791" w:type="dxa"/>
            <w:tcBorders>
              <w:top w:val="single" w:sz="4" w:space="0" w:color="auto"/>
              <w:left w:val="single" w:sz="4" w:space="0" w:color="auto"/>
              <w:bottom w:val="single" w:sz="4" w:space="0" w:color="auto"/>
              <w:right w:val="single" w:sz="4" w:space="0" w:color="auto"/>
            </w:tcBorders>
            <w:vAlign w:val="bottom"/>
            <w:hideMark/>
          </w:tcPr>
          <w:p w14:paraId="65E5C9EC" w14:textId="77777777" w:rsidR="00E65721" w:rsidRPr="00062785" w:rsidRDefault="00E65721" w:rsidP="00E65721">
            <w:pPr>
              <w:jc w:val="right"/>
              <w:rPr>
                <w:rFonts w:cs="Times New Roman"/>
                <w:i/>
                <w:sz w:val="22"/>
              </w:rPr>
            </w:pPr>
            <w:r w:rsidRPr="00062785">
              <w:rPr>
                <w:rFonts w:cs="Times New Roman"/>
                <w:i/>
                <w:sz w:val="22"/>
              </w:rPr>
              <w:t>5,5</w:t>
            </w:r>
          </w:p>
        </w:tc>
        <w:tc>
          <w:tcPr>
            <w:tcW w:w="1791" w:type="dxa"/>
            <w:tcBorders>
              <w:top w:val="single" w:sz="4" w:space="0" w:color="auto"/>
              <w:left w:val="single" w:sz="4" w:space="0" w:color="auto"/>
              <w:bottom w:val="single" w:sz="4" w:space="0" w:color="auto"/>
              <w:right w:val="single" w:sz="4" w:space="0" w:color="auto"/>
            </w:tcBorders>
            <w:vAlign w:val="bottom"/>
            <w:hideMark/>
          </w:tcPr>
          <w:p w14:paraId="3B804018" w14:textId="77777777" w:rsidR="00E65721" w:rsidRPr="00062785" w:rsidRDefault="00E65721" w:rsidP="00E65721">
            <w:pPr>
              <w:jc w:val="right"/>
              <w:rPr>
                <w:rFonts w:cs="Times New Roman"/>
                <w:i/>
                <w:sz w:val="22"/>
              </w:rPr>
            </w:pPr>
            <w:r w:rsidRPr="00062785">
              <w:rPr>
                <w:rFonts w:cs="Times New Roman"/>
                <w:i/>
                <w:sz w:val="22"/>
              </w:rPr>
              <w:t>0,7</w:t>
            </w:r>
          </w:p>
        </w:tc>
        <w:tc>
          <w:tcPr>
            <w:tcW w:w="1791" w:type="dxa"/>
            <w:tcBorders>
              <w:top w:val="single" w:sz="4" w:space="0" w:color="auto"/>
              <w:left w:val="single" w:sz="4" w:space="0" w:color="auto"/>
              <w:bottom w:val="single" w:sz="4" w:space="0" w:color="auto"/>
              <w:right w:val="single" w:sz="4" w:space="0" w:color="auto"/>
            </w:tcBorders>
            <w:vAlign w:val="bottom"/>
            <w:hideMark/>
          </w:tcPr>
          <w:p w14:paraId="4227BEFF" w14:textId="77777777" w:rsidR="00E65721" w:rsidRPr="00062785" w:rsidRDefault="00E65721" w:rsidP="00E65721">
            <w:pPr>
              <w:jc w:val="right"/>
              <w:rPr>
                <w:rFonts w:cs="Times New Roman"/>
                <w:i/>
                <w:sz w:val="22"/>
              </w:rPr>
            </w:pPr>
            <w:r w:rsidRPr="00062785">
              <w:rPr>
                <w:rFonts w:cs="Times New Roman"/>
                <w:i/>
                <w:sz w:val="22"/>
              </w:rPr>
              <w:t>3,6</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9D71428" w14:textId="77777777" w:rsidR="00E65721" w:rsidRPr="00062785" w:rsidRDefault="00E65721" w:rsidP="00E65721">
            <w:pPr>
              <w:jc w:val="right"/>
              <w:rPr>
                <w:rFonts w:cs="Times New Roman"/>
                <w:i/>
                <w:sz w:val="22"/>
              </w:rPr>
            </w:pPr>
            <w:r w:rsidRPr="00062785">
              <w:rPr>
                <w:rFonts w:cs="Times New Roman"/>
                <w:i/>
                <w:sz w:val="22"/>
              </w:rPr>
              <w:t>0,6</w:t>
            </w:r>
          </w:p>
        </w:tc>
        <w:tc>
          <w:tcPr>
            <w:tcW w:w="1791" w:type="dxa"/>
            <w:tcBorders>
              <w:top w:val="single" w:sz="4" w:space="0" w:color="auto"/>
              <w:left w:val="single" w:sz="4" w:space="0" w:color="auto"/>
              <w:bottom w:val="single" w:sz="4" w:space="0" w:color="auto"/>
              <w:right w:val="single" w:sz="4" w:space="0" w:color="auto"/>
            </w:tcBorders>
            <w:vAlign w:val="bottom"/>
            <w:hideMark/>
          </w:tcPr>
          <w:p w14:paraId="1B2CFC01" w14:textId="77777777" w:rsidR="00E65721" w:rsidRPr="00062785" w:rsidRDefault="00E65721" w:rsidP="00E65721">
            <w:pPr>
              <w:jc w:val="right"/>
              <w:rPr>
                <w:rFonts w:cs="Times New Roman"/>
                <w:i/>
                <w:sz w:val="22"/>
              </w:rPr>
            </w:pPr>
            <w:r w:rsidRPr="00062785">
              <w:rPr>
                <w:rFonts w:cs="Times New Roman"/>
                <w:i/>
                <w:sz w:val="22"/>
              </w:rPr>
              <w:t>2,33</w:t>
            </w:r>
          </w:p>
        </w:tc>
        <w:tc>
          <w:tcPr>
            <w:tcW w:w="1788" w:type="dxa"/>
            <w:tcBorders>
              <w:top w:val="single" w:sz="4" w:space="0" w:color="auto"/>
              <w:left w:val="single" w:sz="4" w:space="0" w:color="auto"/>
              <w:bottom w:val="single" w:sz="4" w:space="0" w:color="auto"/>
              <w:right w:val="single" w:sz="4" w:space="0" w:color="auto"/>
            </w:tcBorders>
            <w:vAlign w:val="bottom"/>
            <w:hideMark/>
          </w:tcPr>
          <w:p w14:paraId="27CC720E" w14:textId="77777777" w:rsidR="00E65721" w:rsidRPr="00062785" w:rsidRDefault="00E65721" w:rsidP="00E65721">
            <w:pPr>
              <w:jc w:val="right"/>
              <w:rPr>
                <w:rFonts w:cs="Times New Roman"/>
                <w:i/>
                <w:sz w:val="22"/>
              </w:rPr>
            </w:pPr>
            <w:r w:rsidRPr="00062785">
              <w:rPr>
                <w:rFonts w:cs="Times New Roman"/>
                <w:i/>
                <w:sz w:val="22"/>
              </w:rPr>
              <w:t>3,8</w:t>
            </w:r>
          </w:p>
        </w:tc>
      </w:tr>
      <w:tr w:rsidR="00E65721" w:rsidRPr="00062785" w14:paraId="3FC89724"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61BEA9DC" w14:textId="77777777" w:rsidR="00E65721" w:rsidRPr="00062785" w:rsidRDefault="00E65721" w:rsidP="00E65721">
            <w:pPr>
              <w:jc w:val="left"/>
              <w:rPr>
                <w:rFonts w:cs="Times New Roman"/>
                <w:sz w:val="22"/>
                <w:lang w:val="hr-HR"/>
              </w:rPr>
            </w:pPr>
            <w:r w:rsidRPr="00062785">
              <w:rPr>
                <w:rFonts w:cs="Times New Roman"/>
                <w:sz w:val="22"/>
                <w:lang w:val="hr-HR"/>
              </w:rPr>
              <w:t>Prosječna površina pod povrćem na gospod.*</w:t>
            </w:r>
          </w:p>
        </w:tc>
        <w:tc>
          <w:tcPr>
            <w:tcW w:w="727" w:type="dxa"/>
            <w:tcBorders>
              <w:top w:val="single" w:sz="4" w:space="0" w:color="auto"/>
              <w:left w:val="single" w:sz="4" w:space="0" w:color="auto"/>
              <w:bottom w:val="single" w:sz="4" w:space="0" w:color="auto"/>
              <w:right w:val="single" w:sz="4" w:space="0" w:color="auto"/>
            </w:tcBorders>
            <w:vAlign w:val="bottom"/>
            <w:hideMark/>
          </w:tcPr>
          <w:p w14:paraId="6A8741D9" w14:textId="77777777" w:rsidR="00E65721" w:rsidRPr="00062785" w:rsidRDefault="00E65721" w:rsidP="00E65721">
            <w:pPr>
              <w:jc w:val="center"/>
              <w:rPr>
                <w:rFonts w:cs="Times New Roman"/>
                <w:sz w:val="22"/>
              </w:rPr>
            </w:pPr>
            <w:r w:rsidRPr="00062785">
              <w:rPr>
                <w:rFonts w:cs="Times New Roman"/>
                <w:sz w:val="22"/>
              </w:rPr>
              <w:t>ha / gosp.</w:t>
            </w:r>
          </w:p>
        </w:tc>
        <w:tc>
          <w:tcPr>
            <w:tcW w:w="1791" w:type="dxa"/>
            <w:tcBorders>
              <w:top w:val="single" w:sz="4" w:space="0" w:color="auto"/>
              <w:left w:val="single" w:sz="4" w:space="0" w:color="auto"/>
              <w:bottom w:val="single" w:sz="4" w:space="0" w:color="auto"/>
              <w:right w:val="single" w:sz="4" w:space="0" w:color="auto"/>
            </w:tcBorders>
            <w:vAlign w:val="bottom"/>
            <w:hideMark/>
          </w:tcPr>
          <w:p w14:paraId="61F6155F" w14:textId="77777777" w:rsidR="00E65721" w:rsidRPr="00062785" w:rsidRDefault="00E65721" w:rsidP="00E65721">
            <w:pPr>
              <w:jc w:val="right"/>
              <w:rPr>
                <w:rFonts w:cs="Times New Roman"/>
                <w:sz w:val="22"/>
              </w:rPr>
            </w:pPr>
            <w:r w:rsidRPr="00062785">
              <w:rPr>
                <w:rFonts w:cs="Times New Roman"/>
                <w:sz w:val="22"/>
              </w:rPr>
              <w:t>0,29</w:t>
            </w:r>
          </w:p>
        </w:tc>
        <w:tc>
          <w:tcPr>
            <w:tcW w:w="1791" w:type="dxa"/>
            <w:tcBorders>
              <w:top w:val="single" w:sz="4" w:space="0" w:color="auto"/>
              <w:left w:val="single" w:sz="4" w:space="0" w:color="auto"/>
              <w:bottom w:val="single" w:sz="4" w:space="0" w:color="auto"/>
              <w:right w:val="single" w:sz="4" w:space="0" w:color="auto"/>
            </w:tcBorders>
            <w:vAlign w:val="bottom"/>
            <w:hideMark/>
          </w:tcPr>
          <w:p w14:paraId="389EBACC" w14:textId="77777777" w:rsidR="00E65721" w:rsidRPr="00062785" w:rsidRDefault="00E65721" w:rsidP="00E65721">
            <w:pPr>
              <w:jc w:val="right"/>
              <w:rPr>
                <w:rFonts w:cs="Times New Roman"/>
                <w:sz w:val="22"/>
              </w:rPr>
            </w:pPr>
            <w:r w:rsidRPr="00062785">
              <w:rPr>
                <w:rFonts w:cs="Times New Roman"/>
                <w:sz w:val="22"/>
              </w:rPr>
              <w:t>0,36</w:t>
            </w:r>
          </w:p>
        </w:tc>
        <w:tc>
          <w:tcPr>
            <w:tcW w:w="1791" w:type="dxa"/>
            <w:tcBorders>
              <w:top w:val="single" w:sz="4" w:space="0" w:color="auto"/>
              <w:left w:val="single" w:sz="4" w:space="0" w:color="auto"/>
              <w:bottom w:val="single" w:sz="4" w:space="0" w:color="auto"/>
              <w:right w:val="single" w:sz="4" w:space="0" w:color="auto"/>
            </w:tcBorders>
            <w:vAlign w:val="bottom"/>
            <w:hideMark/>
          </w:tcPr>
          <w:p w14:paraId="3C71036B" w14:textId="77777777" w:rsidR="00E65721" w:rsidRPr="00062785" w:rsidRDefault="00E65721" w:rsidP="00E65721">
            <w:pPr>
              <w:jc w:val="right"/>
              <w:rPr>
                <w:rFonts w:cs="Times New Roman"/>
                <w:sz w:val="22"/>
              </w:rPr>
            </w:pPr>
            <w:r w:rsidRPr="00062785">
              <w:rPr>
                <w:rFonts w:cs="Times New Roman"/>
                <w:sz w:val="22"/>
              </w:rPr>
              <w:t>0,21</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69CFB82" w14:textId="77777777" w:rsidR="00E65721" w:rsidRPr="00062785" w:rsidRDefault="00E65721" w:rsidP="00E65721">
            <w:pPr>
              <w:jc w:val="right"/>
              <w:rPr>
                <w:rFonts w:cs="Times New Roman"/>
                <w:sz w:val="22"/>
              </w:rPr>
            </w:pPr>
            <w:r w:rsidRPr="00062785">
              <w:rPr>
                <w:rFonts w:cs="Times New Roman"/>
                <w:sz w:val="22"/>
              </w:rPr>
              <w:t>0,34</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F6989AF" w14:textId="77777777" w:rsidR="00E65721" w:rsidRPr="00062785" w:rsidRDefault="00E65721" w:rsidP="00E65721">
            <w:pPr>
              <w:jc w:val="right"/>
              <w:rPr>
                <w:rFonts w:cs="Times New Roman"/>
                <w:sz w:val="22"/>
              </w:rPr>
            </w:pPr>
            <w:r w:rsidRPr="00062785">
              <w:rPr>
                <w:rFonts w:cs="Times New Roman"/>
                <w:sz w:val="22"/>
              </w:rPr>
              <w:t>0,19</w:t>
            </w:r>
          </w:p>
        </w:tc>
        <w:tc>
          <w:tcPr>
            <w:tcW w:w="1791" w:type="dxa"/>
            <w:tcBorders>
              <w:top w:val="single" w:sz="4" w:space="0" w:color="auto"/>
              <w:left w:val="single" w:sz="4" w:space="0" w:color="auto"/>
              <w:bottom w:val="single" w:sz="4" w:space="0" w:color="auto"/>
              <w:right w:val="single" w:sz="4" w:space="0" w:color="auto"/>
            </w:tcBorders>
            <w:vAlign w:val="bottom"/>
            <w:hideMark/>
          </w:tcPr>
          <w:p w14:paraId="6ED3E825" w14:textId="77777777" w:rsidR="00E65721" w:rsidRPr="00062785" w:rsidRDefault="00E65721" w:rsidP="00E65721">
            <w:pPr>
              <w:jc w:val="right"/>
              <w:rPr>
                <w:rFonts w:cs="Times New Roman"/>
                <w:sz w:val="22"/>
              </w:rPr>
            </w:pPr>
            <w:r w:rsidRPr="00062785">
              <w:rPr>
                <w:rFonts w:cs="Times New Roman"/>
                <w:sz w:val="22"/>
              </w:rPr>
              <w:t>0,21</w:t>
            </w:r>
          </w:p>
        </w:tc>
        <w:tc>
          <w:tcPr>
            <w:tcW w:w="1788" w:type="dxa"/>
            <w:tcBorders>
              <w:top w:val="single" w:sz="4" w:space="0" w:color="auto"/>
              <w:left w:val="single" w:sz="4" w:space="0" w:color="auto"/>
              <w:bottom w:val="single" w:sz="4" w:space="0" w:color="auto"/>
              <w:right w:val="single" w:sz="4" w:space="0" w:color="auto"/>
            </w:tcBorders>
            <w:vAlign w:val="bottom"/>
            <w:hideMark/>
          </w:tcPr>
          <w:p w14:paraId="527DD105" w14:textId="77777777" w:rsidR="00E65721" w:rsidRPr="00062785" w:rsidRDefault="00E65721" w:rsidP="00E65721">
            <w:pPr>
              <w:jc w:val="right"/>
              <w:rPr>
                <w:rFonts w:cs="Times New Roman"/>
                <w:sz w:val="22"/>
              </w:rPr>
            </w:pPr>
            <w:r w:rsidRPr="00062785">
              <w:rPr>
                <w:rFonts w:cs="Times New Roman"/>
                <w:sz w:val="22"/>
              </w:rPr>
              <w:t>0,21</w:t>
            </w:r>
          </w:p>
        </w:tc>
      </w:tr>
      <w:tr w:rsidR="00D85689" w:rsidRPr="00062785" w14:paraId="45286927" w14:textId="77777777" w:rsidTr="00D85689">
        <w:tc>
          <w:tcPr>
            <w:tcW w:w="2410" w:type="dxa"/>
            <w:tcBorders>
              <w:top w:val="single" w:sz="4" w:space="0" w:color="auto"/>
              <w:left w:val="single" w:sz="4" w:space="0" w:color="auto"/>
              <w:bottom w:val="single" w:sz="4" w:space="0" w:color="auto"/>
              <w:right w:val="single" w:sz="4" w:space="0" w:color="auto"/>
            </w:tcBorders>
          </w:tcPr>
          <w:p w14:paraId="0D5B1041" w14:textId="77777777" w:rsidR="00D85689" w:rsidRPr="00062785" w:rsidRDefault="00D85689" w:rsidP="00E65721">
            <w:pPr>
              <w:jc w:val="left"/>
              <w:rPr>
                <w:rFonts w:cs="Times New Roman"/>
                <w:sz w:val="22"/>
                <w:lang w:val="hr-HR"/>
              </w:rPr>
            </w:pPr>
            <w:r w:rsidRPr="00062785">
              <w:rPr>
                <w:rFonts w:cs="Times New Roman"/>
                <w:sz w:val="22"/>
                <w:lang w:val="hr-HR"/>
              </w:rPr>
              <w:t>Bruto dohodak povrćarskog gospodarstva (GFI) **</w:t>
            </w:r>
          </w:p>
        </w:tc>
        <w:tc>
          <w:tcPr>
            <w:tcW w:w="727" w:type="dxa"/>
            <w:tcBorders>
              <w:top w:val="single" w:sz="4" w:space="0" w:color="auto"/>
              <w:left w:val="single" w:sz="4" w:space="0" w:color="auto"/>
              <w:bottom w:val="single" w:sz="4" w:space="0" w:color="auto"/>
              <w:right w:val="single" w:sz="4" w:space="0" w:color="auto"/>
            </w:tcBorders>
            <w:vAlign w:val="bottom"/>
          </w:tcPr>
          <w:p w14:paraId="798B4EB9" w14:textId="77777777" w:rsidR="00D85689" w:rsidRPr="00062785" w:rsidRDefault="00D85689" w:rsidP="00E65721">
            <w:pPr>
              <w:jc w:val="center"/>
              <w:rPr>
                <w:rFonts w:cs="Times New Roman"/>
                <w:sz w:val="22"/>
              </w:rPr>
            </w:pPr>
            <w:r w:rsidRPr="00062785">
              <w:rPr>
                <w:rFonts w:cs="Times New Roman"/>
                <w:sz w:val="22"/>
              </w:rPr>
              <w:t>kn / gosp.</w:t>
            </w:r>
          </w:p>
        </w:tc>
        <w:tc>
          <w:tcPr>
            <w:tcW w:w="1791" w:type="dxa"/>
            <w:tcBorders>
              <w:top w:val="single" w:sz="4" w:space="0" w:color="auto"/>
              <w:left w:val="single" w:sz="4" w:space="0" w:color="auto"/>
              <w:bottom w:val="single" w:sz="4" w:space="0" w:color="auto"/>
              <w:right w:val="single" w:sz="4" w:space="0" w:color="auto"/>
            </w:tcBorders>
            <w:vAlign w:val="bottom"/>
          </w:tcPr>
          <w:p w14:paraId="7058097D" w14:textId="77777777" w:rsidR="00D85689" w:rsidRPr="00062785" w:rsidRDefault="00D85689" w:rsidP="00D85689">
            <w:pPr>
              <w:jc w:val="right"/>
              <w:rPr>
                <w:rFonts w:cs="Times New Roman"/>
                <w:sz w:val="22"/>
              </w:rPr>
            </w:pPr>
            <w:r w:rsidRPr="00062785">
              <w:rPr>
                <w:rFonts w:cs="Times New Roman"/>
                <w:sz w:val="22"/>
              </w:rPr>
              <w:t>162.981</w:t>
            </w:r>
          </w:p>
        </w:tc>
        <w:tc>
          <w:tcPr>
            <w:tcW w:w="1791" w:type="dxa"/>
            <w:tcBorders>
              <w:top w:val="single" w:sz="4" w:space="0" w:color="auto"/>
              <w:left w:val="single" w:sz="4" w:space="0" w:color="auto"/>
              <w:bottom w:val="single" w:sz="4" w:space="0" w:color="auto"/>
              <w:right w:val="single" w:sz="4" w:space="0" w:color="auto"/>
            </w:tcBorders>
            <w:vAlign w:val="bottom"/>
          </w:tcPr>
          <w:p w14:paraId="7C70EB08" w14:textId="77777777" w:rsidR="00D85689" w:rsidRPr="00062785" w:rsidRDefault="00D85689" w:rsidP="00D85689">
            <w:pPr>
              <w:jc w:val="right"/>
              <w:rPr>
                <w:rFonts w:cs="Times New Roman"/>
                <w:sz w:val="22"/>
              </w:rPr>
            </w:pPr>
            <w:r w:rsidRPr="00062785">
              <w:rPr>
                <w:rFonts w:cs="Times New Roman"/>
                <w:sz w:val="22"/>
              </w:rPr>
              <w:t>250.865</w:t>
            </w:r>
          </w:p>
        </w:tc>
        <w:tc>
          <w:tcPr>
            <w:tcW w:w="1791" w:type="dxa"/>
            <w:tcBorders>
              <w:top w:val="single" w:sz="4" w:space="0" w:color="auto"/>
              <w:left w:val="single" w:sz="4" w:space="0" w:color="auto"/>
              <w:bottom w:val="single" w:sz="4" w:space="0" w:color="auto"/>
              <w:right w:val="single" w:sz="4" w:space="0" w:color="auto"/>
            </w:tcBorders>
            <w:vAlign w:val="bottom"/>
          </w:tcPr>
          <w:p w14:paraId="12F57E08" w14:textId="77777777" w:rsidR="00D85689" w:rsidRPr="00062785" w:rsidRDefault="00D85689" w:rsidP="00002E5D">
            <w:pPr>
              <w:jc w:val="right"/>
              <w:rPr>
                <w:sz w:val="22"/>
              </w:rPr>
            </w:pPr>
            <w:r w:rsidRPr="00062785">
              <w:rPr>
                <w:sz w:val="22"/>
              </w:rPr>
              <w:t>42.740</w:t>
            </w:r>
          </w:p>
        </w:tc>
        <w:tc>
          <w:tcPr>
            <w:tcW w:w="1791" w:type="dxa"/>
            <w:tcBorders>
              <w:top w:val="single" w:sz="4" w:space="0" w:color="auto"/>
              <w:left w:val="single" w:sz="4" w:space="0" w:color="auto"/>
              <w:bottom w:val="single" w:sz="4" w:space="0" w:color="auto"/>
              <w:right w:val="single" w:sz="4" w:space="0" w:color="auto"/>
            </w:tcBorders>
            <w:vAlign w:val="bottom"/>
          </w:tcPr>
          <w:p w14:paraId="6EF0B093" w14:textId="77777777" w:rsidR="00D85689" w:rsidRPr="00062785" w:rsidRDefault="00D85689" w:rsidP="00002E5D">
            <w:pPr>
              <w:jc w:val="right"/>
              <w:rPr>
                <w:sz w:val="22"/>
              </w:rPr>
            </w:pPr>
            <w:r w:rsidRPr="00062785">
              <w:rPr>
                <w:sz w:val="22"/>
              </w:rPr>
              <w:t>197.019</w:t>
            </w:r>
          </w:p>
        </w:tc>
        <w:tc>
          <w:tcPr>
            <w:tcW w:w="1791" w:type="dxa"/>
            <w:tcBorders>
              <w:top w:val="single" w:sz="4" w:space="0" w:color="auto"/>
              <w:left w:val="single" w:sz="4" w:space="0" w:color="auto"/>
              <w:bottom w:val="single" w:sz="4" w:space="0" w:color="auto"/>
              <w:right w:val="single" w:sz="4" w:space="0" w:color="auto"/>
            </w:tcBorders>
            <w:vAlign w:val="bottom"/>
          </w:tcPr>
          <w:p w14:paraId="22B2F609" w14:textId="77777777" w:rsidR="00D85689" w:rsidRPr="00062785" w:rsidRDefault="00D85689" w:rsidP="00002E5D">
            <w:pPr>
              <w:jc w:val="right"/>
              <w:rPr>
                <w:sz w:val="22"/>
              </w:rPr>
            </w:pPr>
            <w:r w:rsidRPr="00062785">
              <w:rPr>
                <w:sz w:val="22"/>
              </w:rPr>
              <w:t>175.232</w:t>
            </w:r>
          </w:p>
        </w:tc>
        <w:tc>
          <w:tcPr>
            <w:tcW w:w="1791" w:type="dxa"/>
            <w:tcBorders>
              <w:top w:val="single" w:sz="4" w:space="0" w:color="auto"/>
              <w:left w:val="single" w:sz="4" w:space="0" w:color="auto"/>
              <w:bottom w:val="single" w:sz="4" w:space="0" w:color="auto"/>
              <w:right w:val="single" w:sz="4" w:space="0" w:color="auto"/>
            </w:tcBorders>
            <w:vAlign w:val="bottom"/>
          </w:tcPr>
          <w:p w14:paraId="469569D9" w14:textId="77777777" w:rsidR="00D85689" w:rsidRPr="00062785" w:rsidRDefault="00D85689" w:rsidP="00002E5D">
            <w:pPr>
              <w:jc w:val="right"/>
              <w:rPr>
                <w:sz w:val="22"/>
              </w:rPr>
            </w:pPr>
            <w:r w:rsidRPr="00062785">
              <w:rPr>
                <w:sz w:val="22"/>
              </w:rPr>
              <w:t>74.945</w:t>
            </w:r>
          </w:p>
        </w:tc>
        <w:tc>
          <w:tcPr>
            <w:tcW w:w="1788" w:type="dxa"/>
            <w:tcBorders>
              <w:top w:val="single" w:sz="4" w:space="0" w:color="auto"/>
              <w:left w:val="single" w:sz="4" w:space="0" w:color="auto"/>
              <w:bottom w:val="single" w:sz="4" w:space="0" w:color="auto"/>
              <w:right w:val="single" w:sz="4" w:space="0" w:color="auto"/>
            </w:tcBorders>
            <w:vAlign w:val="bottom"/>
          </w:tcPr>
          <w:p w14:paraId="6D0A749C" w14:textId="77777777" w:rsidR="00D85689" w:rsidRPr="00062785" w:rsidRDefault="00D85689" w:rsidP="00002E5D">
            <w:pPr>
              <w:jc w:val="right"/>
              <w:rPr>
                <w:sz w:val="22"/>
              </w:rPr>
            </w:pPr>
            <w:r w:rsidRPr="00062785">
              <w:rPr>
                <w:sz w:val="22"/>
              </w:rPr>
              <w:t>49.365</w:t>
            </w:r>
          </w:p>
        </w:tc>
      </w:tr>
      <w:tr w:rsidR="00D85689" w:rsidRPr="00062785" w14:paraId="310792EB"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3A56C6F9" w14:textId="77777777" w:rsidR="00D85689" w:rsidRPr="00062785" w:rsidRDefault="00D85689" w:rsidP="00E65721">
            <w:pPr>
              <w:jc w:val="left"/>
              <w:rPr>
                <w:rFonts w:cs="Times New Roman"/>
                <w:sz w:val="22"/>
                <w:lang w:val="hr-HR"/>
              </w:rPr>
            </w:pPr>
            <w:r w:rsidRPr="00062785">
              <w:rPr>
                <w:rFonts w:cs="Times New Roman"/>
                <w:sz w:val="22"/>
                <w:lang w:val="hr-HR"/>
              </w:rPr>
              <w:t>Neto dodana vrijednost povrćarskog gospodarstva (FNVA) **</w:t>
            </w:r>
          </w:p>
        </w:tc>
        <w:tc>
          <w:tcPr>
            <w:tcW w:w="727" w:type="dxa"/>
            <w:tcBorders>
              <w:top w:val="single" w:sz="4" w:space="0" w:color="auto"/>
              <w:left w:val="single" w:sz="4" w:space="0" w:color="auto"/>
              <w:bottom w:val="single" w:sz="4" w:space="0" w:color="auto"/>
              <w:right w:val="single" w:sz="4" w:space="0" w:color="auto"/>
            </w:tcBorders>
            <w:vAlign w:val="bottom"/>
            <w:hideMark/>
          </w:tcPr>
          <w:p w14:paraId="2E1C1513" w14:textId="77777777" w:rsidR="00D85689" w:rsidRPr="00062785" w:rsidRDefault="00D85689" w:rsidP="00E65721">
            <w:pPr>
              <w:jc w:val="center"/>
              <w:rPr>
                <w:rFonts w:cs="Times New Roman"/>
                <w:sz w:val="22"/>
              </w:rPr>
            </w:pPr>
            <w:r w:rsidRPr="00062785">
              <w:rPr>
                <w:rFonts w:cs="Times New Roman"/>
                <w:sz w:val="22"/>
              </w:rPr>
              <w:t>kn / gosp.</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66152D9" w14:textId="77777777" w:rsidR="00D85689" w:rsidRPr="00062785" w:rsidRDefault="00D85689" w:rsidP="00002E5D">
            <w:pPr>
              <w:jc w:val="right"/>
              <w:rPr>
                <w:sz w:val="22"/>
              </w:rPr>
            </w:pPr>
            <w:r w:rsidRPr="00062785">
              <w:rPr>
                <w:sz w:val="22"/>
              </w:rPr>
              <w:t>137.174</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EB3F33F" w14:textId="77777777" w:rsidR="00D85689" w:rsidRPr="00062785" w:rsidRDefault="00D85689" w:rsidP="00002E5D">
            <w:pPr>
              <w:jc w:val="right"/>
              <w:rPr>
                <w:sz w:val="22"/>
              </w:rPr>
            </w:pPr>
            <w:r w:rsidRPr="00062785">
              <w:rPr>
                <w:sz w:val="22"/>
              </w:rPr>
              <w:t>196.015</w:t>
            </w:r>
          </w:p>
        </w:tc>
        <w:tc>
          <w:tcPr>
            <w:tcW w:w="1791" w:type="dxa"/>
            <w:tcBorders>
              <w:top w:val="single" w:sz="4" w:space="0" w:color="auto"/>
              <w:left w:val="single" w:sz="4" w:space="0" w:color="auto"/>
              <w:bottom w:val="single" w:sz="4" w:space="0" w:color="auto"/>
              <w:right w:val="single" w:sz="4" w:space="0" w:color="auto"/>
            </w:tcBorders>
            <w:vAlign w:val="bottom"/>
            <w:hideMark/>
          </w:tcPr>
          <w:p w14:paraId="38879C5E" w14:textId="77777777" w:rsidR="00D85689" w:rsidRPr="00062785" w:rsidRDefault="00D85689" w:rsidP="00002E5D">
            <w:pPr>
              <w:jc w:val="right"/>
              <w:rPr>
                <w:sz w:val="22"/>
              </w:rPr>
            </w:pPr>
            <w:r w:rsidRPr="00062785">
              <w:rPr>
                <w:sz w:val="22"/>
              </w:rPr>
              <w:t>41.949</w:t>
            </w:r>
          </w:p>
        </w:tc>
        <w:tc>
          <w:tcPr>
            <w:tcW w:w="1791" w:type="dxa"/>
            <w:tcBorders>
              <w:top w:val="single" w:sz="4" w:space="0" w:color="auto"/>
              <w:left w:val="single" w:sz="4" w:space="0" w:color="auto"/>
              <w:bottom w:val="single" w:sz="4" w:space="0" w:color="auto"/>
              <w:right w:val="single" w:sz="4" w:space="0" w:color="auto"/>
            </w:tcBorders>
            <w:vAlign w:val="bottom"/>
            <w:hideMark/>
          </w:tcPr>
          <w:p w14:paraId="45868BE1" w14:textId="77777777" w:rsidR="00D85689" w:rsidRPr="00062785" w:rsidRDefault="00D85689" w:rsidP="00002E5D">
            <w:pPr>
              <w:jc w:val="right"/>
              <w:rPr>
                <w:sz w:val="22"/>
              </w:rPr>
            </w:pPr>
            <w:r w:rsidRPr="00062785">
              <w:rPr>
                <w:sz w:val="22"/>
              </w:rPr>
              <w:t>185.864</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5B10663" w14:textId="77777777" w:rsidR="00D85689" w:rsidRPr="00062785" w:rsidRDefault="00D85689" w:rsidP="00002E5D">
            <w:pPr>
              <w:jc w:val="right"/>
              <w:rPr>
                <w:sz w:val="22"/>
              </w:rPr>
            </w:pPr>
            <w:r w:rsidRPr="00062785">
              <w:rPr>
                <w:sz w:val="22"/>
              </w:rPr>
              <w:t>162.237</w:t>
            </w:r>
          </w:p>
        </w:tc>
        <w:tc>
          <w:tcPr>
            <w:tcW w:w="1791" w:type="dxa"/>
            <w:tcBorders>
              <w:top w:val="single" w:sz="4" w:space="0" w:color="auto"/>
              <w:left w:val="single" w:sz="4" w:space="0" w:color="auto"/>
              <w:bottom w:val="single" w:sz="4" w:space="0" w:color="auto"/>
              <w:right w:val="single" w:sz="4" w:space="0" w:color="auto"/>
            </w:tcBorders>
            <w:vAlign w:val="bottom"/>
            <w:hideMark/>
          </w:tcPr>
          <w:p w14:paraId="034EE108" w14:textId="77777777" w:rsidR="00D85689" w:rsidRPr="00062785" w:rsidRDefault="00D85689" w:rsidP="00002E5D">
            <w:pPr>
              <w:jc w:val="right"/>
              <w:rPr>
                <w:sz w:val="22"/>
              </w:rPr>
            </w:pPr>
            <w:r w:rsidRPr="00062785">
              <w:rPr>
                <w:sz w:val="22"/>
              </w:rPr>
              <w:t>68.714</w:t>
            </w:r>
          </w:p>
        </w:tc>
        <w:tc>
          <w:tcPr>
            <w:tcW w:w="1788" w:type="dxa"/>
            <w:tcBorders>
              <w:top w:val="single" w:sz="4" w:space="0" w:color="auto"/>
              <w:left w:val="single" w:sz="4" w:space="0" w:color="auto"/>
              <w:bottom w:val="single" w:sz="4" w:space="0" w:color="auto"/>
              <w:right w:val="single" w:sz="4" w:space="0" w:color="auto"/>
            </w:tcBorders>
            <w:vAlign w:val="bottom"/>
            <w:hideMark/>
          </w:tcPr>
          <w:p w14:paraId="041B93F3" w14:textId="77777777" w:rsidR="00D85689" w:rsidRPr="00062785" w:rsidRDefault="00D85689" w:rsidP="00002E5D">
            <w:pPr>
              <w:jc w:val="right"/>
              <w:rPr>
                <w:sz w:val="22"/>
              </w:rPr>
            </w:pPr>
            <w:r w:rsidRPr="00062785">
              <w:rPr>
                <w:sz w:val="22"/>
              </w:rPr>
              <w:t>44.765</w:t>
            </w:r>
          </w:p>
        </w:tc>
      </w:tr>
      <w:tr w:rsidR="00D85689" w:rsidRPr="00062785" w14:paraId="612FDED2"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0A9C1057" w14:textId="77777777" w:rsidR="00D85689" w:rsidRPr="00062785" w:rsidRDefault="00D85689" w:rsidP="00E65721">
            <w:pPr>
              <w:jc w:val="left"/>
              <w:rPr>
                <w:rFonts w:cs="Times New Roman"/>
                <w:sz w:val="22"/>
                <w:lang w:val="hr-HR"/>
              </w:rPr>
            </w:pPr>
            <w:r w:rsidRPr="00062785">
              <w:rPr>
                <w:rFonts w:cs="Times New Roman"/>
                <w:sz w:val="22"/>
                <w:lang w:val="hr-HR"/>
              </w:rPr>
              <w:t>Neto dodana vrijednost po zaposlenom na povrćarskom gospodarstavu (FNWA/AWU) **</w:t>
            </w:r>
          </w:p>
        </w:tc>
        <w:tc>
          <w:tcPr>
            <w:tcW w:w="727" w:type="dxa"/>
            <w:tcBorders>
              <w:top w:val="single" w:sz="4" w:space="0" w:color="auto"/>
              <w:left w:val="single" w:sz="4" w:space="0" w:color="auto"/>
              <w:bottom w:val="single" w:sz="4" w:space="0" w:color="auto"/>
              <w:right w:val="single" w:sz="4" w:space="0" w:color="auto"/>
            </w:tcBorders>
            <w:vAlign w:val="bottom"/>
            <w:hideMark/>
          </w:tcPr>
          <w:p w14:paraId="202B8F12" w14:textId="77777777" w:rsidR="00D85689" w:rsidRPr="00062785" w:rsidRDefault="00D85689" w:rsidP="00E65721">
            <w:pPr>
              <w:jc w:val="center"/>
              <w:rPr>
                <w:rFonts w:cs="Times New Roman"/>
                <w:sz w:val="22"/>
              </w:rPr>
            </w:pPr>
            <w:r w:rsidRPr="00062785">
              <w:rPr>
                <w:rFonts w:cs="Times New Roman"/>
                <w:sz w:val="22"/>
              </w:rPr>
              <w:t>kn / gosp.</w:t>
            </w:r>
          </w:p>
        </w:tc>
        <w:tc>
          <w:tcPr>
            <w:tcW w:w="1791" w:type="dxa"/>
            <w:tcBorders>
              <w:top w:val="single" w:sz="4" w:space="0" w:color="auto"/>
              <w:left w:val="single" w:sz="4" w:space="0" w:color="auto"/>
              <w:bottom w:val="single" w:sz="4" w:space="0" w:color="auto"/>
              <w:right w:val="single" w:sz="4" w:space="0" w:color="auto"/>
            </w:tcBorders>
            <w:vAlign w:val="bottom"/>
            <w:hideMark/>
          </w:tcPr>
          <w:p w14:paraId="421C5CE0" w14:textId="77777777" w:rsidR="00D85689" w:rsidRPr="00062785" w:rsidRDefault="00D85689" w:rsidP="00002E5D">
            <w:pPr>
              <w:jc w:val="right"/>
              <w:rPr>
                <w:sz w:val="22"/>
              </w:rPr>
            </w:pPr>
            <w:r w:rsidRPr="00062785">
              <w:rPr>
                <w:sz w:val="22"/>
              </w:rPr>
              <w:t>82.489</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523C977" w14:textId="77777777" w:rsidR="00D85689" w:rsidRPr="00062785" w:rsidRDefault="00D85689" w:rsidP="00002E5D">
            <w:pPr>
              <w:jc w:val="right"/>
              <w:rPr>
                <w:sz w:val="22"/>
              </w:rPr>
            </w:pPr>
            <w:r w:rsidRPr="00062785">
              <w:rPr>
                <w:sz w:val="22"/>
              </w:rPr>
              <w:t>132.036</w:t>
            </w:r>
          </w:p>
        </w:tc>
        <w:tc>
          <w:tcPr>
            <w:tcW w:w="1791" w:type="dxa"/>
            <w:tcBorders>
              <w:top w:val="single" w:sz="4" w:space="0" w:color="auto"/>
              <w:left w:val="single" w:sz="4" w:space="0" w:color="auto"/>
              <w:bottom w:val="single" w:sz="4" w:space="0" w:color="auto"/>
              <w:right w:val="single" w:sz="4" w:space="0" w:color="auto"/>
            </w:tcBorders>
            <w:vAlign w:val="bottom"/>
            <w:hideMark/>
          </w:tcPr>
          <w:p w14:paraId="58F4B258" w14:textId="77777777" w:rsidR="00D85689" w:rsidRPr="00062785" w:rsidRDefault="00D85689" w:rsidP="00002E5D">
            <w:pPr>
              <w:jc w:val="right"/>
              <w:rPr>
                <w:sz w:val="22"/>
              </w:rPr>
            </w:pPr>
            <w:r w:rsidRPr="00062785">
              <w:rPr>
                <w:sz w:val="22"/>
              </w:rPr>
              <w:t>20.975</w:t>
            </w:r>
          </w:p>
        </w:tc>
        <w:tc>
          <w:tcPr>
            <w:tcW w:w="1791" w:type="dxa"/>
            <w:tcBorders>
              <w:top w:val="single" w:sz="4" w:space="0" w:color="auto"/>
              <w:left w:val="single" w:sz="4" w:space="0" w:color="auto"/>
              <w:bottom w:val="single" w:sz="4" w:space="0" w:color="auto"/>
              <w:right w:val="single" w:sz="4" w:space="0" w:color="auto"/>
            </w:tcBorders>
            <w:vAlign w:val="bottom"/>
            <w:hideMark/>
          </w:tcPr>
          <w:p w14:paraId="3E6ACB30" w14:textId="77777777" w:rsidR="00D85689" w:rsidRPr="00062785" w:rsidRDefault="00D85689" w:rsidP="00002E5D">
            <w:pPr>
              <w:jc w:val="right"/>
              <w:rPr>
                <w:sz w:val="22"/>
              </w:rPr>
            </w:pPr>
            <w:r w:rsidRPr="00062785">
              <w:rPr>
                <w:sz w:val="22"/>
              </w:rPr>
              <w:t>76.174</w:t>
            </w:r>
          </w:p>
        </w:tc>
        <w:tc>
          <w:tcPr>
            <w:tcW w:w="1791" w:type="dxa"/>
            <w:tcBorders>
              <w:top w:val="single" w:sz="4" w:space="0" w:color="auto"/>
              <w:left w:val="single" w:sz="4" w:space="0" w:color="auto"/>
              <w:bottom w:val="single" w:sz="4" w:space="0" w:color="auto"/>
              <w:right w:val="single" w:sz="4" w:space="0" w:color="auto"/>
            </w:tcBorders>
            <w:vAlign w:val="bottom"/>
            <w:hideMark/>
          </w:tcPr>
          <w:p w14:paraId="2201B586" w14:textId="77777777" w:rsidR="00D85689" w:rsidRPr="00062785" w:rsidRDefault="00D85689" w:rsidP="00002E5D">
            <w:pPr>
              <w:jc w:val="right"/>
              <w:rPr>
                <w:sz w:val="22"/>
              </w:rPr>
            </w:pPr>
            <w:r w:rsidRPr="00062785">
              <w:rPr>
                <w:sz w:val="22"/>
              </w:rPr>
              <w:t>84.846</w:t>
            </w:r>
          </w:p>
        </w:tc>
        <w:tc>
          <w:tcPr>
            <w:tcW w:w="1791" w:type="dxa"/>
            <w:tcBorders>
              <w:top w:val="single" w:sz="4" w:space="0" w:color="auto"/>
              <w:left w:val="single" w:sz="4" w:space="0" w:color="auto"/>
              <w:bottom w:val="single" w:sz="4" w:space="0" w:color="auto"/>
              <w:right w:val="single" w:sz="4" w:space="0" w:color="auto"/>
            </w:tcBorders>
            <w:vAlign w:val="bottom"/>
            <w:hideMark/>
          </w:tcPr>
          <w:p w14:paraId="369D9B4A" w14:textId="77777777" w:rsidR="00D85689" w:rsidRPr="00062785" w:rsidRDefault="00D85689" w:rsidP="00002E5D">
            <w:pPr>
              <w:jc w:val="right"/>
              <w:rPr>
                <w:sz w:val="22"/>
              </w:rPr>
            </w:pPr>
            <w:r w:rsidRPr="00062785">
              <w:rPr>
                <w:sz w:val="22"/>
              </w:rPr>
              <w:t>36.888</w:t>
            </w:r>
          </w:p>
        </w:tc>
        <w:tc>
          <w:tcPr>
            <w:tcW w:w="1788" w:type="dxa"/>
            <w:tcBorders>
              <w:top w:val="single" w:sz="4" w:space="0" w:color="auto"/>
              <w:left w:val="single" w:sz="4" w:space="0" w:color="auto"/>
              <w:bottom w:val="single" w:sz="4" w:space="0" w:color="auto"/>
              <w:right w:val="single" w:sz="4" w:space="0" w:color="auto"/>
            </w:tcBorders>
            <w:vAlign w:val="bottom"/>
            <w:hideMark/>
          </w:tcPr>
          <w:p w14:paraId="575B35E8" w14:textId="77777777" w:rsidR="00D85689" w:rsidRPr="00062785" w:rsidRDefault="00D85689" w:rsidP="00002E5D">
            <w:pPr>
              <w:jc w:val="right"/>
              <w:rPr>
                <w:sz w:val="22"/>
              </w:rPr>
            </w:pPr>
            <w:r w:rsidRPr="00062785">
              <w:rPr>
                <w:sz w:val="22"/>
              </w:rPr>
              <w:t>34.672</w:t>
            </w:r>
          </w:p>
        </w:tc>
      </w:tr>
      <w:tr w:rsidR="00E65721" w:rsidRPr="00062785" w14:paraId="68962D9F"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0483FA74" w14:textId="77777777" w:rsidR="00E65721" w:rsidRPr="00062785" w:rsidRDefault="00E65721" w:rsidP="00E65721">
            <w:pPr>
              <w:jc w:val="left"/>
              <w:rPr>
                <w:rFonts w:cs="Times New Roman"/>
                <w:sz w:val="22"/>
              </w:rPr>
            </w:pPr>
            <w:r w:rsidRPr="00062785">
              <w:rPr>
                <w:rFonts w:cs="Times New Roman"/>
                <w:sz w:val="22"/>
              </w:rPr>
              <w:t xml:space="preserve">Najizraženije klimatske </w:t>
            </w:r>
            <w:r w:rsidRPr="00062785">
              <w:rPr>
                <w:rFonts w:cs="Times New Roman"/>
                <w:sz w:val="22"/>
              </w:rPr>
              <w:lastRenderedPageBreak/>
              <w:t>promjene***</w:t>
            </w:r>
          </w:p>
        </w:tc>
        <w:tc>
          <w:tcPr>
            <w:tcW w:w="727" w:type="dxa"/>
            <w:tcBorders>
              <w:top w:val="single" w:sz="4" w:space="0" w:color="auto"/>
              <w:left w:val="single" w:sz="4" w:space="0" w:color="auto"/>
              <w:bottom w:val="single" w:sz="4" w:space="0" w:color="auto"/>
              <w:right w:val="single" w:sz="4" w:space="0" w:color="auto"/>
            </w:tcBorders>
            <w:vAlign w:val="bottom"/>
          </w:tcPr>
          <w:p w14:paraId="562BF7A6" w14:textId="77777777" w:rsidR="00E65721" w:rsidRPr="00062785" w:rsidRDefault="00E65721" w:rsidP="00E65721">
            <w:pPr>
              <w:jc w:val="center"/>
              <w:rPr>
                <w:rFonts w:cs="Times New Roman"/>
                <w:sz w:val="22"/>
              </w:rPr>
            </w:pPr>
          </w:p>
        </w:tc>
        <w:tc>
          <w:tcPr>
            <w:tcW w:w="1791" w:type="dxa"/>
            <w:tcBorders>
              <w:top w:val="single" w:sz="4" w:space="0" w:color="auto"/>
              <w:left w:val="single" w:sz="4" w:space="0" w:color="auto"/>
              <w:bottom w:val="single" w:sz="4" w:space="0" w:color="auto"/>
              <w:right w:val="single" w:sz="4" w:space="0" w:color="auto"/>
            </w:tcBorders>
            <w:hideMark/>
          </w:tcPr>
          <w:p w14:paraId="6FC88E64" w14:textId="77777777" w:rsidR="00E65721" w:rsidRPr="00062785" w:rsidRDefault="00E65721" w:rsidP="00E65721">
            <w:pPr>
              <w:jc w:val="left"/>
              <w:rPr>
                <w:rFonts w:cs="Times New Roman"/>
                <w:sz w:val="22"/>
                <w:lang w:val="it-IT"/>
              </w:rPr>
            </w:pPr>
            <w:r w:rsidRPr="00062785">
              <w:rPr>
                <w:rFonts w:cs="Times New Roman"/>
                <w:sz w:val="22"/>
                <w:lang w:val="it-IT"/>
              </w:rPr>
              <w:t xml:space="preserve">Neravnomjerniji </w:t>
            </w:r>
            <w:r w:rsidRPr="00062785">
              <w:rPr>
                <w:rFonts w:cs="Times New Roman"/>
                <w:sz w:val="22"/>
                <w:lang w:val="it-IT"/>
              </w:rPr>
              <w:lastRenderedPageBreak/>
              <w:t>raspored oborina (4,</w:t>
            </w:r>
            <w:r w:rsidR="00320AD7" w:rsidRPr="00062785">
              <w:rPr>
                <w:rFonts w:cs="Times New Roman"/>
                <w:sz w:val="22"/>
                <w:lang w:val="it-IT"/>
              </w:rPr>
              <w:t>5</w:t>
            </w:r>
            <w:r w:rsidRPr="00062785">
              <w:rPr>
                <w:rFonts w:cs="Times New Roman"/>
                <w:sz w:val="22"/>
                <w:lang w:val="it-IT"/>
              </w:rPr>
              <w:t xml:space="preserve">), </w:t>
            </w:r>
          </w:p>
          <w:p w14:paraId="7C0B9287" w14:textId="77777777" w:rsidR="00E65721" w:rsidRPr="00062785" w:rsidRDefault="00E65721" w:rsidP="00320AD7">
            <w:pPr>
              <w:jc w:val="left"/>
              <w:rPr>
                <w:rFonts w:cs="Times New Roman"/>
                <w:sz w:val="22"/>
                <w:lang w:val="it-IT"/>
              </w:rPr>
            </w:pPr>
            <w:r w:rsidRPr="00062785">
              <w:rPr>
                <w:rFonts w:cs="Times New Roman"/>
                <w:sz w:val="22"/>
                <w:lang w:val="it-IT"/>
              </w:rPr>
              <w:t xml:space="preserve">Ljeta su sve toplija (4,1) </w:t>
            </w:r>
          </w:p>
        </w:tc>
        <w:tc>
          <w:tcPr>
            <w:tcW w:w="1791" w:type="dxa"/>
            <w:tcBorders>
              <w:top w:val="single" w:sz="4" w:space="0" w:color="auto"/>
              <w:left w:val="single" w:sz="4" w:space="0" w:color="auto"/>
              <w:bottom w:val="single" w:sz="4" w:space="0" w:color="auto"/>
              <w:right w:val="single" w:sz="4" w:space="0" w:color="auto"/>
            </w:tcBorders>
            <w:hideMark/>
          </w:tcPr>
          <w:p w14:paraId="63013D27" w14:textId="77777777" w:rsidR="00E65721" w:rsidRPr="00062785" w:rsidRDefault="00E65721" w:rsidP="00320AD7">
            <w:pPr>
              <w:jc w:val="left"/>
              <w:rPr>
                <w:rFonts w:cs="Times New Roman"/>
                <w:sz w:val="22"/>
                <w:lang w:val="it-IT"/>
              </w:rPr>
            </w:pPr>
            <w:r w:rsidRPr="00062785">
              <w:rPr>
                <w:rFonts w:cs="Times New Roman"/>
                <w:sz w:val="22"/>
                <w:lang w:val="it-IT"/>
              </w:rPr>
              <w:lastRenderedPageBreak/>
              <w:t xml:space="preserve">Neravnomjerniji </w:t>
            </w:r>
            <w:r w:rsidRPr="00062785">
              <w:rPr>
                <w:rFonts w:cs="Times New Roman"/>
                <w:sz w:val="22"/>
                <w:lang w:val="it-IT"/>
              </w:rPr>
              <w:lastRenderedPageBreak/>
              <w:t>raspored oborina (4,3), Ljeta su sve toplija (4,</w:t>
            </w:r>
            <w:r w:rsidR="00320AD7" w:rsidRPr="00062785">
              <w:rPr>
                <w:rFonts w:cs="Times New Roman"/>
                <w:sz w:val="22"/>
                <w:lang w:val="it-IT"/>
              </w:rPr>
              <w:t>2</w:t>
            </w:r>
            <w:r w:rsidRPr="00062785">
              <w:rPr>
                <w:rFonts w:cs="Times New Roman"/>
                <w:sz w:val="22"/>
                <w:lang w:val="it-IT"/>
              </w:rPr>
              <w:t>)</w:t>
            </w:r>
          </w:p>
        </w:tc>
        <w:tc>
          <w:tcPr>
            <w:tcW w:w="1791" w:type="dxa"/>
            <w:tcBorders>
              <w:top w:val="single" w:sz="4" w:space="0" w:color="auto"/>
              <w:left w:val="single" w:sz="4" w:space="0" w:color="auto"/>
              <w:bottom w:val="single" w:sz="4" w:space="0" w:color="auto"/>
              <w:right w:val="single" w:sz="4" w:space="0" w:color="auto"/>
            </w:tcBorders>
            <w:hideMark/>
          </w:tcPr>
          <w:p w14:paraId="4193E19A" w14:textId="77777777" w:rsidR="00E65721" w:rsidRPr="00062785" w:rsidRDefault="00E65721" w:rsidP="00320AD7">
            <w:pPr>
              <w:jc w:val="left"/>
              <w:rPr>
                <w:rFonts w:cs="Times New Roman"/>
                <w:sz w:val="22"/>
                <w:lang w:val="it-IT"/>
              </w:rPr>
            </w:pPr>
            <w:r w:rsidRPr="00062785">
              <w:rPr>
                <w:rFonts w:cs="Times New Roman"/>
                <w:sz w:val="22"/>
                <w:lang w:val="it-IT"/>
              </w:rPr>
              <w:lastRenderedPageBreak/>
              <w:t xml:space="preserve">Neravnomjerniji </w:t>
            </w:r>
            <w:r w:rsidRPr="00062785">
              <w:rPr>
                <w:rFonts w:cs="Times New Roman"/>
                <w:sz w:val="22"/>
                <w:lang w:val="it-IT"/>
              </w:rPr>
              <w:lastRenderedPageBreak/>
              <w:t>raspored oborina (4,3), Ljeta su sve toplija (4,0)</w:t>
            </w:r>
          </w:p>
        </w:tc>
        <w:tc>
          <w:tcPr>
            <w:tcW w:w="1791" w:type="dxa"/>
            <w:tcBorders>
              <w:top w:val="single" w:sz="4" w:space="0" w:color="auto"/>
              <w:left w:val="single" w:sz="4" w:space="0" w:color="auto"/>
              <w:bottom w:val="single" w:sz="4" w:space="0" w:color="auto"/>
              <w:right w:val="single" w:sz="4" w:space="0" w:color="auto"/>
            </w:tcBorders>
            <w:hideMark/>
          </w:tcPr>
          <w:p w14:paraId="6142A204" w14:textId="77777777" w:rsidR="00E65721" w:rsidRPr="00062785" w:rsidRDefault="00E65721" w:rsidP="00320AD7">
            <w:pPr>
              <w:jc w:val="left"/>
              <w:rPr>
                <w:rFonts w:cs="Times New Roman"/>
                <w:sz w:val="22"/>
                <w:lang w:val="it-IT"/>
              </w:rPr>
            </w:pPr>
            <w:r w:rsidRPr="00062785">
              <w:rPr>
                <w:rFonts w:cs="Times New Roman"/>
                <w:sz w:val="22"/>
                <w:lang w:val="it-IT"/>
              </w:rPr>
              <w:lastRenderedPageBreak/>
              <w:t xml:space="preserve">Neravnomjerniji </w:t>
            </w:r>
            <w:r w:rsidRPr="00062785">
              <w:rPr>
                <w:rFonts w:cs="Times New Roman"/>
                <w:sz w:val="22"/>
                <w:lang w:val="it-IT"/>
              </w:rPr>
              <w:lastRenderedPageBreak/>
              <w:t>raspored oborina (4,1), Tuče su sve češće (3,8)</w:t>
            </w:r>
          </w:p>
        </w:tc>
        <w:tc>
          <w:tcPr>
            <w:tcW w:w="1791" w:type="dxa"/>
            <w:tcBorders>
              <w:top w:val="single" w:sz="4" w:space="0" w:color="auto"/>
              <w:left w:val="single" w:sz="4" w:space="0" w:color="auto"/>
              <w:bottom w:val="single" w:sz="4" w:space="0" w:color="auto"/>
              <w:right w:val="single" w:sz="4" w:space="0" w:color="auto"/>
            </w:tcBorders>
            <w:hideMark/>
          </w:tcPr>
          <w:p w14:paraId="544E61D2" w14:textId="77777777" w:rsidR="00E65721" w:rsidRPr="00062785" w:rsidRDefault="00E65721" w:rsidP="00320AD7">
            <w:pPr>
              <w:jc w:val="left"/>
              <w:rPr>
                <w:rFonts w:cs="Times New Roman"/>
                <w:sz w:val="22"/>
                <w:lang w:val="it-IT"/>
              </w:rPr>
            </w:pPr>
            <w:r w:rsidRPr="00062785">
              <w:rPr>
                <w:rFonts w:cs="Times New Roman"/>
                <w:sz w:val="22"/>
                <w:lang w:val="it-IT"/>
              </w:rPr>
              <w:lastRenderedPageBreak/>
              <w:t xml:space="preserve">Neravnomjerniji </w:t>
            </w:r>
            <w:r w:rsidRPr="00062785">
              <w:rPr>
                <w:rFonts w:cs="Times New Roman"/>
                <w:sz w:val="22"/>
                <w:lang w:val="it-IT"/>
              </w:rPr>
              <w:lastRenderedPageBreak/>
              <w:t>raspored oborina (4,7), Suše su izraženije (4,</w:t>
            </w:r>
            <w:r w:rsidR="00320AD7" w:rsidRPr="00062785">
              <w:rPr>
                <w:rFonts w:cs="Times New Roman"/>
                <w:sz w:val="22"/>
                <w:lang w:val="it-IT"/>
              </w:rPr>
              <w:t>4</w:t>
            </w:r>
            <w:r w:rsidRPr="00062785">
              <w:rPr>
                <w:rFonts w:cs="Times New Roman"/>
                <w:sz w:val="22"/>
                <w:lang w:val="it-IT"/>
              </w:rPr>
              <w:t>)</w:t>
            </w:r>
          </w:p>
        </w:tc>
        <w:tc>
          <w:tcPr>
            <w:tcW w:w="1791" w:type="dxa"/>
            <w:tcBorders>
              <w:top w:val="single" w:sz="4" w:space="0" w:color="auto"/>
              <w:left w:val="single" w:sz="4" w:space="0" w:color="auto"/>
              <w:bottom w:val="single" w:sz="4" w:space="0" w:color="auto"/>
              <w:right w:val="single" w:sz="4" w:space="0" w:color="auto"/>
            </w:tcBorders>
            <w:hideMark/>
          </w:tcPr>
          <w:p w14:paraId="5E0BA47B" w14:textId="77777777" w:rsidR="00E65721" w:rsidRPr="00062785" w:rsidRDefault="00E65721" w:rsidP="00320AD7">
            <w:pPr>
              <w:jc w:val="left"/>
              <w:rPr>
                <w:rFonts w:cs="Times New Roman"/>
                <w:sz w:val="22"/>
                <w:lang w:val="it-IT"/>
              </w:rPr>
            </w:pPr>
            <w:r w:rsidRPr="00062785">
              <w:rPr>
                <w:rFonts w:cs="Times New Roman"/>
                <w:sz w:val="22"/>
                <w:lang w:val="it-IT"/>
              </w:rPr>
              <w:lastRenderedPageBreak/>
              <w:t xml:space="preserve">Neravnomjerniji </w:t>
            </w:r>
            <w:r w:rsidRPr="00062785">
              <w:rPr>
                <w:rFonts w:cs="Times New Roman"/>
                <w:sz w:val="22"/>
                <w:lang w:val="it-IT"/>
              </w:rPr>
              <w:lastRenderedPageBreak/>
              <w:t>raspored oborina (4,5), Ljeta su sve toplija (4,1)</w:t>
            </w:r>
          </w:p>
        </w:tc>
        <w:tc>
          <w:tcPr>
            <w:tcW w:w="1788" w:type="dxa"/>
            <w:tcBorders>
              <w:top w:val="single" w:sz="4" w:space="0" w:color="auto"/>
              <w:left w:val="single" w:sz="4" w:space="0" w:color="auto"/>
              <w:bottom w:val="single" w:sz="4" w:space="0" w:color="auto"/>
              <w:right w:val="single" w:sz="4" w:space="0" w:color="auto"/>
            </w:tcBorders>
            <w:hideMark/>
          </w:tcPr>
          <w:p w14:paraId="7FB1F1CC" w14:textId="77777777" w:rsidR="00E65721" w:rsidRPr="00062785" w:rsidRDefault="00E65721" w:rsidP="005B5E04">
            <w:pPr>
              <w:jc w:val="left"/>
              <w:rPr>
                <w:rFonts w:cs="Times New Roman"/>
                <w:sz w:val="22"/>
                <w:lang w:val="it-IT"/>
              </w:rPr>
            </w:pPr>
            <w:r w:rsidRPr="00062785">
              <w:rPr>
                <w:rFonts w:cs="Times New Roman"/>
                <w:sz w:val="22"/>
                <w:lang w:val="it-IT"/>
              </w:rPr>
              <w:lastRenderedPageBreak/>
              <w:t xml:space="preserve">Ljeta su sve </w:t>
            </w:r>
            <w:r w:rsidRPr="00062785">
              <w:rPr>
                <w:rFonts w:cs="Times New Roman"/>
                <w:sz w:val="22"/>
                <w:lang w:val="it-IT"/>
              </w:rPr>
              <w:lastRenderedPageBreak/>
              <w:t>toplija (5,0), Oborine sve rjeđe (4,8)</w:t>
            </w:r>
          </w:p>
        </w:tc>
      </w:tr>
      <w:tr w:rsidR="00E65721" w:rsidRPr="00062785" w14:paraId="0B8AD3EE"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6461192E" w14:textId="77777777" w:rsidR="00E65721" w:rsidRPr="00062785" w:rsidRDefault="00E65721" w:rsidP="00E65721">
            <w:pPr>
              <w:jc w:val="left"/>
              <w:rPr>
                <w:rFonts w:cs="Times New Roman"/>
                <w:sz w:val="22"/>
                <w:lang w:val="hr-HR"/>
              </w:rPr>
            </w:pPr>
            <w:r w:rsidRPr="00062785">
              <w:rPr>
                <w:rFonts w:cs="Times New Roman"/>
                <w:sz w:val="22"/>
                <w:lang w:val="hr-HR"/>
              </w:rPr>
              <w:lastRenderedPageBreak/>
              <w:t>Najznačajnija klimatska nepogoda u poljoprivredi***</w:t>
            </w:r>
          </w:p>
        </w:tc>
        <w:tc>
          <w:tcPr>
            <w:tcW w:w="727" w:type="dxa"/>
            <w:tcBorders>
              <w:top w:val="single" w:sz="4" w:space="0" w:color="auto"/>
              <w:left w:val="single" w:sz="4" w:space="0" w:color="auto"/>
              <w:bottom w:val="single" w:sz="4" w:space="0" w:color="auto"/>
              <w:right w:val="single" w:sz="4" w:space="0" w:color="auto"/>
            </w:tcBorders>
            <w:vAlign w:val="bottom"/>
          </w:tcPr>
          <w:p w14:paraId="7C0FF38A" w14:textId="77777777" w:rsidR="00E65721" w:rsidRPr="00062785" w:rsidRDefault="00E65721" w:rsidP="00E65721">
            <w:pPr>
              <w:jc w:val="center"/>
              <w:rPr>
                <w:rFonts w:cs="Times New Roman"/>
                <w:sz w:val="22"/>
                <w:lang w:val="hr-HR"/>
              </w:rPr>
            </w:pPr>
          </w:p>
        </w:tc>
        <w:tc>
          <w:tcPr>
            <w:tcW w:w="1791" w:type="dxa"/>
            <w:tcBorders>
              <w:top w:val="single" w:sz="4" w:space="0" w:color="auto"/>
              <w:left w:val="single" w:sz="4" w:space="0" w:color="auto"/>
              <w:bottom w:val="single" w:sz="4" w:space="0" w:color="auto"/>
              <w:right w:val="single" w:sz="4" w:space="0" w:color="auto"/>
            </w:tcBorders>
            <w:hideMark/>
          </w:tcPr>
          <w:p w14:paraId="0AFF02AD" w14:textId="77777777" w:rsidR="00E65721" w:rsidRPr="00062785" w:rsidRDefault="00E65721" w:rsidP="00320AD7">
            <w:pPr>
              <w:jc w:val="left"/>
              <w:rPr>
                <w:rFonts w:cs="Times New Roman"/>
                <w:sz w:val="22"/>
                <w:lang w:val="it-IT"/>
              </w:rPr>
            </w:pPr>
            <w:r w:rsidRPr="00062785">
              <w:rPr>
                <w:rFonts w:cs="Times New Roman"/>
                <w:sz w:val="22"/>
                <w:lang w:val="it-IT"/>
              </w:rPr>
              <w:t>Suša (4,</w:t>
            </w:r>
            <w:r w:rsidR="00320AD7" w:rsidRPr="00062785">
              <w:rPr>
                <w:rFonts w:cs="Times New Roman"/>
                <w:sz w:val="22"/>
                <w:lang w:val="it-IT"/>
              </w:rPr>
              <w:t>1</w:t>
            </w:r>
            <w:r w:rsidRPr="00062785">
              <w:rPr>
                <w:rFonts w:cs="Times New Roman"/>
                <w:sz w:val="22"/>
                <w:lang w:val="it-IT"/>
              </w:rPr>
              <w:t>), Oluje su sve češće (3,8)</w:t>
            </w:r>
          </w:p>
        </w:tc>
        <w:tc>
          <w:tcPr>
            <w:tcW w:w="1791" w:type="dxa"/>
            <w:tcBorders>
              <w:top w:val="single" w:sz="4" w:space="0" w:color="auto"/>
              <w:left w:val="single" w:sz="4" w:space="0" w:color="auto"/>
              <w:bottom w:val="single" w:sz="4" w:space="0" w:color="auto"/>
              <w:right w:val="single" w:sz="4" w:space="0" w:color="auto"/>
            </w:tcBorders>
            <w:hideMark/>
          </w:tcPr>
          <w:p w14:paraId="74165EF7" w14:textId="77777777" w:rsidR="00E65721" w:rsidRPr="00062785" w:rsidRDefault="00E65721" w:rsidP="00320AD7">
            <w:pPr>
              <w:jc w:val="left"/>
              <w:rPr>
                <w:rFonts w:cs="Times New Roman"/>
                <w:sz w:val="22"/>
                <w:lang w:val="it-IT"/>
              </w:rPr>
            </w:pPr>
            <w:r w:rsidRPr="00062785">
              <w:rPr>
                <w:rFonts w:cs="Times New Roman"/>
                <w:sz w:val="22"/>
                <w:lang w:val="it-IT"/>
              </w:rPr>
              <w:t>Jači napadi bolesti i štetnika (4,3), Suša (4,0)</w:t>
            </w:r>
          </w:p>
        </w:tc>
        <w:tc>
          <w:tcPr>
            <w:tcW w:w="1791" w:type="dxa"/>
            <w:tcBorders>
              <w:top w:val="single" w:sz="4" w:space="0" w:color="auto"/>
              <w:left w:val="single" w:sz="4" w:space="0" w:color="auto"/>
              <w:bottom w:val="single" w:sz="4" w:space="0" w:color="auto"/>
              <w:right w:val="single" w:sz="4" w:space="0" w:color="auto"/>
            </w:tcBorders>
            <w:hideMark/>
          </w:tcPr>
          <w:p w14:paraId="19462BCF" w14:textId="77777777" w:rsidR="00E65721" w:rsidRPr="00062785" w:rsidRDefault="00E65721" w:rsidP="00320AD7">
            <w:pPr>
              <w:jc w:val="left"/>
              <w:rPr>
                <w:rFonts w:cs="Times New Roman"/>
                <w:sz w:val="22"/>
                <w:lang w:val="it-IT"/>
              </w:rPr>
            </w:pPr>
            <w:r w:rsidRPr="00062785">
              <w:rPr>
                <w:rFonts w:cs="Times New Roman"/>
                <w:sz w:val="22"/>
                <w:lang w:val="it-IT"/>
              </w:rPr>
              <w:t>Jači napadi bolesti i štetnika (4,7), Suša (4,3)</w:t>
            </w:r>
          </w:p>
        </w:tc>
        <w:tc>
          <w:tcPr>
            <w:tcW w:w="1791" w:type="dxa"/>
            <w:tcBorders>
              <w:top w:val="single" w:sz="4" w:space="0" w:color="auto"/>
              <w:left w:val="single" w:sz="4" w:space="0" w:color="auto"/>
              <w:bottom w:val="single" w:sz="4" w:space="0" w:color="auto"/>
              <w:right w:val="single" w:sz="4" w:space="0" w:color="auto"/>
            </w:tcBorders>
            <w:hideMark/>
          </w:tcPr>
          <w:p w14:paraId="340B6444" w14:textId="77777777" w:rsidR="00E65721" w:rsidRPr="00062785" w:rsidRDefault="00E65721" w:rsidP="00320AD7">
            <w:pPr>
              <w:jc w:val="left"/>
              <w:rPr>
                <w:rFonts w:cs="Times New Roman"/>
                <w:sz w:val="22"/>
                <w:lang w:val="it-IT"/>
              </w:rPr>
            </w:pPr>
            <w:r w:rsidRPr="00062785">
              <w:rPr>
                <w:rFonts w:cs="Times New Roman"/>
                <w:sz w:val="22"/>
                <w:lang w:val="it-IT"/>
              </w:rPr>
              <w:t>Višak oborina i poplave (4,0), Suša (3,9)</w:t>
            </w:r>
          </w:p>
        </w:tc>
        <w:tc>
          <w:tcPr>
            <w:tcW w:w="1791" w:type="dxa"/>
            <w:tcBorders>
              <w:top w:val="single" w:sz="4" w:space="0" w:color="auto"/>
              <w:left w:val="single" w:sz="4" w:space="0" w:color="auto"/>
              <w:bottom w:val="single" w:sz="4" w:space="0" w:color="auto"/>
              <w:right w:val="single" w:sz="4" w:space="0" w:color="auto"/>
            </w:tcBorders>
            <w:hideMark/>
          </w:tcPr>
          <w:p w14:paraId="341243CB" w14:textId="77777777" w:rsidR="00E65721" w:rsidRPr="00062785" w:rsidRDefault="00E65721" w:rsidP="00320AD7">
            <w:pPr>
              <w:jc w:val="left"/>
              <w:rPr>
                <w:rFonts w:cs="Times New Roman"/>
                <w:sz w:val="22"/>
                <w:lang w:val="it-IT"/>
              </w:rPr>
            </w:pPr>
            <w:r w:rsidRPr="00062785">
              <w:rPr>
                <w:rFonts w:cs="Times New Roman"/>
                <w:sz w:val="22"/>
                <w:lang w:val="it-IT"/>
              </w:rPr>
              <w:t>Kasni proljetni mrazovi (4,7), Niske zimske temperature (4,0)</w:t>
            </w:r>
          </w:p>
        </w:tc>
        <w:tc>
          <w:tcPr>
            <w:tcW w:w="1791" w:type="dxa"/>
            <w:tcBorders>
              <w:top w:val="single" w:sz="4" w:space="0" w:color="auto"/>
              <w:left w:val="single" w:sz="4" w:space="0" w:color="auto"/>
              <w:bottom w:val="single" w:sz="4" w:space="0" w:color="auto"/>
              <w:right w:val="single" w:sz="4" w:space="0" w:color="auto"/>
            </w:tcBorders>
            <w:hideMark/>
          </w:tcPr>
          <w:p w14:paraId="3BBF9A56" w14:textId="77777777" w:rsidR="00E65721" w:rsidRPr="00062785" w:rsidRDefault="00E65721" w:rsidP="005B5E04">
            <w:pPr>
              <w:jc w:val="left"/>
              <w:rPr>
                <w:rFonts w:cs="Times New Roman"/>
                <w:sz w:val="22"/>
              </w:rPr>
            </w:pPr>
            <w:r w:rsidRPr="00062785">
              <w:rPr>
                <w:rFonts w:cs="Times New Roman"/>
                <w:sz w:val="22"/>
              </w:rPr>
              <w:t>Suša (</w:t>
            </w:r>
            <w:r w:rsidR="005B5E04" w:rsidRPr="00062785">
              <w:rPr>
                <w:rFonts w:cs="Times New Roman"/>
                <w:sz w:val="22"/>
              </w:rPr>
              <w:t>4,0</w:t>
            </w:r>
            <w:r w:rsidRPr="00062785">
              <w:rPr>
                <w:rFonts w:cs="Times New Roman"/>
                <w:sz w:val="22"/>
              </w:rPr>
              <w:t>), Oluje (3,</w:t>
            </w:r>
            <w:r w:rsidR="005B5E04" w:rsidRPr="00062785">
              <w:rPr>
                <w:rFonts w:cs="Times New Roman"/>
                <w:sz w:val="22"/>
              </w:rPr>
              <w:t>9</w:t>
            </w:r>
            <w:r w:rsidRPr="00062785">
              <w:rPr>
                <w:rFonts w:cs="Times New Roman"/>
                <w:sz w:val="22"/>
              </w:rPr>
              <w:t xml:space="preserve">) </w:t>
            </w:r>
          </w:p>
        </w:tc>
        <w:tc>
          <w:tcPr>
            <w:tcW w:w="1788" w:type="dxa"/>
            <w:tcBorders>
              <w:top w:val="single" w:sz="4" w:space="0" w:color="auto"/>
              <w:left w:val="single" w:sz="4" w:space="0" w:color="auto"/>
              <w:bottom w:val="single" w:sz="4" w:space="0" w:color="auto"/>
              <w:right w:val="single" w:sz="4" w:space="0" w:color="auto"/>
            </w:tcBorders>
            <w:hideMark/>
          </w:tcPr>
          <w:p w14:paraId="4090BC0B" w14:textId="77777777" w:rsidR="00E65721" w:rsidRPr="00062785" w:rsidRDefault="00E65721" w:rsidP="005B5E04">
            <w:pPr>
              <w:jc w:val="left"/>
              <w:rPr>
                <w:rFonts w:cs="Times New Roman"/>
                <w:sz w:val="22"/>
                <w:lang w:val="it-IT"/>
              </w:rPr>
            </w:pPr>
            <w:r w:rsidRPr="00062785">
              <w:rPr>
                <w:rFonts w:cs="Times New Roman"/>
                <w:sz w:val="22"/>
                <w:lang w:val="it-IT"/>
              </w:rPr>
              <w:t>Kasni proljetni mrazovi (4,7), Niske zimske temperature (4,5)</w:t>
            </w:r>
          </w:p>
        </w:tc>
      </w:tr>
      <w:tr w:rsidR="00E65721" w:rsidRPr="00062785" w14:paraId="63DA93CB"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67F11472" w14:textId="77777777" w:rsidR="00E65721" w:rsidRPr="00062785" w:rsidRDefault="00E65721" w:rsidP="00E65721">
            <w:pPr>
              <w:jc w:val="left"/>
              <w:rPr>
                <w:rFonts w:cs="Times New Roman"/>
                <w:sz w:val="22"/>
              </w:rPr>
            </w:pPr>
            <w:r w:rsidRPr="00062785">
              <w:rPr>
                <w:rFonts w:cs="Times New Roman"/>
                <w:sz w:val="22"/>
              </w:rPr>
              <w:t>Najvažnija mjera prilagodbe***</w:t>
            </w:r>
          </w:p>
        </w:tc>
        <w:tc>
          <w:tcPr>
            <w:tcW w:w="727" w:type="dxa"/>
            <w:tcBorders>
              <w:top w:val="single" w:sz="4" w:space="0" w:color="auto"/>
              <w:left w:val="single" w:sz="4" w:space="0" w:color="auto"/>
              <w:bottom w:val="single" w:sz="4" w:space="0" w:color="auto"/>
              <w:right w:val="single" w:sz="4" w:space="0" w:color="auto"/>
            </w:tcBorders>
            <w:vAlign w:val="bottom"/>
          </w:tcPr>
          <w:p w14:paraId="26AA4217" w14:textId="77777777" w:rsidR="00E65721" w:rsidRPr="00062785" w:rsidRDefault="00E65721" w:rsidP="00E65721">
            <w:pPr>
              <w:jc w:val="center"/>
              <w:rPr>
                <w:rFonts w:cs="Times New Roman"/>
                <w:sz w:val="22"/>
              </w:rPr>
            </w:pPr>
          </w:p>
        </w:tc>
        <w:tc>
          <w:tcPr>
            <w:tcW w:w="1791" w:type="dxa"/>
            <w:tcBorders>
              <w:top w:val="single" w:sz="4" w:space="0" w:color="auto"/>
              <w:left w:val="single" w:sz="4" w:space="0" w:color="auto"/>
              <w:bottom w:val="single" w:sz="4" w:space="0" w:color="auto"/>
              <w:right w:val="single" w:sz="4" w:space="0" w:color="auto"/>
            </w:tcBorders>
            <w:hideMark/>
          </w:tcPr>
          <w:p w14:paraId="6CB63CAD" w14:textId="77777777" w:rsidR="00E65721" w:rsidRPr="00062785" w:rsidRDefault="00E65721" w:rsidP="00E65721">
            <w:pPr>
              <w:jc w:val="left"/>
              <w:rPr>
                <w:rFonts w:cs="Times New Roman"/>
                <w:sz w:val="22"/>
              </w:rPr>
            </w:pPr>
            <w:r w:rsidRPr="00062785">
              <w:rPr>
                <w:rFonts w:cs="Times New Roman"/>
                <w:sz w:val="22"/>
              </w:rPr>
              <w:t>Ekološka proizvodnja (4,</w:t>
            </w:r>
            <w:r w:rsidR="00320AD7" w:rsidRPr="00062785">
              <w:rPr>
                <w:rFonts w:cs="Times New Roman"/>
                <w:sz w:val="22"/>
              </w:rPr>
              <w:t>1</w:t>
            </w:r>
            <w:r w:rsidRPr="00062785">
              <w:rPr>
                <w:rFonts w:cs="Times New Roman"/>
                <w:sz w:val="22"/>
              </w:rPr>
              <w:t xml:space="preserve">), </w:t>
            </w:r>
          </w:p>
          <w:p w14:paraId="2642AE43" w14:textId="77777777" w:rsidR="00E65721" w:rsidRPr="00062785" w:rsidRDefault="00E65721" w:rsidP="00320AD7">
            <w:pPr>
              <w:jc w:val="left"/>
              <w:rPr>
                <w:rFonts w:cs="Times New Roman"/>
                <w:sz w:val="22"/>
              </w:rPr>
            </w:pPr>
            <w:r w:rsidRPr="00062785">
              <w:rPr>
                <w:rFonts w:cs="Times New Roman"/>
                <w:sz w:val="22"/>
              </w:rPr>
              <w:t>Primjena navodnjavanja (</w:t>
            </w:r>
            <w:r w:rsidR="00320AD7" w:rsidRPr="00062785">
              <w:rPr>
                <w:rFonts w:cs="Times New Roman"/>
                <w:sz w:val="22"/>
              </w:rPr>
              <w:t>4</w:t>
            </w:r>
            <w:r w:rsidRPr="00062785">
              <w:rPr>
                <w:rFonts w:cs="Times New Roman"/>
                <w:sz w:val="22"/>
              </w:rPr>
              <w:t>,</w:t>
            </w:r>
            <w:r w:rsidR="00320AD7" w:rsidRPr="00062785">
              <w:rPr>
                <w:rFonts w:cs="Times New Roman"/>
                <w:sz w:val="22"/>
              </w:rPr>
              <w:t>0</w:t>
            </w:r>
            <w:r w:rsidRPr="00062785">
              <w:rPr>
                <w:rFonts w:cs="Times New Roman"/>
                <w:sz w:val="22"/>
              </w:rPr>
              <w:t xml:space="preserve">), </w:t>
            </w:r>
          </w:p>
        </w:tc>
        <w:tc>
          <w:tcPr>
            <w:tcW w:w="1791" w:type="dxa"/>
            <w:tcBorders>
              <w:top w:val="single" w:sz="4" w:space="0" w:color="auto"/>
              <w:left w:val="single" w:sz="4" w:space="0" w:color="auto"/>
              <w:bottom w:val="single" w:sz="4" w:space="0" w:color="auto"/>
              <w:right w:val="single" w:sz="4" w:space="0" w:color="auto"/>
            </w:tcBorders>
            <w:hideMark/>
          </w:tcPr>
          <w:p w14:paraId="67240C17" w14:textId="77777777" w:rsidR="00E65721" w:rsidRPr="00062785" w:rsidRDefault="00E65721" w:rsidP="00320AD7">
            <w:pPr>
              <w:jc w:val="left"/>
              <w:rPr>
                <w:rFonts w:cs="Times New Roman"/>
                <w:sz w:val="22"/>
              </w:rPr>
            </w:pPr>
            <w:r w:rsidRPr="00062785">
              <w:rPr>
                <w:rFonts w:cs="Times New Roman"/>
                <w:sz w:val="22"/>
              </w:rPr>
              <w:t>Primjena navodnjavanja (4,3), Prilagpdba rokova agrotehničkih mjera (4,0)</w:t>
            </w:r>
          </w:p>
        </w:tc>
        <w:tc>
          <w:tcPr>
            <w:tcW w:w="1791" w:type="dxa"/>
            <w:tcBorders>
              <w:top w:val="single" w:sz="4" w:space="0" w:color="auto"/>
              <w:left w:val="single" w:sz="4" w:space="0" w:color="auto"/>
              <w:bottom w:val="single" w:sz="4" w:space="0" w:color="auto"/>
              <w:right w:val="single" w:sz="4" w:space="0" w:color="auto"/>
            </w:tcBorders>
            <w:hideMark/>
          </w:tcPr>
          <w:p w14:paraId="6CF0C0B2" w14:textId="77777777" w:rsidR="00E65721" w:rsidRPr="00062785" w:rsidRDefault="00E65721" w:rsidP="00320AD7">
            <w:pPr>
              <w:jc w:val="left"/>
              <w:rPr>
                <w:rFonts w:cs="Times New Roman"/>
                <w:sz w:val="22"/>
                <w:lang w:val="it-IT"/>
              </w:rPr>
            </w:pPr>
            <w:r w:rsidRPr="00062785">
              <w:rPr>
                <w:rFonts w:cs="Times New Roman"/>
                <w:sz w:val="22"/>
                <w:lang w:val="it-IT"/>
              </w:rPr>
              <w:t>Primjena navodnjavanja (4,5), Povoljnije police osiguranja (4,0)</w:t>
            </w:r>
          </w:p>
        </w:tc>
        <w:tc>
          <w:tcPr>
            <w:tcW w:w="1791" w:type="dxa"/>
            <w:tcBorders>
              <w:top w:val="single" w:sz="4" w:space="0" w:color="auto"/>
              <w:left w:val="single" w:sz="4" w:space="0" w:color="auto"/>
              <w:bottom w:val="single" w:sz="4" w:space="0" w:color="auto"/>
              <w:right w:val="single" w:sz="4" w:space="0" w:color="auto"/>
            </w:tcBorders>
            <w:hideMark/>
          </w:tcPr>
          <w:p w14:paraId="6B1D4D8B" w14:textId="77777777" w:rsidR="00E65721" w:rsidRPr="00062785" w:rsidRDefault="00E65721" w:rsidP="00320AD7">
            <w:pPr>
              <w:jc w:val="left"/>
              <w:rPr>
                <w:rFonts w:cs="Times New Roman"/>
                <w:sz w:val="22"/>
                <w:lang w:val="it-IT"/>
              </w:rPr>
            </w:pPr>
            <w:r w:rsidRPr="00062785">
              <w:rPr>
                <w:rFonts w:cs="Times New Roman"/>
                <w:sz w:val="22"/>
                <w:lang w:val="it-IT"/>
              </w:rPr>
              <w:t>Ekološka proizvodnja (4,2), Preveniranje šteta od niskih temperatura (4,0)</w:t>
            </w:r>
          </w:p>
        </w:tc>
        <w:tc>
          <w:tcPr>
            <w:tcW w:w="1791" w:type="dxa"/>
            <w:tcBorders>
              <w:top w:val="single" w:sz="4" w:space="0" w:color="auto"/>
              <w:left w:val="single" w:sz="4" w:space="0" w:color="auto"/>
              <w:bottom w:val="single" w:sz="4" w:space="0" w:color="auto"/>
              <w:right w:val="single" w:sz="4" w:space="0" w:color="auto"/>
            </w:tcBorders>
            <w:hideMark/>
          </w:tcPr>
          <w:p w14:paraId="5E34C874" w14:textId="77777777" w:rsidR="00E65721" w:rsidRPr="00062785" w:rsidRDefault="00E65721" w:rsidP="00320AD7">
            <w:pPr>
              <w:jc w:val="left"/>
              <w:rPr>
                <w:rFonts w:cs="Times New Roman"/>
                <w:sz w:val="22"/>
              </w:rPr>
            </w:pPr>
            <w:r w:rsidRPr="00062785">
              <w:rPr>
                <w:rFonts w:cs="Times New Roman"/>
                <w:sz w:val="22"/>
              </w:rPr>
              <w:t>Prilagodba sortimenta (4,7), Ekološka proizvodnja (4,3)</w:t>
            </w:r>
          </w:p>
        </w:tc>
        <w:tc>
          <w:tcPr>
            <w:tcW w:w="1791" w:type="dxa"/>
            <w:tcBorders>
              <w:top w:val="single" w:sz="4" w:space="0" w:color="auto"/>
              <w:left w:val="single" w:sz="4" w:space="0" w:color="auto"/>
              <w:bottom w:val="single" w:sz="4" w:space="0" w:color="auto"/>
              <w:right w:val="single" w:sz="4" w:space="0" w:color="auto"/>
            </w:tcBorders>
            <w:hideMark/>
          </w:tcPr>
          <w:p w14:paraId="29FAE6D4" w14:textId="77777777" w:rsidR="00E65721" w:rsidRPr="00062785" w:rsidRDefault="00E65721" w:rsidP="005B5E04">
            <w:pPr>
              <w:jc w:val="left"/>
              <w:rPr>
                <w:rFonts w:cs="Times New Roman"/>
                <w:sz w:val="22"/>
              </w:rPr>
            </w:pPr>
            <w:r w:rsidRPr="00062785">
              <w:rPr>
                <w:rFonts w:cs="Times New Roman"/>
                <w:sz w:val="22"/>
              </w:rPr>
              <w:t>Ekološka proizvodnja (4,</w:t>
            </w:r>
            <w:r w:rsidR="005B5E04" w:rsidRPr="00062785">
              <w:rPr>
                <w:rFonts w:cs="Times New Roman"/>
                <w:sz w:val="22"/>
              </w:rPr>
              <w:t>1</w:t>
            </w:r>
            <w:r w:rsidRPr="00062785">
              <w:rPr>
                <w:rFonts w:cs="Times New Roman"/>
                <w:sz w:val="22"/>
              </w:rPr>
              <w:t>), Povoljnije police osiguranja (4,</w:t>
            </w:r>
            <w:r w:rsidR="005B5E04" w:rsidRPr="00062785">
              <w:rPr>
                <w:rFonts w:cs="Times New Roman"/>
                <w:sz w:val="22"/>
              </w:rPr>
              <w:t>1</w:t>
            </w:r>
            <w:r w:rsidRPr="00062785">
              <w:rPr>
                <w:rFonts w:cs="Times New Roman"/>
                <w:sz w:val="22"/>
              </w:rPr>
              <w:t>)</w:t>
            </w:r>
          </w:p>
        </w:tc>
        <w:tc>
          <w:tcPr>
            <w:tcW w:w="1788" w:type="dxa"/>
            <w:tcBorders>
              <w:top w:val="single" w:sz="4" w:space="0" w:color="auto"/>
              <w:left w:val="single" w:sz="4" w:space="0" w:color="auto"/>
              <w:bottom w:val="single" w:sz="4" w:space="0" w:color="auto"/>
              <w:right w:val="single" w:sz="4" w:space="0" w:color="auto"/>
            </w:tcBorders>
            <w:hideMark/>
          </w:tcPr>
          <w:p w14:paraId="197620F2" w14:textId="77777777" w:rsidR="00E65721" w:rsidRPr="00062785" w:rsidRDefault="00E65721" w:rsidP="005B5E04">
            <w:pPr>
              <w:jc w:val="left"/>
              <w:rPr>
                <w:rFonts w:cs="Times New Roman"/>
                <w:sz w:val="22"/>
              </w:rPr>
            </w:pPr>
            <w:r w:rsidRPr="00062785">
              <w:rPr>
                <w:rFonts w:cs="Times New Roman"/>
                <w:sz w:val="22"/>
              </w:rPr>
              <w:t>Ekološka proizvodnja (4,8), Prilagodba sortimenta (4,3),</w:t>
            </w:r>
          </w:p>
        </w:tc>
      </w:tr>
      <w:tr w:rsidR="00E65721" w:rsidRPr="00062785" w14:paraId="54BE9E8E" w14:textId="77777777" w:rsidTr="00E65721">
        <w:tc>
          <w:tcPr>
            <w:tcW w:w="2410" w:type="dxa"/>
            <w:tcBorders>
              <w:top w:val="single" w:sz="4" w:space="0" w:color="auto"/>
              <w:left w:val="single" w:sz="4" w:space="0" w:color="auto"/>
              <w:bottom w:val="single" w:sz="4" w:space="0" w:color="auto"/>
              <w:right w:val="single" w:sz="4" w:space="0" w:color="auto"/>
            </w:tcBorders>
            <w:hideMark/>
          </w:tcPr>
          <w:p w14:paraId="5364AF35" w14:textId="77777777" w:rsidR="00E65721" w:rsidRPr="00062785" w:rsidRDefault="00E65721" w:rsidP="00E65721">
            <w:pPr>
              <w:jc w:val="left"/>
              <w:rPr>
                <w:rFonts w:cs="Times New Roman"/>
                <w:sz w:val="22"/>
              </w:rPr>
            </w:pPr>
            <w:r w:rsidRPr="00062785">
              <w:rPr>
                <w:rFonts w:cs="Times New Roman"/>
                <w:sz w:val="22"/>
              </w:rPr>
              <w:t>Najveće ograničenje u prilagodbi ***</w:t>
            </w:r>
          </w:p>
        </w:tc>
        <w:tc>
          <w:tcPr>
            <w:tcW w:w="727" w:type="dxa"/>
            <w:tcBorders>
              <w:top w:val="single" w:sz="4" w:space="0" w:color="auto"/>
              <w:left w:val="single" w:sz="4" w:space="0" w:color="auto"/>
              <w:bottom w:val="single" w:sz="4" w:space="0" w:color="auto"/>
              <w:right w:val="single" w:sz="4" w:space="0" w:color="auto"/>
            </w:tcBorders>
            <w:vAlign w:val="bottom"/>
          </w:tcPr>
          <w:p w14:paraId="58A263A3" w14:textId="77777777" w:rsidR="00E65721" w:rsidRPr="00062785" w:rsidRDefault="00E65721" w:rsidP="00E65721">
            <w:pPr>
              <w:jc w:val="center"/>
              <w:rPr>
                <w:rFonts w:cs="Times New Roman"/>
                <w:sz w:val="22"/>
              </w:rPr>
            </w:pPr>
          </w:p>
        </w:tc>
        <w:tc>
          <w:tcPr>
            <w:tcW w:w="1791" w:type="dxa"/>
            <w:tcBorders>
              <w:top w:val="single" w:sz="4" w:space="0" w:color="auto"/>
              <w:left w:val="single" w:sz="4" w:space="0" w:color="auto"/>
              <w:bottom w:val="single" w:sz="4" w:space="0" w:color="auto"/>
              <w:right w:val="single" w:sz="4" w:space="0" w:color="auto"/>
            </w:tcBorders>
            <w:hideMark/>
          </w:tcPr>
          <w:p w14:paraId="68D546D1" w14:textId="77777777" w:rsidR="00E65721" w:rsidRPr="00062785" w:rsidRDefault="00E65721" w:rsidP="00320AD7">
            <w:pPr>
              <w:jc w:val="left"/>
              <w:rPr>
                <w:rFonts w:cs="Times New Roman"/>
                <w:sz w:val="22"/>
              </w:rPr>
            </w:pPr>
            <w:r w:rsidRPr="00062785">
              <w:rPr>
                <w:rFonts w:cs="Times New Roman"/>
                <w:sz w:val="22"/>
              </w:rPr>
              <w:t>Financijska pomoć kod nastanka štete (3,</w:t>
            </w:r>
            <w:r w:rsidR="00320AD7" w:rsidRPr="00062785">
              <w:rPr>
                <w:rFonts w:cs="Times New Roman"/>
                <w:sz w:val="22"/>
              </w:rPr>
              <w:t>7</w:t>
            </w:r>
            <w:r w:rsidRPr="00062785">
              <w:rPr>
                <w:rFonts w:cs="Times New Roman"/>
                <w:sz w:val="22"/>
              </w:rPr>
              <w:t>), Financije za prilagodbu (3,</w:t>
            </w:r>
            <w:r w:rsidR="00320AD7" w:rsidRPr="00062785">
              <w:rPr>
                <w:rFonts w:cs="Times New Roman"/>
                <w:sz w:val="22"/>
              </w:rPr>
              <w:t>6</w:t>
            </w:r>
            <w:r w:rsidRPr="00062785">
              <w:rPr>
                <w:rFonts w:cs="Times New Roman"/>
                <w:sz w:val="22"/>
              </w:rPr>
              <w:t>)</w:t>
            </w:r>
          </w:p>
        </w:tc>
        <w:tc>
          <w:tcPr>
            <w:tcW w:w="1791" w:type="dxa"/>
            <w:tcBorders>
              <w:top w:val="single" w:sz="4" w:space="0" w:color="auto"/>
              <w:left w:val="single" w:sz="4" w:space="0" w:color="auto"/>
              <w:bottom w:val="single" w:sz="4" w:space="0" w:color="auto"/>
              <w:right w:val="single" w:sz="4" w:space="0" w:color="auto"/>
            </w:tcBorders>
            <w:hideMark/>
          </w:tcPr>
          <w:p w14:paraId="590AC1A0" w14:textId="77777777" w:rsidR="00E65721" w:rsidRPr="00062785" w:rsidRDefault="00E65721" w:rsidP="00320AD7">
            <w:pPr>
              <w:jc w:val="left"/>
              <w:rPr>
                <w:rFonts w:cs="Times New Roman"/>
                <w:sz w:val="22"/>
              </w:rPr>
            </w:pPr>
            <w:r w:rsidRPr="00062785">
              <w:rPr>
                <w:rFonts w:cs="Times New Roman"/>
                <w:sz w:val="22"/>
              </w:rPr>
              <w:t>Zakonska regulativa (3,8), Dostupnost radne snage (3,7)</w:t>
            </w:r>
          </w:p>
        </w:tc>
        <w:tc>
          <w:tcPr>
            <w:tcW w:w="1791" w:type="dxa"/>
            <w:tcBorders>
              <w:top w:val="single" w:sz="4" w:space="0" w:color="auto"/>
              <w:left w:val="single" w:sz="4" w:space="0" w:color="auto"/>
              <w:bottom w:val="single" w:sz="4" w:space="0" w:color="auto"/>
              <w:right w:val="single" w:sz="4" w:space="0" w:color="auto"/>
            </w:tcBorders>
            <w:hideMark/>
          </w:tcPr>
          <w:p w14:paraId="0CB30114" w14:textId="77777777" w:rsidR="00E65721" w:rsidRPr="00062785" w:rsidRDefault="00E65721" w:rsidP="00320AD7">
            <w:pPr>
              <w:jc w:val="left"/>
              <w:rPr>
                <w:rFonts w:cs="Times New Roman"/>
                <w:sz w:val="22"/>
              </w:rPr>
            </w:pPr>
            <w:r w:rsidRPr="00062785">
              <w:rPr>
                <w:rFonts w:cs="Times New Roman"/>
                <w:sz w:val="22"/>
              </w:rPr>
              <w:t>Financijska pomoć kod nastanka štete (4,3), Financije za prilagodbu (4,3)</w:t>
            </w:r>
          </w:p>
        </w:tc>
        <w:tc>
          <w:tcPr>
            <w:tcW w:w="1791" w:type="dxa"/>
            <w:tcBorders>
              <w:top w:val="single" w:sz="4" w:space="0" w:color="auto"/>
              <w:left w:val="single" w:sz="4" w:space="0" w:color="auto"/>
              <w:bottom w:val="single" w:sz="4" w:space="0" w:color="auto"/>
              <w:right w:val="single" w:sz="4" w:space="0" w:color="auto"/>
            </w:tcBorders>
            <w:hideMark/>
          </w:tcPr>
          <w:p w14:paraId="4A3D0999" w14:textId="77777777" w:rsidR="00E65721" w:rsidRPr="00062785" w:rsidRDefault="00E65721" w:rsidP="00320AD7">
            <w:pPr>
              <w:jc w:val="left"/>
              <w:rPr>
                <w:rFonts w:cs="Times New Roman"/>
                <w:sz w:val="22"/>
              </w:rPr>
            </w:pPr>
            <w:r w:rsidRPr="00062785">
              <w:rPr>
                <w:rFonts w:cs="Times New Roman"/>
                <w:sz w:val="22"/>
              </w:rPr>
              <w:t>Pouzdanost prognoznih službi (4,1), Javni sustav za navodnjavanje (3,8)</w:t>
            </w:r>
          </w:p>
        </w:tc>
        <w:tc>
          <w:tcPr>
            <w:tcW w:w="1791" w:type="dxa"/>
            <w:tcBorders>
              <w:top w:val="single" w:sz="4" w:space="0" w:color="auto"/>
              <w:left w:val="single" w:sz="4" w:space="0" w:color="auto"/>
              <w:bottom w:val="single" w:sz="4" w:space="0" w:color="auto"/>
              <w:right w:val="single" w:sz="4" w:space="0" w:color="auto"/>
            </w:tcBorders>
            <w:hideMark/>
          </w:tcPr>
          <w:p w14:paraId="22A6084D" w14:textId="77777777" w:rsidR="00E65721" w:rsidRPr="00062785" w:rsidRDefault="00E65721" w:rsidP="00320AD7">
            <w:pPr>
              <w:jc w:val="left"/>
              <w:rPr>
                <w:rFonts w:cs="Times New Roman"/>
                <w:sz w:val="22"/>
                <w:lang w:val="it-IT"/>
              </w:rPr>
            </w:pPr>
            <w:r w:rsidRPr="00062785">
              <w:rPr>
                <w:rFonts w:cs="Times New Roman"/>
                <w:sz w:val="22"/>
                <w:lang w:val="it-IT"/>
              </w:rPr>
              <w:t>Financije za prilagodbu (4,3), Javni sustav za navodnjavanje (3,7)</w:t>
            </w:r>
          </w:p>
        </w:tc>
        <w:tc>
          <w:tcPr>
            <w:tcW w:w="1791" w:type="dxa"/>
            <w:tcBorders>
              <w:top w:val="single" w:sz="4" w:space="0" w:color="auto"/>
              <w:left w:val="single" w:sz="4" w:space="0" w:color="auto"/>
              <w:bottom w:val="single" w:sz="4" w:space="0" w:color="auto"/>
              <w:right w:val="single" w:sz="4" w:space="0" w:color="auto"/>
            </w:tcBorders>
            <w:hideMark/>
          </w:tcPr>
          <w:p w14:paraId="56994405" w14:textId="77777777" w:rsidR="00E65721" w:rsidRPr="00062785" w:rsidRDefault="00E65721" w:rsidP="005B5E04">
            <w:pPr>
              <w:jc w:val="left"/>
              <w:rPr>
                <w:rFonts w:cs="Times New Roman"/>
                <w:sz w:val="22"/>
                <w:lang w:val="it-IT"/>
              </w:rPr>
            </w:pPr>
            <w:r w:rsidRPr="00062785">
              <w:rPr>
                <w:rFonts w:cs="Times New Roman"/>
                <w:sz w:val="22"/>
                <w:lang w:val="it-IT"/>
              </w:rPr>
              <w:t>Financijska pomoć kod nastanka štete (3,9), Navodnjavanje (3,</w:t>
            </w:r>
            <w:r w:rsidR="005B5E04" w:rsidRPr="00062785">
              <w:rPr>
                <w:rFonts w:cs="Times New Roman"/>
                <w:sz w:val="22"/>
                <w:lang w:val="it-IT"/>
              </w:rPr>
              <w:t>8</w:t>
            </w:r>
            <w:r w:rsidRPr="00062785">
              <w:rPr>
                <w:rFonts w:cs="Times New Roman"/>
                <w:sz w:val="22"/>
                <w:lang w:val="it-IT"/>
              </w:rPr>
              <w:t>)</w:t>
            </w:r>
          </w:p>
        </w:tc>
        <w:tc>
          <w:tcPr>
            <w:tcW w:w="1788" w:type="dxa"/>
            <w:tcBorders>
              <w:top w:val="single" w:sz="4" w:space="0" w:color="auto"/>
              <w:left w:val="single" w:sz="4" w:space="0" w:color="auto"/>
              <w:bottom w:val="single" w:sz="4" w:space="0" w:color="auto"/>
              <w:right w:val="single" w:sz="4" w:space="0" w:color="auto"/>
            </w:tcBorders>
            <w:hideMark/>
          </w:tcPr>
          <w:p w14:paraId="50D349AF" w14:textId="77777777" w:rsidR="00E65721" w:rsidRPr="00062785" w:rsidRDefault="00E65721" w:rsidP="005B5E04">
            <w:pPr>
              <w:jc w:val="left"/>
              <w:rPr>
                <w:rFonts w:cs="Times New Roman"/>
                <w:sz w:val="22"/>
                <w:lang w:val="it-IT"/>
              </w:rPr>
            </w:pPr>
            <w:r w:rsidRPr="00062785">
              <w:rPr>
                <w:rFonts w:cs="Times New Roman"/>
                <w:sz w:val="22"/>
                <w:lang w:val="it-IT"/>
              </w:rPr>
              <w:t>Javni sustav za navodnjavanje (2,8), Financije za prilagodbu (2,8)</w:t>
            </w:r>
          </w:p>
        </w:tc>
      </w:tr>
    </w:tbl>
    <w:p w14:paraId="2FD5A194" w14:textId="77777777" w:rsidR="00CC406B" w:rsidRPr="00062785" w:rsidRDefault="00CC406B" w:rsidP="00CC406B">
      <w:pPr>
        <w:spacing w:line="240" w:lineRule="auto"/>
        <w:jc w:val="left"/>
        <w:rPr>
          <w:rFonts w:asciiTheme="minorHAnsi" w:hAnsiTheme="minorHAnsi"/>
          <w:sz w:val="22"/>
        </w:rPr>
      </w:pPr>
      <w:r w:rsidRPr="00062785">
        <w:rPr>
          <w:rFonts w:asciiTheme="minorHAnsi" w:hAnsiTheme="minorHAnsi"/>
          <w:sz w:val="22"/>
        </w:rPr>
        <w:t xml:space="preserve">Izvori podataka: * APPRRR, izvješća za 2020. godinu: </w:t>
      </w:r>
      <w:hyperlink r:id="rId53" w:history="1">
        <w:r w:rsidRPr="00062785">
          <w:rPr>
            <w:rStyle w:val="Hiperveza"/>
            <w:rFonts w:asciiTheme="minorHAnsi" w:hAnsiTheme="minorHAnsi"/>
            <w:color w:val="auto"/>
            <w:sz w:val="22"/>
          </w:rPr>
          <w:t>https://www.apprrr.hr/upisnik-poljoprivrednika/</w:t>
        </w:r>
      </w:hyperlink>
      <w:r w:rsidRPr="00062785">
        <w:rPr>
          <w:rFonts w:asciiTheme="minorHAnsi" w:hAnsiTheme="minorHAnsi"/>
          <w:sz w:val="22"/>
        </w:rPr>
        <w:t xml:space="preserve"> , </w:t>
      </w:r>
      <w:hyperlink r:id="rId54" w:history="1">
        <w:r w:rsidRPr="00062785">
          <w:rPr>
            <w:rStyle w:val="Hiperveza"/>
            <w:rFonts w:asciiTheme="minorHAnsi" w:hAnsiTheme="minorHAnsi"/>
            <w:color w:val="auto"/>
            <w:sz w:val="22"/>
          </w:rPr>
          <w:t>https://www.apprrr.hr/arkod/</w:t>
        </w:r>
      </w:hyperlink>
      <w:r w:rsidRPr="00062785">
        <w:rPr>
          <w:rFonts w:asciiTheme="minorHAnsi" w:hAnsiTheme="minorHAnsi"/>
          <w:sz w:val="22"/>
        </w:rPr>
        <w:t xml:space="preserve"> , </w:t>
      </w:r>
    </w:p>
    <w:p w14:paraId="31A46523" w14:textId="77777777" w:rsidR="00CC406B" w:rsidRPr="00062785" w:rsidRDefault="00CC406B" w:rsidP="00CC406B">
      <w:pPr>
        <w:spacing w:line="240" w:lineRule="auto"/>
        <w:jc w:val="left"/>
        <w:rPr>
          <w:rFonts w:asciiTheme="minorHAnsi" w:hAnsiTheme="minorHAnsi"/>
          <w:sz w:val="22"/>
        </w:rPr>
      </w:pPr>
      <w:r w:rsidRPr="00062785">
        <w:rPr>
          <w:rFonts w:asciiTheme="minorHAnsi" w:hAnsiTheme="minorHAnsi"/>
          <w:sz w:val="22"/>
        </w:rPr>
        <w:tab/>
      </w:r>
      <w:r w:rsidRPr="00062785">
        <w:rPr>
          <w:rFonts w:asciiTheme="minorHAnsi" w:hAnsiTheme="minorHAnsi"/>
          <w:sz w:val="22"/>
        </w:rPr>
        <w:tab/>
        <w:t xml:space="preserve">      </w:t>
      </w:r>
      <w:hyperlink r:id="rId55" w:history="1">
        <w:r w:rsidRPr="00062785">
          <w:rPr>
            <w:rStyle w:val="Hiperveza"/>
            <w:rFonts w:asciiTheme="minorHAnsi" w:hAnsiTheme="minorHAnsi"/>
            <w:color w:val="auto"/>
            <w:sz w:val="22"/>
          </w:rPr>
          <w:t>https://www.apprrr.hr/agronet/</w:t>
        </w:r>
      </w:hyperlink>
      <w:r w:rsidRPr="00062785">
        <w:rPr>
          <w:rFonts w:asciiTheme="minorHAnsi" w:hAnsiTheme="minorHAnsi"/>
          <w:sz w:val="22"/>
        </w:rPr>
        <w:t xml:space="preserve"> (29.10.2021.)</w:t>
      </w:r>
    </w:p>
    <w:p w14:paraId="0AC8B64D" w14:textId="77777777" w:rsidR="00CC406B" w:rsidRPr="00062785" w:rsidRDefault="00CC406B" w:rsidP="00CC406B">
      <w:pPr>
        <w:spacing w:line="240" w:lineRule="auto"/>
        <w:ind w:left="708" w:firstLine="708"/>
        <w:jc w:val="left"/>
        <w:rPr>
          <w:rFonts w:asciiTheme="minorHAnsi" w:hAnsiTheme="minorHAnsi"/>
          <w:sz w:val="22"/>
        </w:rPr>
      </w:pPr>
      <w:r w:rsidRPr="00062785">
        <w:rPr>
          <w:rFonts w:asciiTheme="minorHAnsi" w:hAnsiTheme="minorHAnsi"/>
          <w:sz w:val="22"/>
        </w:rPr>
        <w:t xml:space="preserve">** </w:t>
      </w:r>
      <w:r w:rsidR="00FA6E22" w:rsidRPr="00062785">
        <w:rPr>
          <w:rFonts w:eastAsia="Calibri" w:cs="Times New Roman"/>
          <w:noProof/>
        </w:rPr>
        <w:t>(</w:t>
      </w:r>
      <w:r w:rsidR="00FA6E22" w:rsidRPr="00062785">
        <w:rPr>
          <w:rFonts w:eastAsia="Times New Roman" w:cs="Times New Roman"/>
          <w:szCs w:val="24"/>
          <w:lang w:eastAsia="en-GB"/>
        </w:rPr>
        <w:t xml:space="preserve">Ministarstvo poljoprivrede, 2018): </w:t>
      </w:r>
      <w:r w:rsidRPr="00062785">
        <w:rPr>
          <w:rFonts w:asciiTheme="minorHAnsi" w:hAnsiTheme="minorHAnsi"/>
          <w:sz w:val="22"/>
        </w:rPr>
        <w:t>FADN za 2018. godinu</w:t>
      </w:r>
      <w:r w:rsidR="008E6503" w:rsidRPr="00062785">
        <w:rPr>
          <w:rFonts w:asciiTheme="minorHAnsi" w:hAnsiTheme="minorHAnsi"/>
          <w:sz w:val="22"/>
        </w:rPr>
        <w:t xml:space="preserve">, </w:t>
      </w:r>
      <w:hyperlink r:id="rId56" w:history="1">
        <w:r w:rsidR="008E6503" w:rsidRPr="00062785">
          <w:rPr>
            <w:rStyle w:val="Hiperveza"/>
            <w:rFonts w:asciiTheme="minorHAnsi" w:hAnsiTheme="minorHAnsi"/>
            <w:color w:val="auto"/>
            <w:sz w:val="22"/>
          </w:rPr>
          <w:t>https://www.fadn.hr/</w:t>
        </w:r>
      </w:hyperlink>
      <w:r w:rsidR="008E6503" w:rsidRPr="00062785">
        <w:rPr>
          <w:rFonts w:asciiTheme="minorHAnsi" w:hAnsiTheme="minorHAnsi"/>
          <w:sz w:val="22"/>
        </w:rPr>
        <w:t xml:space="preserve"> (25.11.2021.)</w:t>
      </w:r>
    </w:p>
    <w:p w14:paraId="51065F7E" w14:textId="77777777" w:rsidR="00E65721" w:rsidRPr="00062785" w:rsidRDefault="00CC406B" w:rsidP="00CC406B">
      <w:pPr>
        <w:ind w:left="708" w:firstLine="708"/>
        <w:contextualSpacing/>
        <w:rPr>
          <w:rFonts w:asciiTheme="minorHAnsi" w:hAnsiTheme="minorHAnsi"/>
          <w:sz w:val="22"/>
        </w:rPr>
      </w:pPr>
      <w:r w:rsidRPr="00062785">
        <w:rPr>
          <w:rFonts w:asciiTheme="minorHAnsi" w:hAnsiTheme="minorHAnsi"/>
          <w:sz w:val="22"/>
        </w:rPr>
        <w:t>*** vlastiti izvor: anketa na poljoprivrednim gospodarstvima (2020.-2021. godina)</w:t>
      </w:r>
    </w:p>
    <w:p w14:paraId="7C8A5576" w14:textId="77777777" w:rsidR="00E65721" w:rsidRPr="00062785" w:rsidRDefault="00E65721" w:rsidP="00E65721">
      <w:pPr>
        <w:contextualSpacing/>
        <w:rPr>
          <w:rFonts w:asciiTheme="minorHAnsi" w:hAnsiTheme="minorHAnsi"/>
          <w:sz w:val="22"/>
        </w:rPr>
      </w:pPr>
      <w:r w:rsidRPr="00062785">
        <w:rPr>
          <w:rFonts w:asciiTheme="minorHAnsi" w:hAnsiTheme="minorHAnsi"/>
          <w:sz w:val="22"/>
        </w:rPr>
        <w:br w:type="page"/>
      </w:r>
    </w:p>
    <w:p w14:paraId="61FD9743" w14:textId="77777777" w:rsidR="00BF32F9" w:rsidRPr="00062785" w:rsidRDefault="00BF32F9" w:rsidP="00E65721">
      <w:pPr>
        <w:spacing w:after="200"/>
        <w:jc w:val="left"/>
        <w:rPr>
          <w:rFonts w:cs="Times New Roman"/>
          <w:szCs w:val="24"/>
        </w:rPr>
      </w:pPr>
    </w:p>
    <w:p w14:paraId="58A0C7DF" w14:textId="77777777" w:rsidR="00622E3F" w:rsidRPr="00062785" w:rsidRDefault="00622E3F" w:rsidP="00622E3F">
      <w:pPr>
        <w:pStyle w:val="Opisslike"/>
        <w:rPr>
          <w:rFonts w:cs="Times New Roman"/>
          <w:b w:val="0"/>
          <w:color w:val="auto"/>
          <w:sz w:val="24"/>
          <w:szCs w:val="24"/>
        </w:rPr>
      </w:pPr>
      <w:bookmarkStart w:id="81" w:name="_Toc105397422"/>
      <w:r w:rsidRPr="00062785">
        <w:rPr>
          <w:b w:val="0"/>
          <w:color w:val="auto"/>
          <w:sz w:val="24"/>
          <w:szCs w:val="24"/>
        </w:rPr>
        <w:t xml:space="preserve">Tablica </w:t>
      </w:r>
      <w:r w:rsidRPr="00062785">
        <w:rPr>
          <w:b w:val="0"/>
          <w:color w:val="auto"/>
          <w:sz w:val="24"/>
          <w:szCs w:val="24"/>
        </w:rPr>
        <w:fldChar w:fldCharType="begin"/>
      </w:r>
      <w:r w:rsidRPr="00062785">
        <w:rPr>
          <w:b w:val="0"/>
          <w:color w:val="auto"/>
          <w:sz w:val="24"/>
          <w:szCs w:val="24"/>
        </w:rPr>
        <w:instrText xml:space="preserve"> SEQ Tablica \* ARABIC </w:instrText>
      </w:r>
      <w:r w:rsidRPr="00062785">
        <w:rPr>
          <w:b w:val="0"/>
          <w:color w:val="auto"/>
          <w:sz w:val="24"/>
          <w:szCs w:val="24"/>
        </w:rPr>
        <w:fldChar w:fldCharType="separate"/>
      </w:r>
      <w:r w:rsidR="00F82E9B">
        <w:rPr>
          <w:b w:val="0"/>
          <w:noProof/>
          <w:color w:val="auto"/>
          <w:sz w:val="24"/>
          <w:szCs w:val="24"/>
        </w:rPr>
        <w:t>4</w:t>
      </w:r>
      <w:r w:rsidRPr="00062785">
        <w:rPr>
          <w:b w:val="0"/>
          <w:color w:val="auto"/>
          <w:sz w:val="24"/>
          <w:szCs w:val="24"/>
        </w:rPr>
        <w:fldChar w:fldCharType="end"/>
      </w:r>
      <w:r w:rsidRPr="00062785">
        <w:rPr>
          <w:b w:val="0"/>
          <w:color w:val="auto"/>
          <w:sz w:val="24"/>
          <w:szCs w:val="24"/>
        </w:rPr>
        <w:t>. Model vinogradarskog gospodarstva – utjecaj i mjere prilagodbe klimatskim promjenama</w:t>
      </w:r>
      <w:bookmarkEnd w:id="81"/>
    </w:p>
    <w:tbl>
      <w:tblPr>
        <w:tblStyle w:val="Reetkatablice2"/>
        <w:tblW w:w="15735" w:type="dxa"/>
        <w:tblInd w:w="-601" w:type="dxa"/>
        <w:tblLook w:val="04A0" w:firstRow="1" w:lastRow="0" w:firstColumn="1" w:lastColumn="0" w:noHBand="0" w:noVBand="1"/>
      </w:tblPr>
      <w:tblGrid>
        <w:gridCol w:w="2411"/>
        <w:gridCol w:w="730"/>
        <w:gridCol w:w="1803"/>
        <w:gridCol w:w="1803"/>
        <w:gridCol w:w="1803"/>
        <w:gridCol w:w="1803"/>
        <w:gridCol w:w="1838"/>
        <w:gridCol w:w="1843"/>
        <w:gridCol w:w="1701"/>
      </w:tblGrid>
      <w:tr w:rsidR="00E65721" w:rsidRPr="00062785" w14:paraId="642D0BBC" w14:textId="77777777" w:rsidTr="00CC406B">
        <w:trPr>
          <w:tblHeader/>
        </w:trPr>
        <w:tc>
          <w:tcPr>
            <w:tcW w:w="2411" w:type="dxa"/>
            <w:vMerge w:val="restart"/>
            <w:vAlign w:val="center"/>
          </w:tcPr>
          <w:p w14:paraId="2B208A62" w14:textId="77777777" w:rsidR="00E65721" w:rsidRPr="00062785" w:rsidRDefault="00E65721" w:rsidP="00E65721">
            <w:pPr>
              <w:jc w:val="center"/>
              <w:rPr>
                <w:rFonts w:cs="Times New Roman"/>
                <w:sz w:val="22"/>
              </w:rPr>
            </w:pPr>
            <w:r w:rsidRPr="00062785">
              <w:rPr>
                <w:rFonts w:cs="Times New Roman"/>
                <w:sz w:val="22"/>
              </w:rPr>
              <w:t>Veličina</w:t>
            </w:r>
          </w:p>
        </w:tc>
        <w:tc>
          <w:tcPr>
            <w:tcW w:w="730" w:type="dxa"/>
            <w:vMerge w:val="restart"/>
            <w:vAlign w:val="bottom"/>
          </w:tcPr>
          <w:p w14:paraId="1A699950" w14:textId="77777777" w:rsidR="00E65721" w:rsidRPr="00062785" w:rsidRDefault="00E65721" w:rsidP="00E65721">
            <w:pPr>
              <w:jc w:val="center"/>
              <w:rPr>
                <w:rFonts w:cs="Times New Roman"/>
                <w:sz w:val="22"/>
              </w:rPr>
            </w:pPr>
            <w:r w:rsidRPr="00062785">
              <w:rPr>
                <w:rFonts w:cs="Times New Roman"/>
                <w:sz w:val="22"/>
              </w:rPr>
              <w:t>Jed. mj.</w:t>
            </w:r>
          </w:p>
        </w:tc>
        <w:tc>
          <w:tcPr>
            <w:tcW w:w="1803" w:type="dxa"/>
            <w:vMerge w:val="restart"/>
          </w:tcPr>
          <w:p w14:paraId="602B3F05" w14:textId="77777777" w:rsidR="00E65721" w:rsidRPr="00062785" w:rsidRDefault="00E65721" w:rsidP="00E65721">
            <w:pPr>
              <w:jc w:val="center"/>
              <w:rPr>
                <w:rFonts w:cs="Times New Roman"/>
                <w:sz w:val="22"/>
              </w:rPr>
            </w:pPr>
            <w:r w:rsidRPr="00062785">
              <w:rPr>
                <w:rFonts w:cs="Times New Roman"/>
                <w:sz w:val="22"/>
              </w:rPr>
              <w:t>Jadranska Hrvatska</w:t>
            </w:r>
          </w:p>
        </w:tc>
        <w:tc>
          <w:tcPr>
            <w:tcW w:w="10791" w:type="dxa"/>
            <w:gridSpan w:val="6"/>
            <w:vAlign w:val="center"/>
          </w:tcPr>
          <w:p w14:paraId="761D7C0E" w14:textId="77777777" w:rsidR="00E65721" w:rsidRPr="00062785" w:rsidRDefault="00E65721" w:rsidP="00E65721">
            <w:pPr>
              <w:jc w:val="center"/>
              <w:rPr>
                <w:rFonts w:cs="Times New Roman"/>
                <w:sz w:val="22"/>
              </w:rPr>
            </w:pPr>
            <w:r w:rsidRPr="00062785">
              <w:rPr>
                <w:rFonts w:cs="Times New Roman"/>
                <w:sz w:val="22"/>
              </w:rPr>
              <w:t>Županije</w:t>
            </w:r>
          </w:p>
        </w:tc>
      </w:tr>
      <w:tr w:rsidR="00CC406B" w:rsidRPr="00062785" w14:paraId="2642BA5A" w14:textId="77777777" w:rsidTr="00CC406B">
        <w:trPr>
          <w:tblHeader/>
        </w:trPr>
        <w:tc>
          <w:tcPr>
            <w:tcW w:w="2411" w:type="dxa"/>
            <w:vMerge/>
          </w:tcPr>
          <w:p w14:paraId="2F2825CE" w14:textId="77777777" w:rsidR="00CC406B" w:rsidRPr="00062785" w:rsidRDefault="00CC406B" w:rsidP="00E65721">
            <w:pPr>
              <w:jc w:val="center"/>
              <w:rPr>
                <w:rFonts w:cs="Times New Roman"/>
                <w:sz w:val="22"/>
              </w:rPr>
            </w:pPr>
          </w:p>
        </w:tc>
        <w:tc>
          <w:tcPr>
            <w:tcW w:w="730" w:type="dxa"/>
            <w:vMerge/>
            <w:vAlign w:val="bottom"/>
          </w:tcPr>
          <w:p w14:paraId="323F2900" w14:textId="77777777" w:rsidR="00CC406B" w:rsidRPr="00062785" w:rsidRDefault="00CC406B" w:rsidP="00E65721">
            <w:pPr>
              <w:jc w:val="center"/>
              <w:rPr>
                <w:rFonts w:cs="Times New Roman"/>
                <w:sz w:val="22"/>
              </w:rPr>
            </w:pPr>
          </w:p>
        </w:tc>
        <w:tc>
          <w:tcPr>
            <w:tcW w:w="1803" w:type="dxa"/>
            <w:vMerge/>
          </w:tcPr>
          <w:p w14:paraId="3C14C4AF" w14:textId="77777777" w:rsidR="00CC406B" w:rsidRPr="00062785" w:rsidRDefault="00CC406B" w:rsidP="00E65721">
            <w:pPr>
              <w:jc w:val="center"/>
              <w:rPr>
                <w:rFonts w:cs="Times New Roman"/>
                <w:sz w:val="22"/>
              </w:rPr>
            </w:pPr>
          </w:p>
        </w:tc>
        <w:tc>
          <w:tcPr>
            <w:tcW w:w="1803" w:type="dxa"/>
          </w:tcPr>
          <w:p w14:paraId="03CA45B2" w14:textId="77777777" w:rsidR="00CC406B" w:rsidRPr="00062785" w:rsidRDefault="00CC406B" w:rsidP="00002E5D">
            <w:pPr>
              <w:jc w:val="center"/>
              <w:rPr>
                <w:rFonts w:cs="Times New Roman"/>
                <w:sz w:val="22"/>
              </w:rPr>
            </w:pPr>
            <w:r w:rsidRPr="00062785">
              <w:rPr>
                <w:rFonts w:cs="Times New Roman"/>
                <w:sz w:val="22"/>
              </w:rPr>
              <w:t>Istarska županija</w:t>
            </w:r>
          </w:p>
        </w:tc>
        <w:tc>
          <w:tcPr>
            <w:tcW w:w="1803" w:type="dxa"/>
          </w:tcPr>
          <w:p w14:paraId="01E06229" w14:textId="77777777" w:rsidR="00CC406B" w:rsidRPr="00062785" w:rsidRDefault="00CC406B" w:rsidP="00002E5D">
            <w:pPr>
              <w:jc w:val="center"/>
              <w:rPr>
                <w:rFonts w:cs="Times New Roman"/>
                <w:sz w:val="22"/>
              </w:rPr>
            </w:pPr>
            <w:r w:rsidRPr="00062785">
              <w:rPr>
                <w:rFonts w:cs="Times New Roman"/>
                <w:sz w:val="22"/>
              </w:rPr>
              <w:t>Primorsko-gor. ž.</w:t>
            </w:r>
          </w:p>
        </w:tc>
        <w:tc>
          <w:tcPr>
            <w:tcW w:w="1803" w:type="dxa"/>
          </w:tcPr>
          <w:p w14:paraId="18225D9E" w14:textId="77777777" w:rsidR="00CC406B" w:rsidRPr="00062785" w:rsidRDefault="00CC406B" w:rsidP="00002E5D">
            <w:pPr>
              <w:jc w:val="center"/>
              <w:rPr>
                <w:rFonts w:cs="Times New Roman"/>
                <w:sz w:val="22"/>
              </w:rPr>
            </w:pPr>
            <w:r w:rsidRPr="00062785">
              <w:rPr>
                <w:rFonts w:cs="Times New Roman"/>
                <w:sz w:val="22"/>
              </w:rPr>
              <w:t>Zadarska župan.</w:t>
            </w:r>
          </w:p>
        </w:tc>
        <w:tc>
          <w:tcPr>
            <w:tcW w:w="1838" w:type="dxa"/>
          </w:tcPr>
          <w:p w14:paraId="796E3C02" w14:textId="77777777" w:rsidR="00CC406B" w:rsidRPr="00062785" w:rsidRDefault="00CC406B" w:rsidP="00002E5D">
            <w:pPr>
              <w:jc w:val="center"/>
              <w:rPr>
                <w:rFonts w:cs="Times New Roman"/>
                <w:sz w:val="22"/>
              </w:rPr>
            </w:pPr>
            <w:r w:rsidRPr="00062785">
              <w:rPr>
                <w:rFonts w:cs="Times New Roman"/>
                <w:sz w:val="22"/>
              </w:rPr>
              <w:t>Šibensko-knin. ž.</w:t>
            </w:r>
          </w:p>
        </w:tc>
        <w:tc>
          <w:tcPr>
            <w:tcW w:w="1843" w:type="dxa"/>
          </w:tcPr>
          <w:p w14:paraId="1500FFC2" w14:textId="77777777" w:rsidR="00CC406B" w:rsidRPr="00062785" w:rsidRDefault="00CC406B" w:rsidP="00002E5D">
            <w:pPr>
              <w:jc w:val="center"/>
              <w:rPr>
                <w:rFonts w:cs="Times New Roman"/>
                <w:sz w:val="22"/>
              </w:rPr>
            </w:pPr>
            <w:r w:rsidRPr="00062785">
              <w:rPr>
                <w:rFonts w:cs="Times New Roman"/>
                <w:sz w:val="22"/>
              </w:rPr>
              <w:t>Splitsko-dalm. ž.</w:t>
            </w:r>
          </w:p>
        </w:tc>
        <w:tc>
          <w:tcPr>
            <w:tcW w:w="1701" w:type="dxa"/>
          </w:tcPr>
          <w:p w14:paraId="62605FA9" w14:textId="77777777" w:rsidR="00CC406B" w:rsidRPr="00062785" w:rsidRDefault="00CC406B" w:rsidP="00002E5D">
            <w:pPr>
              <w:jc w:val="center"/>
              <w:rPr>
                <w:rFonts w:cs="Times New Roman"/>
                <w:sz w:val="22"/>
              </w:rPr>
            </w:pPr>
            <w:r w:rsidRPr="00062785">
              <w:rPr>
                <w:rFonts w:cs="Times New Roman"/>
                <w:sz w:val="22"/>
              </w:rPr>
              <w:t>Dubrovačko-n.ž.</w:t>
            </w:r>
          </w:p>
        </w:tc>
      </w:tr>
      <w:tr w:rsidR="00E65721" w:rsidRPr="00062785" w14:paraId="5C62A1E8" w14:textId="77777777" w:rsidTr="00CC406B">
        <w:tc>
          <w:tcPr>
            <w:tcW w:w="2411" w:type="dxa"/>
            <w:vAlign w:val="center"/>
          </w:tcPr>
          <w:p w14:paraId="68F3CE02" w14:textId="77777777" w:rsidR="00E65721" w:rsidRPr="00062785" w:rsidRDefault="00E65721" w:rsidP="00E65721">
            <w:pPr>
              <w:jc w:val="left"/>
              <w:rPr>
                <w:rFonts w:cs="Times New Roman"/>
                <w:sz w:val="22"/>
              </w:rPr>
            </w:pPr>
            <w:r w:rsidRPr="00062785">
              <w:rPr>
                <w:rFonts w:cs="Times New Roman"/>
                <w:sz w:val="22"/>
              </w:rPr>
              <w:t>Ukupno poljoprivrednih gospodarstava*</w:t>
            </w:r>
          </w:p>
        </w:tc>
        <w:tc>
          <w:tcPr>
            <w:tcW w:w="730" w:type="dxa"/>
            <w:vAlign w:val="bottom"/>
          </w:tcPr>
          <w:p w14:paraId="6C330F38" w14:textId="77777777" w:rsidR="00E65721" w:rsidRPr="00062785" w:rsidRDefault="00E65721" w:rsidP="00E65721">
            <w:pPr>
              <w:jc w:val="center"/>
              <w:rPr>
                <w:rFonts w:cs="Times New Roman"/>
                <w:sz w:val="22"/>
              </w:rPr>
            </w:pPr>
            <w:r w:rsidRPr="00062785">
              <w:rPr>
                <w:rFonts w:cs="Times New Roman"/>
                <w:sz w:val="22"/>
              </w:rPr>
              <w:t>broj</w:t>
            </w:r>
          </w:p>
        </w:tc>
        <w:tc>
          <w:tcPr>
            <w:tcW w:w="1803" w:type="dxa"/>
            <w:vAlign w:val="bottom"/>
          </w:tcPr>
          <w:p w14:paraId="7DDBD824" w14:textId="77777777" w:rsidR="00E65721" w:rsidRPr="00062785" w:rsidRDefault="00E65721" w:rsidP="00E65721">
            <w:pPr>
              <w:jc w:val="right"/>
              <w:rPr>
                <w:rFonts w:cs="Times New Roman"/>
                <w:sz w:val="22"/>
              </w:rPr>
            </w:pPr>
            <w:r w:rsidRPr="00062785">
              <w:rPr>
                <w:rFonts w:cs="Times New Roman"/>
                <w:sz w:val="22"/>
              </w:rPr>
              <w:t>41.260</w:t>
            </w:r>
          </w:p>
        </w:tc>
        <w:tc>
          <w:tcPr>
            <w:tcW w:w="1803" w:type="dxa"/>
            <w:vAlign w:val="bottom"/>
          </w:tcPr>
          <w:p w14:paraId="75FFE692" w14:textId="77777777" w:rsidR="00E65721" w:rsidRPr="00062785" w:rsidRDefault="00E65721" w:rsidP="00E65721">
            <w:pPr>
              <w:jc w:val="right"/>
              <w:rPr>
                <w:rFonts w:cs="Times New Roman"/>
                <w:sz w:val="22"/>
              </w:rPr>
            </w:pPr>
            <w:r w:rsidRPr="00062785">
              <w:rPr>
                <w:rFonts w:cs="Times New Roman"/>
                <w:sz w:val="22"/>
              </w:rPr>
              <w:t>6.063</w:t>
            </w:r>
          </w:p>
        </w:tc>
        <w:tc>
          <w:tcPr>
            <w:tcW w:w="1803" w:type="dxa"/>
            <w:vAlign w:val="bottom"/>
          </w:tcPr>
          <w:p w14:paraId="753D54DD" w14:textId="77777777" w:rsidR="00E65721" w:rsidRPr="00062785" w:rsidRDefault="00E65721" w:rsidP="00E65721">
            <w:pPr>
              <w:jc w:val="right"/>
              <w:rPr>
                <w:rFonts w:cs="Times New Roman"/>
                <w:sz w:val="22"/>
              </w:rPr>
            </w:pPr>
            <w:r w:rsidRPr="00062785">
              <w:rPr>
                <w:rFonts w:cs="Times New Roman"/>
                <w:sz w:val="22"/>
              </w:rPr>
              <w:t>3.245</w:t>
            </w:r>
          </w:p>
        </w:tc>
        <w:tc>
          <w:tcPr>
            <w:tcW w:w="1803" w:type="dxa"/>
            <w:vAlign w:val="bottom"/>
          </w:tcPr>
          <w:p w14:paraId="4CED9CCB" w14:textId="77777777" w:rsidR="00E65721" w:rsidRPr="00062785" w:rsidRDefault="00E65721" w:rsidP="00E65721">
            <w:pPr>
              <w:jc w:val="right"/>
              <w:rPr>
                <w:rFonts w:cs="Times New Roman"/>
                <w:sz w:val="22"/>
              </w:rPr>
            </w:pPr>
            <w:r w:rsidRPr="00062785">
              <w:rPr>
                <w:rFonts w:cs="Times New Roman"/>
                <w:sz w:val="22"/>
              </w:rPr>
              <w:t>7.779</w:t>
            </w:r>
          </w:p>
        </w:tc>
        <w:tc>
          <w:tcPr>
            <w:tcW w:w="1838" w:type="dxa"/>
            <w:vAlign w:val="bottom"/>
          </w:tcPr>
          <w:p w14:paraId="52A4F0FC" w14:textId="77777777" w:rsidR="00E65721" w:rsidRPr="00062785" w:rsidRDefault="00E65721" w:rsidP="00E65721">
            <w:pPr>
              <w:jc w:val="right"/>
              <w:rPr>
                <w:rFonts w:cs="Times New Roman"/>
                <w:sz w:val="22"/>
              </w:rPr>
            </w:pPr>
            <w:r w:rsidRPr="00062785">
              <w:rPr>
                <w:rFonts w:cs="Times New Roman"/>
                <w:sz w:val="22"/>
              </w:rPr>
              <w:t>5.071</w:t>
            </w:r>
          </w:p>
        </w:tc>
        <w:tc>
          <w:tcPr>
            <w:tcW w:w="1843" w:type="dxa"/>
            <w:vAlign w:val="bottom"/>
          </w:tcPr>
          <w:p w14:paraId="1CBDDA33" w14:textId="77777777" w:rsidR="00E65721" w:rsidRPr="00062785" w:rsidRDefault="00E65721" w:rsidP="00E65721">
            <w:pPr>
              <w:jc w:val="right"/>
              <w:rPr>
                <w:rFonts w:cs="Times New Roman"/>
                <w:sz w:val="22"/>
              </w:rPr>
            </w:pPr>
            <w:r w:rsidRPr="00062785">
              <w:rPr>
                <w:rFonts w:cs="Times New Roman"/>
                <w:sz w:val="22"/>
              </w:rPr>
              <w:t>11.325</w:t>
            </w:r>
          </w:p>
        </w:tc>
        <w:tc>
          <w:tcPr>
            <w:tcW w:w="1701" w:type="dxa"/>
            <w:vAlign w:val="bottom"/>
          </w:tcPr>
          <w:p w14:paraId="3A68AA86" w14:textId="77777777" w:rsidR="00E65721" w:rsidRPr="00062785" w:rsidRDefault="00E65721" w:rsidP="00E65721">
            <w:pPr>
              <w:jc w:val="right"/>
              <w:rPr>
                <w:rFonts w:cs="Times New Roman"/>
                <w:sz w:val="22"/>
              </w:rPr>
            </w:pPr>
            <w:r w:rsidRPr="00062785">
              <w:rPr>
                <w:rFonts w:cs="Times New Roman"/>
                <w:sz w:val="22"/>
              </w:rPr>
              <w:t>7.777</w:t>
            </w:r>
          </w:p>
        </w:tc>
      </w:tr>
      <w:tr w:rsidR="00E65721" w:rsidRPr="00062785" w14:paraId="706F636A" w14:textId="77777777" w:rsidTr="00CC406B">
        <w:tc>
          <w:tcPr>
            <w:tcW w:w="2411" w:type="dxa"/>
            <w:vAlign w:val="center"/>
          </w:tcPr>
          <w:p w14:paraId="4EEA2935" w14:textId="77777777" w:rsidR="00E65721" w:rsidRPr="00062785" w:rsidRDefault="00E65721" w:rsidP="00E65721">
            <w:pPr>
              <w:jc w:val="left"/>
              <w:rPr>
                <w:rFonts w:cs="Times New Roman"/>
                <w:sz w:val="22"/>
              </w:rPr>
            </w:pPr>
            <w:r w:rsidRPr="00062785">
              <w:rPr>
                <w:rFonts w:cs="Times New Roman"/>
                <w:sz w:val="22"/>
              </w:rPr>
              <w:t>Ukupno korištene poljoprivredne površine*</w:t>
            </w:r>
          </w:p>
        </w:tc>
        <w:tc>
          <w:tcPr>
            <w:tcW w:w="730" w:type="dxa"/>
            <w:vAlign w:val="bottom"/>
          </w:tcPr>
          <w:p w14:paraId="083BADA0" w14:textId="77777777" w:rsidR="00E65721" w:rsidRPr="00062785" w:rsidRDefault="00E65721" w:rsidP="00E65721">
            <w:pPr>
              <w:jc w:val="center"/>
              <w:rPr>
                <w:rFonts w:cs="Times New Roman"/>
                <w:sz w:val="22"/>
              </w:rPr>
            </w:pPr>
            <w:r w:rsidRPr="00062785">
              <w:rPr>
                <w:rFonts w:cs="Times New Roman"/>
                <w:sz w:val="22"/>
              </w:rPr>
              <w:t>ha</w:t>
            </w:r>
          </w:p>
        </w:tc>
        <w:tc>
          <w:tcPr>
            <w:tcW w:w="1803" w:type="dxa"/>
            <w:vAlign w:val="bottom"/>
          </w:tcPr>
          <w:p w14:paraId="74807EA8" w14:textId="77777777" w:rsidR="00E65721" w:rsidRPr="00062785" w:rsidRDefault="00E65721" w:rsidP="00E65721">
            <w:pPr>
              <w:jc w:val="right"/>
              <w:rPr>
                <w:rFonts w:cs="Times New Roman"/>
                <w:sz w:val="22"/>
              </w:rPr>
            </w:pPr>
            <w:r w:rsidRPr="00062785">
              <w:rPr>
                <w:rFonts w:cs="Times New Roman"/>
                <w:sz w:val="22"/>
              </w:rPr>
              <w:t>133.593</w:t>
            </w:r>
          </w:p>
        </w:tc>
        <w:tc>
          <w:tcPr>
            <w:tcW w:w="1803" w:type="dxa"/>
            <w:vAlign w:val="bottom"/>
          </w:tcPr>
          <w:p w14:paraId="0087E154" w14:textId="77777777" w:rsidR="00E65721" w:rsidRPr="00062785" w:rsidRDefault="00E65721" w:rsidP="00E65721">
            <w:pPr>
              <w:jc w:val="right"/>
              <w:rPr>
                <w:rFonts w:cs="Times New Roman"/>
                <w:sz w:val="22"/>
              </w:rPr>
            </w:pPr>
            <w:r w:rsidRPr="00062785">
              <w:rPr>
                <w:rFonts w:cs="Times New Roman"/>
                <w:sz w:val="22"/>
              </w:rPr>
              <w:t>25.020</w:t>
            </w:r>
          </w:p>
        </w:tc>
        <w:tc>
          <w:tcPr>
            <w:tcW w:w="1803" w:type="dxa"/>
            <w:vAlign w:val="bottom"/>
          </w:tcPr>
          <w:p w14:paraId="77DC1560" w14:textId="77777777" w:rsidR="00E65721" w:rsidRPr="00062785" w:rsidRDefault="00E65721" w:rsidP="00E65721">
            <w:pPr>
              <w:jc w:val="right"/>
              <w:rPr>
                <w:rFonts w:cs="Times New Roman"/>
                <w:sz w:val="22"/>
              </w:rPr>
            </w:pPr>
            <w:r w:rsidRPr="00062785">
              <w:rPr>
                <w:rFonts w:cs="Times New Roman"/>
                <w:sz w:val="22"/>
              </w:rPr>
              <w:t>15.621</w:t>
            </w:r>
          </w:p>
        </w:tc>
        <w:tc>
          <w:tcPr>
            <w:tcW w:w="1803" w:type="dxa"/>
            <w:vAlign w:val="bottom"/>
          </w:tcPr>
          <w:p w14:paraId="512CF71D" w14:textId="77777777" w:rsidR="00E65721" w:rsidRPr="00062785" w:rsidRDefault="00E65721" w:rsidP="00E65721">
            <w:pPr>
              <w:jc w:val="right"/>
              <w:rPr>
                <w:rFonts w:cs="Times New Roman"/>
                <w:sz w:val="22"/>
              </w:rPr>
            </w:pPr>
            <w:r w:rsidRPr="00062785">
              <w:rPr>
                <w:rFonts w:cs="Times New Roman"/>
                <w:sz w:val="22"/>
              </w:rPr>
              <w:t>38.464</w:t>
            </w:r>
          </w:p>
        </w:tc>
        <w:tc>
          <w:tcPr>
            <w:tcW w:w="1838" w:type="dxa"/>
            <w:vAlign w:val="bottom"/>
          </w:tcPr>
          <w:p w14:paraId="451106DA" w14:textId="77777777" w:rsidR="00E65721" w:rsidRPr="00062785" w:rsidRDefault="00E65721" w:rsidP="00E65721">
            <w:pPr>
              <w:jc w:val="right"/>
              <w:rPr>
                <w:rFonts w:cs="Times New Roman"/>
                <w:sz w:val="22"/>
              </w:rPr>
            </w:pPr>
            <w:r w:rsidRPr="00062785">
              <w:rPr>
                <w:rFonts w:cs="Times New Roman"/>
                <w:sz w:val="22"/>
              </w:rPr>
              <w:t>23.222</w:t>
            </w:r>
          </w:p>
        </w:tc>
        <w:tc>
          <w:tcPr>
            <w:tcW w:w="1843" w:type="dxa"/>
            <w:vAlign w:val="bottom"/>
          </w:tcPr>
          <w:p w14:paraId="3940A194" w14:textId="77777777" w:rsidR="00E65721" w:rsidRPr="00062785" w:rsidRDefault="00E65721" w:rsidP="00E65721">
            <w:pPr>
              <w:jc w:val="right"/>
              <w:rPr>
                <w:rFonts w:cs="Times New Roman"/>
                <w:sz w:val="22"/>
              </w:rPr>
            </w:pPr>
            <w:r w:rsidRPr="00062785">
              <w:rPr>
                <w:rFonts w:cs="Times New Roman"/>
                <w:sz w:val="22"/>
              </w:rPr>
              <w:t>21.584</w:t>
            </w:r>
          </w:p>
        </w:tc>
        <w:tc>
          <w:tcPr>
            <w:tcW w:w="1701" w:type="dxa"/>
            <w:vAlign w:val="bottom"/>
          </w:tcPr>
          <w:p w14:paraId="7F837012" w14:textId="77777777" w:rsidR="00E65721" w:rsidRPr="00062785" w:rsidRDefault="00E65721" w:rsidP="00E65721">
            <w:pPr>
              <w:jc w:val="right"/>
              <w:rPr>
                <w:rFonts w:cs="Times New Roman"/>
                <w:sz w:val="22"/>
              </w:rPr>
            </w:pPr>
            <w:r w:rsidRPr="00062785">
              <w:rPr>
                <w:rFonts w:cs="Times New Roman"/>
                <w:sz w:val="22"/>
              </w:rPr>
              <w:t>9.682</w:t>
            </w:r>
          </w:p>
        </w:tc>
      </w:tr>
      <w:tr w:rsidR="00E65721" w:rsidRPr="00062785" w14:paraId="038535BA" w14:textId="77777777" w:rsidTr="00CC406B">
        <w:tc>
          <w:tcPr>
            <w:tcW w:w="2411" w:type="dxa"/>
          </w:tcPr>
          <w:p w14:paraId="7C45C387" w14:textId="77777777" w:rsidR="00E65721" w:rsidRPr="00062785" w:rsidRDefault="00E65721" w:rsidP="00E65721">
            <w:pPr>
              <w:jc w:val="left"/>
              <w:rPr>
                <w:rFonts w:cs="Times New Roman"/>
                <w:sz w:val="22"/>
                <w:lang w:val="hr-HR"/>
              </w:rPr>
            </w:pPr>
            <w:r w:rsidRPr="00062785">
              <w:rPr>
                <w:rFonts w:cs="Times New Roman"/>
                <w:sz w:val="22"/>
                <w:lang w:val="hr-HR"/>
              </w:rPr>
              <w:t>Ukupno gospodarstava s vinogradarskom proizvodnjom *</w:t>
            </w:r>
          </w:p>
        </w:tc>
        <w:tc>
          <w:tcPr>
            <w:tcW w:w="730" w:type="dxa"/>
            <w:vAlign w:val="bottom"/>
          </w:tcPr>
          <w:p w14:paraId="1B6B1326" w14:textId="77777777" w:rsidR="00E65721" w:rsidRPr="00062785" w:rsidRDefault="00E65721" w:rsidP="00E65721">
            <w:pPr>
              <w:jc w:val="center"/>
              <w:rPr>
                <w:rFonts w:cs="Times New Roman"/>
                <w:sz w:val="22"/>
              </w:rPr>
            </w:pPr>
            <w:r w:rsidRPr="00062785">
              <w:rPr>
                <w:rFonts w:cs="Times New Roman"/>
                <w:sz w:val="22"/>
              </w:rPr>
              <w:t>broj</w:t>
            </w:r>
          </w:p>
        </w:tc>
        <w:tc>
          <w:tcPr>
            <w:tcW w:w="1803" w:type="dxa"/>
            <w:vAlign w:val="bottom"/>
          </w:tcPr>
          <w:p w14:paraId="75CA4B14" w14:textId="77777777" w:rsidR="00E65721" w:rsidRPr="00062785" w:rsidRDefault="00E65721" w:rsidP="00E65721">
            <w:pPr>
              <w:jc w:val="right"/>
              <w:rPr>
                <w:rFonts w:cs="Times New Roman"/>
                <w:sz w:val="22"/>
              </w:rPr>
            </w:pPr>
            <w:r w:rsidRPr="00062785">
              <w:rPr>
                <w:rFonts w:cs="Times New Roman"/>
                <w:sz w:val="22"/>
              </w:rPr>
              <w:t>9.295</w:t>
            </w:r>
          </w:p>
        </w:tc>
        <w:tc>
          <w:tcPr>
            <w:tcW w:w="1803" w:type="dxa"/>
            <w:vAlign w:val="bottom"/>
          </w:tcPr>
          <w:p w14:paraId="6CAF39E5" w14:textId="77777777" w:rsidR="00E65721" w:rsidRPr="00062785" w:rsidRDefault="00E65721" w:rsidP="00E65721">
            <w:pPr>
              <w:jc w:val="right"/>
              <w:rPr>
                <w:rFonts w:cs="Times New Roman"/>
                <w:sz w:val="22"/>
              </w:rPr>
            </w:pPr>
            <w:r w:rsidRPr="00062785">
              <w:rPr>
                <w:rFonts w:cs="Times New Roman"/>
                <w:sz w:val="22"/>
              </w:rPr>
              <w:t>1.950</w:t>
            </w:r>
          </w:p>
        </w:tc>
        <w:tc>
          <w:tcPr>
            <w:tcW w:w="1803" w:type="dxa"/>
            <w:vAlign w:val="bottom"/>
          </w:tcPr>
          <w:p w14:paraId="194CFB4F" w14:textId="77777777" w:rsidR="00E65721" w:rsidRPr="00062785" w:rsidRDefault="00E65721" w:rsidP="00E65721">
            <w:pPr>
              <w:jc w:val="right"/>
              <w:rPr>
                <w:rFonts w:cs="Times New Roman"/>
                <w:sz w:val="22"/>
              </w:rPr>
            </w:pPr>
            <w:r w:rsidRPr="00062785">
              <w:rPr>
                <w:rFonts w:cs="Times New Roman"/>
                <w:sz w:val="22"/>
              </w:rPr>
              <w:t>186</w:t>
            </w:r>
          </w:p>
        </w:tc>
        <w:tc>
          <w:tcPr>
            <w:tcW w:w="1803" w:type="dxa"/>
            <w:vAlign w:val="bottom"/>
          </w:tcPr>
          <w:p w14:paraId="3951B594" w14:textId="77777777" w:rsidR="00E65721" w:rsidRPr="00062785" w:rsidRDefault="00E65721" w:rsidP="00E65721">
            <w:pPr>
              <w:jc w:val="right"/>
              <w:rPr>
                <w:rFonts w:cs="Times New Roman"/>
                <w:sz w:val="22"/>
              </w:rPr>
            </w:pPr>
            <w:r w:rsidRPr="00062785">
              <w:rPr>
                <w:rFonts w:cs="Times New Roman"/>
                <w:sz w:val="22"/>
              </w:rPr>
              <w:t>2.053</w:t>
            </w:r>
          </w:p>
        </w:tc>
        <w:tc>
          <w:tcPr>
            <w:tcW w:w="1838" w:type="dxa"/>
            <w:vAlign w:val="bottom"/>
          </w:tcPr>
          <w:p w14:paraId="0EAFCB3B" w14:textId="77777777" w:rsidR="00E65721" w:rsidRPr="00062785" w:rsidRDefault="00E65721" w:rsidP="00E65721">
            <w:pPr>
              <w:jc w:val="right"/>
              <w:rPr>
                <w:rFonts w:cs="Times New Roman"/>
                <w:sz w:val="22"/>
              </w:rPr>
            </w:pPr>
            <w:r w:rsidRPr="00062785">
              <w:rPr>
                <w:rFonts w:cs="Times New Roman"/>
                <w:sz w:val="22"/>
              </w:rPr>
              <w:t>1.367</w:t>
            </w:r>
          </w:p>
        </w:tc>
        <w:tc>
          <w:tcPr>
            <w:tcW w:w="1843" w:type="dxa"/>
            <w:vAlign w:val="bottom"/>
          </w:tcPr>
          <w:p w14:paraId="09144F75" w14:textId="77777777" w:rsidR="00E65721" w:rsidRPr="00062785" w:rsidRDefault="00E65721" w:rsidP="00E65721">
            <w:pPr>
              <w:jc w:val="right"/>
              <w:rPr>
                <w:rFonts w:cs="Times New Roman"/>
                <w:sz w:val="22"/>
              </w:rPr>
            </w:pPr>
            <w:r w:rsidRPr="00062785">
              <w:rPr>
                <w:rFonts w:cs="Times New Roman"/>
                <w:sz w:val="22"/>
              </w:rPr>
              <w:t>1.757</w:t>
            </w:r>
          </w:p>
        </w:tc>
        <w:tc>
          <w:tcPr>
            <w:tcW w:w="1701" w:type="dxa"/>
            <w:vAlign w:val="bottom"/>
          </w:tcPr>
          <w:p w14:paraId="6B38F7BE" w14:textId="77777777" w:rsidR="00E65721" w:rsidRPr="00062785" w:rsidRDefault="00E65721" w:rsidP="00E65721">
            <w:pPr>
              <w:jc w:val="right"/>
              <w:rPr>
                <w:rFonts w:cs="Times New Roman"/>
                <w:sz w:val="22"/>
              </w:rPr>
            </w:pPr>
            <w:r w:rsidRPr="00062785">
              <w:rPr>
                <w:rFonts w:cs="Times New Roman"/>
                <w:sz w:val="22"/>
              </w:rPr>
              <w:t>1.982</w:t>
            </w:r>
          </w:p>
        </w:tc>
      </w:tr>
      <w:tr w:rsidR="00E65721" w:rsidRPr="00062785" w14:paraId="5970CEFC" w14:textId="77777777" w:rsidTr="00CC406B">
        <w:tc>
          <w:tcPr>
            <w:tcW w:w="2411" w:type="dxa"/>
          </w:tcPr>
          <w:p w14:paraId="286AE43B" w14:textId="77777777" w:rsidR="00E65721" w:rsidRPr="00062785" w:rsidRDefault="00E65721" w:rsidP="00E65721">
            <w:pPr>
              <w:jc w:val="left"/>
              <w:rPr>
                <w:rFonts w:cs="Times New Roman"/>
                <w:i/>
                <w:sz w:val="22"/>
                <w:lang w:val="it-IT"/>
              </w:rPr>
            </w:pPr>
            <w:r w:rsidRPr="00062785">
              <w:rPr>
                <w:rFonts w:cs="Times New Roman"/>
                <w:i/>
                <w:sz w:val="22"/>
                <w:lang w:val="it-IT"/>
              </w:rPr>
              <w:t>Udio gospodarstava s vinogradarskom proizvodnjom*</w:t>
            </w:r>
          </w:p>
        </w:tc>
        <w:tc>
          <w:tcPr>
            <w:tcW w:w="730" w:type="dxa"/>
            <w:vAlign w:val="bottom"/>
          </w:tcPr>
          <w:p w14:paraId="27C28619" w14:textId="77777777" w:rsidR="00E65721" w:rsidRPr="00062785" w:rsidRDefault="00E65721" w:rsidP="00E65721">
            <w:pPr>
              <w:jc w:val="center"/>
              <w:rPr>
                <w:rFonts w:cs="Times New Roman"/>
                <w:i/>
                <w:sz w:val="22"/>
              </w:rPr>
            </w:pPr>
            <w:r w:rsidRPr="00062785">
              <w:rPr>
                <w:rFonts w:cs="Times New Roman"/>
                <w:i/>
                <w:sz w:val="22"/>
              </w:rPr>
              <w:t>%</w:t>
            </w:r>
          </w:p>
        </w:tc>
        <w:tc>
          <w:tcPr>
            <w:tcW w:w="1803" w:type="dxa"/>
            <w:vAlign w:val="bottom"/>
          </w:tcPr>
          <w:p w14:paraId="6C9F3EAD" w14:textId="77777777" w:rsidR="00E65721" w:rsidRPr="00062785" w:rsidRDefault="00E65721" w:rsidP="00E65721">
            <w:pPr>
              <w:jc w:val="right"/>
              <w:rPr>
                <w:rFonts w:cs="Times New Roman"/>
                <w:i/>
                <w:sz w:val="22"/>
              </w:rPr>
            </w:pPr>
            <w:r w:rsidRPr="00062785">
              <w:rPr>
                <w:rFonts w:cs="Times New Roman"/>
                <w:i/>
                <w:sz w:val="22"/>
              </w:rPr>
              <w:t>22,5</w:t>
            </w:r>
          </w:p>
        </w:tc>
        <w:tc>
          <w:tcPr>
            <w:tcW w:w="1803" w:type="dxa"/>
            <w:vAlign w:val="bottom"/>
          </w:tcPr>
          <w:p w14:paraId="34346BA2" w14:textId="77777777" w:rsidR="00E65721" w:rsidRPr="00062785" w:rsidRDefault="00E65721" w:rsidP="00E65721">
            <w:pPr>
              <w:jc w:val="right"/>
              <w:rPr>
                <w:rFonts w:cs="Times New Roman"/>
                <w:i/>
                <w:sz w:val="22"/>
              </w:rPr>
            </w:pPr>
            <w:r w:rsidRPr="00062785">
              <w:rPr>
                <w:rFonts w:cs="Times New Roman"/>
                <w:i/>
                <w:sz w:val="22"/>
              </w:rPr>
              <w:t>32,2</w:t>
            </w:r>
          </w:p>
        </w:tc>
        <w:tc>
          <w:tcPr>
            <w:tcW w:w="1803" w:type="dxa"/>
            <w:vAlign w:val="bottom"/>
          </w:tcPr>
          <w:p w14:paraId="5A11F832" w14:textId="77777777" w:rsidR="00E65721" w:rsidRPr="00062785" w:rsidRDefault="00E65721" w:rsidP="00E65721">
            <w:pPr>
              <w:jc w:val="right"/>
              <w:rPr>
                <w:rFonts w:cs="Times New Roman"/>
                <w:i/>
                <w:sz w:val="22"/>
              </w:rPr>
            </w:pPr>
            <w:r w:rsidRPr="00062785">
              <w:rPr>
                <w:rFonts w:cs="Times New Roman"/>
                <w:i/>
                <w:sz w:val="22"/>
              </w:rPr>
              <w:t>5,7</w:t>
            </w:r>
          </w:p>
        </w:tc>
        <w:tc>
          <w:tcPr>
            <w:tcW w:w="1803" w:type="dxa"/>
            <w:vAlign w:val="bottom"/>
          </w:tcPr>
          <w:p w14:paraId="7E6B87E7" w14:textId="77777777" w:rsidR="00E65721" w:rsidRPr="00062785" w:rsidRDefault="00E65721" w:rsidP="00E65721">
            <w:pPr>
              <w:jc w:val="right"/>
              <w:rPr>
                <w:rFonts w:cs="Times New Roman"/>
                <w:i/>
                <w:sz w:val="22"/>
              </w:rPr>
            </w:pPr>
            <w:r w:rsidRPr="00062785">
              <w:rPr>
                <w:rFonts w:cs="Times New Roman"/>
                <w:i/>
                <w:sz w:val="22"/>
              </w:rPr>
              <w:t>26,4</w:t>
            </w:r>
          </w:p>
        </w:tc>
        <w:tc>
          <w:tcPr>
            <w:tcW w:w="1838" w:type="dxa"/>
            <w:vAlign w:val="bottom"/>
          </w:tcPr>
          <w:p w14:paraId="7E499EC7" w14:textId="77777777" w:rsidR="00E65721" w:rsidRPr="00062785" w:rsidRDefault="00E65721" w:rsidP="00E65721">
            <w:pPr>
              <w:jc w:val="right"/>
              <w:rPr>
                <w:rFonts w:cs="Times New Roman"/>
                <w:i/>
                <w:sz w:val="22"/>
              </w:rPr>
            </w:pPr>
            <w:r w:rsidRPr="00062785">
              <w:rPr>
                <w:rFonts w:cs="Times New Roman"/>
                <w:i/>
                <w:sz w:val="22"/>
              </w:rPr>
              <w:t>27,0</w:t>
            </w:r>
          </w:p>
        </w:tc>
        <w:tc>
          <w:tcPr>
            <w:tcW w:w="1843" w:type="dxa"/>
            <w:vAlign w:val="bottom"/>
          </w:tcPr>
          <w:p w14:paraId="695D2DDA" w14:textId="77777777" w:rsidR="00E65721" w:rsidRPr="00062785" w:rsidRDefault="00E65721" w:rsidP="00E65721">
            <w:pPr>
              <w:jc w:val="right"/>
              <w:rPr>
                <w:rFonts w:cs="Times New Roman"/>
                <w:i/>
                <w:sz w:val="22"/>
              </w:rPr>
            </w:pPr>
            <w:r w:rsidRPr="00062785">
              <w:rPr>
                <w:rFonts w:cs="Times New Roman"/>
                <w:i/>
                <w:sz w:val="22"/>
              </w:rPr>
              <w:t>15,5</w:t>
            </w:r>
          </w:p>
        </w:tc>
        <w:tc>
          <w:tcPr>
            <w:tcW w:w="1701" w:type="dxa"/>
            <w:vAlign w:val="bottom"/>
          </w:tcPr>
          <w:p w14:paraId="36B50440" w14:textId="77777777" w:rsidR="00E65721" w:rsidRPr="00062785" w:rsidRDefault="00E65721" w:rsidP="00E65721">
            <w:pPr>
              <w:jc w:val="right"/>
              <w:rPr>
                <w:rFonts w:cs="Times New Roman"/>
                <w:i/>
                <w:sz w:val="22"/>
              </w:rPr>
            </w:pPr>
            <w:r w:rsidRPr="00062785">
              <w:rPr>
                <w:rFonts w:cs="Times New Roman"/>
                <w:i/>
                <w:sz w:val="22"/>
              </w:rPr>
              <w:t>25,5</w:t>
            </w:r>
          </w:p>
        </w:tc>
      </w:tr>
      <w:tr w:rsidR="00E65721" w:rsidRPr="00062785" w14:paraId="7FE28574" w14:textId="77777777" w:rsidTr="00CC406B">
        <w:tc>
          <w:tcPr>
            <w:tcW w:w="2411" w:type="dxa"/>
          </w:tcPr>
          <w:p w14:paraId="57C17B2D" w14:textId="77777777" w:rsidR="00E65721" w:rsidRPr="00062785" w:rsidRDefault="00E65721" w:rsidP="00E65721">
            <w:pPr>
              <w:jc w:val="left"/>
              <w:rPr>
                <w:rFonts w:cs="Times New Roman"/>
                <w:sz w:val="22"/>
              </w:rPr>
            </w:pPr>
            <w:r w:rsidRPr="00062785">
              <w:rPr>
                <w:rFonts w:cs="Times New Roman"/>
                <w:sz w:val="22"/>
              </w:rPr>
              <w:t>Ukupna površina vinograda*</w:t>
            </w:r>
          </w:p>
        </w:tc>
        <w:tc>
          <w:tcPr>
            <w:tcW w:w="730" w:type="dxa"/>
            <w:vAlign w:val="bottom"/>
          </w:tcPr>
          <w:p w14:paraId="349F6130" w14:textId="77777777" w:rsidR="00E65721" w:rsidRPr="00062785" w:rsidRDefault="00E65721" w:rsidP="00E65721">
            <w:pPr>
              <w:jc w:val="center"/>
              <w:rPr>
                <w:rFonts w:cs="Times New Roman"/>
                <w:sz w:val="22"/>
              </w:rPr>
            </w:pPr>
            <w:r w:rsidRPr="00062785">
              <w:rPr>
                <w:rFonts w:cs="Times New Roman"/>
                <w:sz w:val="22"/>
              </w:rPr>
              <w:t>ha</w:t>
            </w:r>
          </w:p>
        </w:tc>
        <w:tc>
          <w:tcPr>
            <w:tcW w:w="1803" w:type="dxa"/>
            <w:vAlign w:val="bottom"/>
          </w:tcPr>
          <w:p w14:paraId="6160413B" w14:textId="77777777" w:rsidR="00E65721" w:rsidRPr="00062785" w:rsidRDefault="00E65721" w:rsidP="00E65721">
            <w:pPr>
              <w:jc w:val="right"/>
              <w:rPr>
                <w:rFonts w:cs="Times New Roman"/>
                <w:sz w:val="22"/>
              </w:rPr>
            </w:pPr>
            <w:r w:rsidRPr="00062785">
              <w:rPr>
                <w:rFonts w:cs="Times New Roman"/>
                <w:sz w:val="22"/>
              </w:rPr>
              <w:t>9.140</w:t>
            </w:r>
          </w:p>
        </w:tc>
        <w:tc>
          <w:tcPr>
            <w:tcW w:w="1803" w:type="dxa"/>
            <w:vAlign w:val="bottom"/>
          </w:tcPr>
          <w:p w14:paraId="44B3699F" w14:textId="77777777" w:rsidR="00E65721" w:rsidRPr="00062785" w:rsidRDefault="00E65721" w:rsidP="00E65721">
            <w:pPr>
              <w:jc w:val="right"/>
              <w:rPr>
                <w:rFonts w:cs="Times New Roman"/>
                <w:sz w:val="22"/>
              </w:rPr>
            </w:pPr>
            <w:r w:rsidRPr="00062785">
              <w:rPr>
                <w:rFonts w:cs="Times New Roman"/>
                <w:sz w:val="22"/>
              </w:rPr>
              <w:t>2.928</w:t>
            </w:r>
          </w:p>
        </w:tc>
        <w:tc>
          <w:tcPr>
            <w:tcW w:w="1803" w:type="dxa"/>
            <w:vAlign w:val="bottom"/>
          </w:tcPr>
          <w:p w14:paraId="31E7D5E6" w14:textId="77777777" w:rsidR="00E65721" w:rsidRPr="00062785" w:rsidRDefault="00E65721" w:rsidP="00E65721">
            <w:pPr>
              <w:jc w:val="right"/>
              <w:rPr>
                <w:rFonts w:cs="Times New Roman"/>
                <w:sz w:val="22"/>
              </w:rPr>
            </w:pPr>
            <w:r w:rsidRPr="00062785">
              <w:rPr>
                <w:rFonts w:cs="Times New Roman"/>
                <w:sz w:val="22"/>
              </w:rPr>
              <w:t>194</w:t>
            </w:r>
          </w:p>
        </w:tc>
        <w:tc>
          <w:tcPr>
            <w:tcW w:w="1803" w:type="dxa"/>
            <w:vAlign w:val="bottom"/>
          </w:tcPr>
          <w:p w14:paraId="2605A9EE" w14:textId="77777777" w:rsidR="00E65721" w:rsidRPr="00062785" w:rsidRDefault="00E65721" w:rsidP="00E65721">
            <w:pPr>
              <w:jc w:val="right"/>
              <w:rPr>
                <w:rFonts w:cs="Times New Roman"/>
                <w:sz w:val="22"/>
              </w:rPr>
            </w:pPr>
            <w:r w:rsidRPr="00062785">
              <w:rPr>
                <w:rFonts w:cs="Times New Roman"/>
                <w:sz w:val="22"/>
              </w:rPr>
              <w:t>1.447</w:t>
            </w:r>
          </w:p>
        </w:tc>
        <w:tc>
          <w:tcPr>
            <w:tcW w:w="1838" w:type="dxa"/>
            <w:vAlign w:val="bottom"/>
          </w:tcPr>
          <w:p w14:paraId="4254CCFA" w14:textId="77777777" w:rsidR="00E65721" w:rsidRPr="00062785" w:rsidRDefault="00E65721" w:rsidP="00E65721">
            <w:pPr>
              <w:jc w:val="right"/>
              <w:rPr>
                <w:rFonts w:cs="Times New Roman"/>
                <w:sz w:val="22"/>
              </w:rPr>
            </w:pPr>
            <w:r w:rsidRPr="00062785">
              <w:rPr>
                <w:rFonts w:cs="Times New Roman"/>
                <w:sz w:val="22"/>
              </w:rPr>
              <w:t>905</w:t>
            </w:r>
          </w:p>
        </w:tc>
        <w:tc>
          <w:tcPr>
            <w:tcW w:w="1843" w:type="dxa"/>
            <w:vAlign w:val="bottom"/>
          </w:tcPr>
          <w:p w14:paraId="4A487188" w14:textId="77777777" w:rsidR="00E65721" w:rsidRPr="00062785" w:rsidRDefault="00E65721" w:rsidP="00E65721">
            <w:pPr>
              <w:jc w:val="right"/>
              <w:rPr>
                <w:rFonts w:cs="Times New Roman"/>
                <w:sz w:val="22"/>
              </w:rPr>
            </w:pPr>
            <w:r w:rsidRPr="00062785">
              <w:rPr>
                <w:rFonts w:cs="Times New Roman"/>
                <w:sz w:val="22"/>
              </w:rPr>
              <w:t>1.574</w:t>
            </w:r>
          </w:p>
        </w:tc>
        <w:tc>
          <w:tcPr>
            <w:tcW w:w="1701" w:type="dxa"/>
            <w:vAlign w:val="bottom"/>
          </w:tcPr>
          <w:p w14:paraId="583838A9" w14:textId="77777777" w:rsidR="00E65721" w:rsidRPr="00062785" w:rsidRDefault="00E65721" w:rsidP="00E65721">
            <w:pPr>
              <w:jc w:val="right"/>
              <w:rPr>
                <w:rFonts w:cs="Times New Roman"/>
                <w:sz w:val="22"/>
              </w:rPr>
            </w:pPr>
            <w:r w:rsidRPr="00062785">
              <w:rPr>
                <w:rFonts w:cs="Times New Roman"/>
                <w:sz w:val="22"/>
              </w:rPr>
              <w:t>2.092</w:t>
            </w:r>
          </w:p>
        </w:tc>
      </w:tr>
      <w:tr w:rsidR="00E65721" w:rsidRPr="00062785" w14:paraId="2B01182C" w14:textId="77777777" w:rsidTr="00CC406B">
        <w:tc>
          <w:tcPr>
            <w:tcW w:w="2411" w:type="dxa"/>
          </w:tcPr>
          <w:p w14:paraId="3026C015" w14:textId="77777777" w:rsidR="00E65721" w:rsidRPr="00062785" w:rsidRDefault="00E65721" w:rsidP="00E65721">
            <w:pPr>
              <w:jc w:val="left"/>
              <w:rPr>
                <w:rFonts w:cs="Times New Roman"/>
                <w:i/>
                <w:sz w:val="22"/>
              </w:rPr>
            </w:pPr>
            <w:r w:rsidRPr="00062785">
              <w:rPr>
                <w:rFonts w:cs="Times New Roman"/>
                <w:i/>
                <w:sz w:val="22"/>
              </w:rPr>
              <w:t>Udio površina pod vinogradima*</w:t>
            </w:r>
          </w:p>
        </w:tc>
        <w:tc>
          <w:tcPr>
            <w:tcW w:w="730" w:type="dxa"/>
            <w:vAlign w:val="bottom"/>
          </w:tcPr>
          <w:p w14:paraId="59A3B2BB" w14:textId="77777777" w:rsidR="00E65721" w:rsidRPr="00062785" w:rsidRDefault="00E65721" w:rsidP="00E65721">
            <w:pPr>
              <w:jc w:val="center"/>
              <w:rPr>
                <w:rFonts w:cs="Times New Roman"/>
                <w:i/>
                <w:sz w:val="22"/>
              </w:rPr>
            </w:pPr>
            <w:r w:rsidRPr="00062785">
              <w:rPr>
                <w:rFonts w:cs="Times New Roman"/>
                <w:i/>
                <w:sz w:val="22"/>
              </w:rPr>
              <w:t>%</w:t>
            </w:r>
          </w:p>
        </w:tc>
        <w:tc>
          <w:tcPr>
            <w:tcW w:w="1803" w:type="dxa"/>
            <w:vAlign w:val="bottom"/>
          </w:tcPr>
          <w:p w14:paraId="780C863F" w14:textId="77777777" w:rsidR="00E65721" w:rsidRPr="00062785" w:rsidRDefault="00E65721" w:rsidP="00E65721">
            <w:pPr>
              <w:jc w:val="right"/>
              <w:rPr>
                <w:rFonts w:cs="Times New Roman"/>
                <w:i/>
                <w:sz w:val="22"/>
              </w:rPr>
            </w:pPr>
            <w:r w:rsidRPr="00062785">
              <w:rPr>
                <w:rFonts w:cs="Times New Roman"/>
                <w:i/>
                <w:sz w:val="22"/>
              </w:rPr>
              <w:t>6,8</w:t>
            </w:r>
          </w:p>
        </w:tc>
        <w:tc>
          <w:tcPr>
            <w:tcW w:w="1803" w:type="dxa"/>
            <w:vAlign w:val="bottom"/>
          </w:tcPr>
          <w:p w14:paraId="138728AF" w14:textId="77777777" w:rsidR="00E65721" w:rsidRPr="00062785" w:rsidRDefault="00E65721" w:rsidP="00E65721">
            <w:pPr>
              <w:jc w:val="right"/>
              <w:rPr>
                <w:rFonts w:cs="Times New Roman"/>
                <w:i/>
                <w:sz w:val="22"/>
              </w:rPr>
            </w:pPr>
            <w:r w:rsidRPr="00062785">
              <w:rPr>
                <w:rFonts w:cs="Times New Roman"/>
                <w:i/>
                <w:sz w:val="22"/>
              </w:rPr>
              <w:t>11,7</w:t>
            </w:r>
          </w:p>
        </w:tc>
        <w:tc>
          <w:tcPr>
            <w:tcW w:w="1803" w:type="dxa"/>
            <w:vAlign w:val="bottom"/>
          </w:tcPr>
          <w:p w14:paraId="4330768C" w14:textId="77777777" w:rsidR="00E65721" w:rsidRPr="00062785" w:rsidRDefault="00E65721" w:rsidP="00E65721">
            <w:pPr>
              <w:jc w:val="right"/>
              <w:rPr>
                <w:rFonts w:cs="Times New Roman"/>
                <w:i/>
                <w:sz w:val="22"/>
              </w:rPr>
            </w:pPr>
            <w:r w:rsidRPr="00062785">
              <w:rPr>
                <w:rFonts w:cs="Times New Roman"/>
                <w:i/>
                <w:sz w:val="22"/>
              </w:rPr>
              <w:t>1,2</w:t>
            </w:r>
          </w:p>
        </w:tc>
        <w:tc>
          <w:tcPr>
            <w:tcW w:w="1803" w:type="dxa"/>
            <w:vAlign w:val="bottom"/>
          </w:tcPr>
          <w:p w14:paraId="3540C2CF" w14:textId="77777777" w:rsidR="00E65721" w:rsidRPr="00062785" w:rsidRDefault="00E65721" w:rsidP="00E65721">
            <w:pPr>
              <w:jc w:val="right"/>
              <w:rPr>
                <w:rFonts w:cs="Times New Roman"/>
                <w:i/>
                <w:sz w:val="22"/>
              </w:rPr>
            </w:pPr>
            <w:r w:rsidRPr="00062785">
              <w:rPr>
                <w:rFonts w:cs="Times New Roman"/>
                <w:i/>
                <w:sz w:val="22"/>
              </w:rPr>
              <w:t>3,8</w:t>
            </w:r>
          </w:p>
        </w:tc>
        <w:tc>
          <w:tcPr>
            <w:tcW w:w="1838" w:type="dxa"/>
            <w:vAlign w:val="bottom"/>
          </w:tcPr>
          <w:p w14:paraId="107E52E6" w14:textId="77777777" w:rsidR="00E65721" w:rsidRPr="00062785" w:rsidRDefault="00E65721" w:rsidP="00E65721">
            <w:pPr>
              <w:jc w:val="right"/>
              <w:rPr>
                <w:rFonts w:cs="Times New Roman"/>
                <w:i/>
                <w:sz w:val="22"/>
              </w:rPr>
            </w:pPr>
            <w:r w:rsidRPr="00062785">
              <w:rPr>
                <w:rFonts w:cs="Times New Roman"/>
                <w:i/>
                <w:sz w:val="22"/>
              </w:rPr>
              <w:t>3,9</w:t>
            </w:r>
          </w:p>
        </w:tc>
        <w:tc>
          <w:tcPr>
            <w:tcW w:w="1843" w:type="dxa"/>
            <w:vAlign w:val="bottom"/>
          </w:tcPr>
          <w:p w14:paraId="593EF0E8" w14:textId="77777777" w:rsidR="00E65721" w:rsidRPr="00062785" w:rsidRDefault="00E65721" w:rsidP="00E65721">
            <w:pPr>
              <w:jc w:val="right"/>
              <w:rPr>
                <w:rFonts w:cs="Times New Roman"/>
                <w:i/>
                <w:sz w:val="22"/>
              </w:rPr>
            </w:pPr>
            <w:r w:rsidRPr="00062785">
              <w:rPr>
                <w:rFonts w:cs="Times New Roman"/>
                <w:i/>
                <w:sz w:val="22"/>
              </w:rPr>
              <w:t>7,3</w:t>
            </w:r>
          </w:p>
        </w:tc>
        <w:tc>
          <w:tcPr>
            <w:tcW w:w="1701" w:type="dxa"/>
            <w:vAlign w:val="bottom"/>
          </w:tcPr>
          <w:p w14:paraId="5EACECB1" w14:textId="77777777" w:rsidR="00E65721" w:rsidRPr="00062785" w:rsidRDefault="00E65721" w:rsidP="00E65721">
            <w:pPr>
              <w:jc w:val="right"/>
              <w:rPr>
                <w:rFonts w:cs="Times New Roman"/>
                <w:i/>
                <w:sz w:val="22"/>
              </w:rPr>
            </w:pPr>
            <w:r w:rsidRPr="00062785">
              <w:rPr>
                <w:rFonts w:cs="Times New Roman"/>
                <w:i/>
                <w:sz w:val="22"/>
              </w:rPr>
              <w:t>21,6</w:t>
            </w:r>
          </w:p>
        </w:tc>
      </w:tr>
      <w:tr w:rsidR="00E65721" w:rsidRPr="00062785" w14:paraId="618C9447" w14:textId="77777777" w:rsidTr="00CC406B">
        <w:tc>
          <w:tcPr>
            <w:tcW w:w="2411" w:type="dxa"/>
          </w:tcPr>
          <w:p w14:paraId="6409099A" w14:textId="77777777" w:rsidR="00E65721" w:rsidRPr="00062785" w:rsidRDefault="00E65721" w:rsidP="00E65721">
            <w:pPr>
              <w:jc w:val="left"/>
              <w:rPr>
                <w:rFonts w:cs="Times New Roman"/>
                <w:sz w:val="22"/>
                <w:lang w:val="it-IT"/>
              </w:rPr>
            </w:pPr>
            <w:r w:rsidRPr="00062785">
              <w:rPr>
                <w:rFonts w:cs="Times New Roman"/>
                <w:sz w:val="22"/>
                <w:lang w:val="it-IT"/>
              </w:rPr>
              <w:t>Prosječna površina vinograda na gospod.*</w:t>
            </w:r>
          </w:p>
        </w:tc>
        <w:tc>
          <w:tcPr>
            <w:tcW w:w="730" w:type="dxa"/>
            <w:vAlign w:val="bottom"/>
          </w:tcPr>
          <w:p w14:paraId="49C24CEF" w14:textId="77777777" w:rsidR="00E65721" w:rsidRPr="00062785" w:rsidRDefault="00E65721" w:rsidP="00E65721">
            <w:pPr>
              <w:jc w:val="center"/>
              <w:rPr>
                <w:rFonts w:cs="Times New Roman"/>
                <w:sz w:val="22"/>
              </w:rPr>
            </w:pPr>
            <w:r w:rsidRPr="00062785">
              <w:rPr>
                <w:rFonts w:cs="Times New Roman"/>
                <w:sz w:val="22"/>
              </w:rPr>
              <w:t>ha / gosp.</w:t>
            </w:r>
          </w:p>
        </w:tc>
        <w:tc>
          <w:tcPr>
            <w:tcW w:w="1803" w:type="dxa"/>
            <w:vAlign w:val="bottom"/>
          </w:tcPr>
          <w:p w14:paraId="3E0E4D8F" w14:textId="77777777" w:rsidR="00E65721" w:rsidRPr="00062785" w:rsidRDefault="00E65721" w:rsidP="00E65721">
            <w:pPr>
              <w:jc w:val="right"/>
              <w:rPr>
                <w:rFonts w:cs="Times New Roman"/>
                <w:sz w:val="22"/>
              </w:rPr>
            </w:pPr>
            <w:r w:rsidRPr="00062785">
              <w:rPr>
                <w:rFonts w:cs="Times New Roman"/>
                <w:sz w:val="22"/>
              </w:rPr>
              <w:t>0,98</w:t>
            </w:r>
          </w:p>
        </w:tc>
        <w:tc>
          <w:tcPr>
            <w:tcW w:w="1803" w:type="dxa"/>
            <w:vAlign w:val="bottom"/>
          </w:tcPr>
          <w:p w14:paraId="45C22D88" w14:textId="77777777" w:rsidR="00E65721" w:rsidRPr="00062785" w:rsidRDefault="00E65721" w:rsidP="00E65721">
            <w:pPr>
              <w:jc w:val="right"/>
              <w:rPr>
                <w:rFonts w:cs="Times New Roman"/>
                <w:sz w:val="22"/>
              </w:rPr>
            </w:pPr>
            <w:r w:rsidRPr="00062785">
              <w:rPr>
                <w:rFonts w:cs="Times New Roman"/>
                <w:sz w:val="22"/>
              </w:rPr>
              <w:t>1,50</w:t>
            </w:r>
          </w:p>
        </w:tc>
        <w:tc>
          <w:tcPr>
            <w:tcW w:w="1803" w:type="dxa"/>
            <w:vAlign w:val="bottom"/>
          </w:tcPr>
          <w:p w14:paraId="4559984B" w14:textId="77777777" w:rsidR="00E65721" w:rsidRPr="00062785" w:rsidRDefault="00E65721" w:rsidP="00E65721">
            <w:pPr>
              <w:jc w:val="right"/>
              <w:rPr>
                <w:rFonts w:cs="Times New Roman"/>
                <w:sz w:val="22"/>
              </w:rPr>
            </w:pPr>
            <w:r w:rsidRPr="00062785">
              <w:rPr>
                <w:rFonts w:cs="Times New Roman"/>
                <w:sz w:val="22"/>
              </w:rPr>
              <w:t>1,04</w:t>
            </w:r>
          </w:p>
        </w:tc>
        <w:tc>
          <w:tcPr>
            <w:tcW w:w="1803" w:type="dxa"/>
            <w:vAlign w:val="bottom"/>
          </w:tcPr>
          <w:p w14:paraId="19343F94" w14:textId="77777777" w:rsidR="00E65721" w:rsidRPr="00062785" w:rsidRDefault="00E65721" w:rsidP="00E65721">
            <w:pPr>
              <w:jc w:val="right"/>
              <w:rPr>
                <w:rFonts w:cs="Times New Roman"/>
                <w:sz w:val="22"/>
              </w:rPr>
            </w:pPr>
            <w:r w:rsidRPr="00062785">
              <w:rPr>
                <w:rFonts w:cs="Times New Roman"/>
                <w:sz w:val="22"/>
              </w:rPr>
              <w:t>0,70</w:t>
            </w:r>
          </w:p>
        </w:tc>
        <w:tc>
          <w:tcPr>
            <w:tcW w:w="1838" w:type="dxa"/>
            <w:vAlign w:val="bottom"/>
          </w:tcPr>
          <w:p w14:paraId="0477CB70" w14:textId="77777777" w:rsidR="00E65721" w:rsidRPr="00062785" w:rsidRDefault="00E65721" w:rsidP="00E65721">
            <w:pPr>
              <w:jc w:val="right"/>
              <w:rPr>
                <w:rFonts w:cs="Times New Roman"/>
                <w:sz w:val="22"/>
              </w:rPr>
            </w:pPr>
            <w:r w:rsidRPr="00062785">
              <w:rPr>
                <w:rFonts w:cs="Times New Roman"/>
                <w:sz w:val="22"/>
              </w:rPr>
              <w:t>0,66</w:t>
            </w:r>
          </w:p>
        </w:tc>
        <w:tc>
          <w:tcPr>
            <w:tcW w:w="1843" w:type="dxa"/>
            <w:vAlign w:val="bottom"/>
          </w:tcPr>
          <w:p w14:paraId="02C443C9" w14:textId="77777777" w:rsidR="00E65721" w:rsidRPr="00062785" w:rsidRDefault="00E65721" w:rsidP="00E65721">
            <w:pPr>
              <w:jc w:val="right"/>
              <w:rPr>
                <w:rFonts w:cs="Times New Roman"/>
                <w:sz w:val="22"/>
              </w:rPr>
            </w:pPr>
            <w:r w:rsidRPr="00062785">
              <w:rPr>
                <w:rFonts w:cs="Times New Roman"/>
                <w:sz w:val="22"/>
              </w:rPr>
              <w:t>0,14</w:t>
            </w:r>
          </w:p>
        </w:tc>
        <w:tc>
          <w:tcPr>
            <w:tcW w:w="1701" w:type="dxa"/>
            <w:vAlign w:val="bottom"/>
          </w:tcPr>
          <w:p w14:paraId="3E691D0F" w14:textId="77777777" w:rsidR="00E65721" w:rsidRPr="00062785" w:rsidRDefault="00E65721" w:rsidP="00E65721">
            <w:pPr>
              <w:jc w:val="right"/>
              <w:rPr>
                <w:rFonts w:cs="Times New Roman"/>
                <w:sz w:val="22"/>
              </w:rPr>
            </w:pPr>
            <w:r w:rsidRPr="00062785">
              <w:rPr>
                <w:rFonts w:cs="Times New Roman"/>
                <w:sz w:val="22"/>
              </w:rPr>
              <w:t>1,06</w:t>
            </w:r>
          </w:p>
        </w:tc>
      </w:tr>
      <w:tr w:rsidR="00F45F67" w:rsidRPr="00062785" w14:paraId="7D624AFD" w14:textId="77777777" w:rsidTr="00CC406B">
        <w:tc>
          <w:tcPr>
            <w:tcW w:w="2411" w:type="dxa"/>
          </w:tcPr>
          <w:p w14:paraId="692151BD" w14:textId="77777777" w:rsidR="00F45F67" w:rsidRPr="00062785" w:rsidRDefault="00F45F67" w:rsidP="00E65721">
            <w:pPr>
              <w:jc w:val="left"/>
              <w:rPr>
                <w:rFonts w:cs="Times New Roman"/>
                <w:sz w:val="22"/>
                <w:lang w:val="hr-HR"/>
              </w:rPr>
            </w:pPr>
            <w:r w:rsidRPr="00062785">
              <w:rPr>
                <w:rFonts w:cs="Times New Roman"/>
                <w:sz w:val="22"/>
                <w:lang w:val="hr-HR"/>
              </w:rPr>
              <w:t>Bruto dohodak vinogradarskog gospodarstva (GFI) **</w:t>
            </w:r>
          </w:p>
        </w:tc>
        <w:tc>
          <w:tcPr>
            <w:tcW w:w="730" w:type="dxa"/>
            <w:vAlign w:val="bottom"/>
          </w:tcPr>
          <w:p w14:paraId="3E49B9B8" w14:textId="77777777" w:rsidR="00F45F67" w:rsidRPr="00062785" w:rsidRDefault="00286EA8" w:rsidP="00E65721">
            <w:pPr>
              <w:jc w:val="center"/>
              <w:rPr>
                <w:rFonts w:cs="Times New Roman"/>
                <w:sz w:val="22"/>
              </w:rPr>
            </w:pPr>
            <w:r w:rsidRPr="00062785">
              <w:rPr>
                <w:rFonts w:cs="Times New Roman"/>
                <w:sz w:val="22"/>
              </w:rPr>
              <w:t>kn / gosp.</w:t>
            </w:r>
          </w:p>
        </w:tc>
        <w:tc>
          <w:tcPr>
            <w:tcW w:w="1803" w:type="dxa"/>
            <w:vAlign w:val="bottom"/>
          </w:tcPr>
          <w:p w14:paraId="2D669D90" w14:textId="77777777" w:rsidR="00F45F67" w:rsidRPr="00062785" w:rsidRDefault="00F45F67" w:rsidP="00002E5D">
            <w:pPr>
              <w:jc w:val="right"/>
              <w:rPr>
                <w:rFonts w:cs="Times New Roman"/>
                <w:sz w:val="22"/>
              </w:rPr>
            </w:pPr>
            <w:r w:rsidRPr="00062785">
              <w:rPr>
                <w:rFonts w:cs="Times New Roman"/>
                <w:sz w:val="22"/>
              </w:rPr>
              <w:t>657.189</w:t>
            </w:r>
          </w:p>
        </w:tc>
        <w:tc>
          <w:tcPr>
            <w:tcW w:w="1803" w:type="dxa"/>
            <w:vAlign w:val="bottom"/>
          </w:tcPr>
          <w:p w14:paraId="54B76F5C" w14:textId="77777777" w:rsidR="00F45F67" w:rsidRPr="00062785" w:rsidRDefault="00F45F67" w:rsidP="00002E5D">
            <w:pPr>
              <w:jc w:val="right"/>
              <w:rPr>
                <w:rFonts w:cs="Times New Roman"/>
                <w:sz w:val="22"/>
              </w:rPr>
            </w:pPr>
            <w:r w:rsidRPr="00062785">
              <w:rPr>
                <w:rFonts w:cs="Times New Roman"/>
                <w:sz w:val="22"/>
              </w:rPr>
              <w:t>179.438</w:t>
            </w:r>
          </w:p>
        </w:tc>
        <w:tc>
          <w:tcPr>
            <w:tcW w:w="1803" w:type="dxa"/>
            <w:vAlign w:val="bottom"/>
          </w:tcPr>
          <w:p w14:paraId="1C37F24B" w14:textId="77777777" w:rsidR="00F45F67" w:rsidRPr="00062785" w:rsidRDefault="00F45F67" w:rsidP="00002E5D">
            <w:pPr>
              <w:jc w:val="right"/>
              <w:rPr>
                <w:sz w:val="22"/>
              </w:rPr>
            </w:pPr>
            <w:r w:rsidRPr="00062785">
              <w:rPr>
                <w:sz w:val="22"/>
              </w:rPr>
              <w:t>/</w:t>
            </w:r>
          </w:p>
        </w:tc>
        <w:tc>
          <w:tcPr>
            <w:tcW w:w="1803" w:type="dxa"/>
            <w:vAlign w:val="bottom"/>
          </w:tcPr>
          <w:p w14:paraId="2956E0DE" w14:textId="77777777" w:rsidR="00F45F67" w:rsidRPr="00062785" w:rsidRDefault="00F45F67" w:rsidP="00002E5D">
            <w:pPr>
              <w:jc w:val="right"/>
              <w:rPr>
                <w:sz w:val="22"/>
              </w:rPr>
            </w:pPr>
            <w:r w:rsidRPr="00062785">
              <w:rPr>
                <w:sz w:val="22"/>
              </w:rPr>
              <w:t>1.372.965</w:t>
            </w:r>
          </w:p>
        </w:tc>
        <w:tc>
          <w:tcPr>
            <w:tcW w:w="1838" w:type="dxa"/>
            <w:vAlign w:val="bottom"/>
          </w:tcPr>
          <w:p w14:paraId="04FD7247" w14:textId="77777777" w:rsidR="00F45F67" w:rsidRPr="00062785" w:rsidRDefault="00F45F67" w:rsidP="00002E5D">
            <w:pPr>
              <w:jc w:val="right"/>
              <w:rPr>
                <w:sz w:val="22"/>
              </w:rPr>
            </w:pPr>
            <w:r w:rsidRPr="00062785">
              <w:rPr>
                <w:sz w:val="22"/>
              </w:rPr>
              <w:t>1.300.650</w:t>
            </w:r>
          </w:p>
        </w:tc>
        <w:tc>
          <w:tcPr>
            <w:tcW w:w="1843" w:type="dxa"/>
            <w:vAlign w:val="bottom"/>
          </w:tcPr>
          <w:p w14:paraId="0A15C82A" w14:textId="77777777" w:rsidR="00F45F67" w:rsidRPr="00062785" w:rsidRDefault="00F45F67" w:rsidP="00002E5D">
            <w:pPr>
              <w:jc w:val="right"/>
              <w:rPr>
                <w:sz w:val="22"/>
              </w:rPr>
            </w:pPr>
            <w:r w:rsidRPr="00062785">
              <w:rPr>
                <w:sz w:val="22"/>
              </w:rPr>
              <w:t>249.168</w:t>
            </w:r>
          </w:p>
        </w:tc>
        <w:tc>
          <w:tcPr>
            <w:tcW w:w="1701" w:type="dxa"/>
            <w:vAlign w:val="bottom"/>
          </w:tcPr>
          <w:p w14:paraId="00ACB9D8" w14:textId="77777777" w:rsidR="00F45F67" w:rsidRPr="00062785" w:rsidRDefault="00F45F67" w:rsidP="00002E5D">
            <w:pPr>
              <w:jc w:val="right"/>
              <w:rPr>
                <w:sz w:val="22"/>
              </w:rPr>
            </w:pPr>
            <w:r w:rsidRPr="00062785">
              <w:rPr>
                <w:sz w:val="22"/>
              </w:rPr>
              <w:t>474.187</w:t>
            </w:r>
          </w:p>
        </w:tc>
      </w:tr>
      <w:tr w:rsidR="00F45F67" w:rsidRPr="00062785" w14:paraId="1DB11D4B" w14:textId="77777777" w:rsidTr="00CC406B">
        <w:tc>
          <w:tcPr>
            <w:tcW w:w="2411" w:type="dxa"/>
          </w:tcPr>
          <w:p w14:paraId="3EE3BC9B" w14:textId="77777777" w:rsidR="00F45F67" w:rsidRPr="00062785" w:rsidRDefault="00F45F67" w:rsidP="00E65721">
            <w:pPr>
              <w:jc w:val="left"/>
              <w:rPr>
                <w:rFonts w:cs="Times New Roman"/>
                <w:sz w:val="22"/>
                <w:lang w:val="hr-HR"/>
              </w:rPr>
            </w:pPr>
            <w:r w:rsidRPr="00062785">
              <w:rPr>
                <w:rFonts w:cs="Times New Roman"/>
                <w:sz w:val="22"/>
                <w:lang w:val="hr-HR"/>
              </w:rPr>
              <w:t>Neto dodana vrijednost vinogradarskog gospodarstva (FNVA) **</w:t>
            </w:r>
          </w:p>
        </w:tc>
        <w:tc>
          <w:tcPr>
            <w:tcW w:w="730" w:type="dxa"/>
            <w:vAlign w:val="bottom"/>
          </w:tcPr>
          <w:p w14:paraId="41C74C84" w14:textId="77777777" w:rsidR="00F45F67" w:rsidRPr="00062785" w:rsidRDefault="00F45F67" w:rsidP="00E65721">
            <w:pPr>
              <w:jc w:val="center"/>
              <w:rPr>
                <w:rFonts w:cs="Times New Roman"/>
                <w:sz w:val="22"/>
              </w:rPr>
            </w:pPr>
            <w:r w:rsidRPr="00062785">
              <w:rPr>
                <w:rFonts w:cs="Times New Roman"/>
                <w:sz w:val="22"/>
              </w:rPr>
              <w:t>kn / gosp.</w:t>
            </w:r>
          </w:p>
        </w:tc>
        <w:tc>
          <w:tcPr>
            <w:tcW w:w="1803" w:type="dxa"/>
            <w:vAlign w:val="bottom"/>
          </w:tcPr>
          <w:p w14:paraId="15CF455D" w14:textId="77777777" w:rsidR="00F45F67" w:rsidRPr="00062785" w:rsidRDefault="00F45F67" w:rsidP="00002E5D">
            <w:pPr>
              <w:jc w:val="right"/>
              <w:rPr>
                <w:sz w:val="22"/>
              </w:rPr>
            </w:pPr>
            <w:r w:rsidRPr="00062785">
              <w:rPr>
                <w:sz w:val="22"/>
              </w:rPr>
              <w:t>572.670</w:t>
            </w:r>
          </w:p>
        </w:tc>
        <w:tc>
          <w:tcPr>
            <w:tcW w:w="1803" w:type="dxa"/>
            <w:vAlign w:val="bottom"/>
          </w:tcPr>
          <w:p w14:paraId="4BA4B95B" w14:textId="77777777" w:rsidR="00F45F67" w:rsidRPr="00062785" w:rsidRDefault="00F45F67" w:rsidP="00002E5D">
            <w:pPr>
              <w:jc w:val="right"/>
              <w:rPr>
                <w:sz w:val="22"/>
              </w:rPr>
            </w:pPr>
            <w:r w:rsidRPr="00062785">
              <w:rPr>
                <w:sz w:val="22"/>
              </w:rPr>
              <w:t>110.314</w:t>
            </w:r>
          </w:p>
        </w:tc>
        <w:tc>
          <w:tcPr>
            <w:tcW w:w="1803" w:type="dxa"/>
            <w:vAlign w:val="bottom"/>
          </w:tcPr>
          <w:p w14:paraId="0967B739" w14:textId="77777777" w:rsidR="00F45F67" w:rsidRPr="00062785" w:rsidRDefault="00F45F67" w:rsidP="00002E5D">
            <w:pPr>
              <w:jc w:val="right"/>
              <w:rPr>
                <w:sz w:val="22"/>
              </w:rPr>
            </w:pPr>
            <w:r w:rsidRPr="00062785">
              <w:rPr>
                <w:sz w:val="22"/>
              </w:rPr>
              <w:t>/</w:t>
            </w:r>
          </w:p>
        </w:tc>
        <w:tc>
          <w:tcPr>
            <w:tcW w:w="1803" w:type="dxa"/>
            <w:vAlign w:val="bottom"/>
          </w:tcPr>
          <w:p w14:paraId="6AECAD0B" w14:textId="77777777" w:rsidR="00F45F67" w:rsidRPr="00062785" w:rsidRDefault="00F45F67" w:rsidP="00002E5D">
            <w:pPr>
              <w:jc w:val="right"/>
              <w:rPr>
                <w:sz w:val="22"/>
              </w:rPr>
            </w:pPr>
            <w:r w:rsidRPr="00062785">
              <w:rPr>
                <w:sz w:val="22"/>
              </w:rPr>
              <w:t>1.219.023</w:t>
            </w:r>
          </w:p>
        </w:tc>
        <w:tc>
          <w:tcPr>
            <w:tcW w:w="1838" w:type="dxa"/>
            <w:vAlign w:val="bottom"/>
          </w:tcPr>
          <w:p w14:paraId="14B766B3" w14:textId="77777777" w:rsidR="00F45F67" w:rsidRPr="00062785" w:rsidRDefault="00F45F67" w:rsidP="00002E5D">
            <w:pPr>
              <w:jc w:val="right"/>
              <w:rPr>
                <w:sz w:val="22"/>
              </w:rPr>
            </w:pPr>
            <w:r w:rsidRPr="00062785">
              <w:rPr>
                <w:sz w:val="22"/>
              </w:rPr>
              <w:t>1.252.295</w:t>
            </w:r>
          </w:p>
        </w:tc>
        <w:tc>
          <w:tcPr>
            <w:tcW w:w="1843" w:type="dxa"/>
            <w:vAlign w:val="bottom"/>
          </w:tcPr>
          <w:p w14:paraId="5AEBA37D" w14:textId="77777777" w:rsidR="00F45F67" w:rsidRPr="00062785" w:rsidRDefault="00F45F67" w:rsidP="00002E5D">
            <w:pPr>
              <w:jc w:val="right"/>
              <w:rPr>
                <w:sz w:val="22"/>
              </w:rPr>
            </w:pPr>
            <w:r w:rsidRPr="00062785">
              <w:rPr>
                <w:sz w:val="22"/>
              </w:rPr>
              <w:t>113.780</w:t>
            </w:r>
          </w:p>
        </w:tc>
        <w:tc>
          <w:tcPr>
            <w:tcW w:w="1701" w:type="dxa"/>
            <w:vAlign w:val="bottom"/>
          </w:tcPr>
          <w:p w14:paraId="1CEBD0AC" w14:textId="77777777" w:rsidR="00F45F67" w:rsidRPr="00062785" w:rsidRDefault="00F45F67" w:rsidP="00002E5D">
            <w:pPr>
              <w:jc w:val="right"/>
              <w:rPr>
                <w:sz w:val="22"/>
              </w:rPr>
            </w:pPr>
            <w:r w:rsidRPr="00062785">
              <w:rPr>
                <w:sz w:val="22"/>
              </w:rPr>
              <w:t>162.721</w:t>
            </w:r>
          </w:p>
        </w:tc>
      </w:tr>
      <w:tr w:rsidR="00F45F67" w:rsidRPr="00062785" w14:paraId="5C877630" w14:textId="77777777" w:rsidTr="00CC406B">
        <w:tc>
          <w:tcPr>
            <w:tcW w:w="2411" w:type="dxa"/>
          </w:tcPr>
          <w:p w14:paraId="2EBD92AD" w14:textId="77777777" w:rsidR="00F45F67" w:rsidRPr="00062785" w:rsidRDefault="00F45F67" w:rsidP="00E65721">
            <w:pPr>
              <w:jc w:val="left"/>
              <w:rPr>
                <w:rFonts w:cs="Times New Roman"/>
                <w:sz w:val="22"/>
                <w:lang w:val="hr-HR"/>
              </w:rPr>
            </w:pPr>
            <w:r w:rsidRPr="00062785">
              <w:rPr>
                <w:rFonts w:cs="Times New Roman"/>
                <w:sz w:val="22"/>
                <w:lang w:val="hr-HR"/>
              </w:rPr>
              <w:t>Neto dodana vrijednost po zaposlenom na vinogradarskom gospodarstavu (FNWA/AWU) **</w:t>
            </w:r>
          </w:p>
        </w:tc>
        <w:tc>
          <w:tcPr>
            <w:tcW w:w="730" w:type="dxa"/>
            <w:vAlign w:val="bottom"/>
          </w:tcPr>
          <w:p w14:paraId="39B0B4D0" w14:textId="77777777" w:rsidR="00F45F67" w:rsidRPr="00062785" w:rsidRDefault="00F45F67" w:rsidP="00E65721">
            <w:pPr>
              <w:jc w:val="center"/>
              <w:rPr>
                <w:rFonts w:cs="Times New Roman"/>
                <w:sz w:val="22"/>
              </w:rPr>
            </w:pPr>
            <w:r w:rsidRPr="00062785">
              <w:rPr>
                <w:rFonts w:cs="Times New Roman"/>
                <w:sz w:val="22"/>
              </w:rPr>
              <w:t>kn / gosp.</w:t>
            </w:r>
          </w:p>
        </w:tc>
        <w:tc>
          <w:tcPr>
            <w:tcW w:w="1803" w:type="dxa"/>
            <w:vAlign w:val="bottom"/>
          </w:tcPr>
          <w:p w14:paraId="4B1571B8" w14:textId="77777777" w:rsidR="00F45F67" w:rsidRPr="00062785" w:rsidRDefault="00F45F67" w:rsidP="00002E5D">
            <w:pPr>
              <w:jc w:val="right"/>
              <w:rPr>
                <w:sz w:val="22"/>
              </w:rPr>
            </w:pPr>
            <w:r w:rsidRPr="00062785">
              <w:rPr>
                <w:sz w:val="22"/>
              </w:rPr>
              <w:t>213.798</w:t>
            </w:r>
          </w:p>
        </w:tc>
        <w:tc>
          <w:tcPr>
            <w:tcW w:w="1803" w:type="dxa"/>
            <w:vAlign w:val="bottom"/>
          </w:tcPr>
          <w:p w14:paraId="10B877BD" w14:textId="77777777" w:rsidR="00F45F67" w:rsidRPr="00062785" w:rsidRDefault="00F45F67" w:rsidP="00002E5D">
            <w:pPr>
              <w:jc w:val="right"/>
              <w:rPr>
                <w:sz w:val="22"/>
              </w:rPr>
            </w:pPr>
            <w:r w:rsidRPr="00062785">
              <w:rPr>
                <w:sz w:val="22"/>
              </w:rPr>
              <w:t>54.798</w:t>
            </w:r>
          </w:p>
        </w:tc>
        <w:tc>
          <w:tcPr>
            <w:tcW w:w="1803" w:type="dxa"/>
            <w:vAlign w:val="bottom"/>
          </w:tcPr>
          <w:p w14:paraId="0FD6439D" w14:textId="77777777" w:rsidR="00F45F67" w:rsidRPr="00062785" w:rsidRDefault="00F45F67" w:rsidP="00002E5D">
            <w:pPr>
              <w:jc w:val="right"/>
              <w:rPr>
                <w:sz w:val="22"/>
              </w:rPr>
            </w:pPr>
            <w:r w:rsidRPr="00062785">
              <w:rPr>
                <w:sz w:val="22"/>
              </w:rPr>
              <w:t>/</w:t>
            </w:r>
          </w:p>
        </w:tc>
        <w:tc>
          <w:tcPr>
            <w:tcW w:w="1803" w:type="dxa"/>
            <w:vAlign w:val="bottom"/>
          </w:tcPr>
          <w:p w14:paraId="29EC891F" w14:textId="77777777" w:rsidR="00F45F67" w:rsidRPr="00062785" w:rsidRDefault="00F45F67" w:rsidP="00002E5D">
            <w:pPr>
              <w:jc w:val="right"/>
              <w:rPr>
                <w:sz w:val="22"/>
              </w:rPr>
            </w:pPr>
            <w:r w:rsidRPr="00062785">
              <w:rPr>
                <w:sz w:val="22"/>
              </w:rPr>
              <w:t>330.663</w:t>
            </w:r>
          </w:p>
        </w:tc>
        <w:tc>
          <w:tcPr>
            <w:tcW w:w="1838" w:type="dxa"/>
            <w:vAlign w:val="bottom"/>
          </w:tcPr>
          <w:p w14:paraId="72552EBE" w14:textId="77777777" w:rsidR="00F45F67" w:rsidRPr="00062785" w:rsidRDefault="00F45F67" w:rsidP="00002E5D">
            <w:pPr>
              <w:jc w:val="right"/>
              <w:rPr>
                <w:sz w:val="22"/>
              </w:rPr>
            </w:pPr>
            <w:r w:rsidRPr="00062785">
              <w:rPr>
                <w:sz w:val="22"/>
              </w:rPr>
              <w:t>452.945</w:t>
            </w:r>
          </w:p>
        </w:tc>
        <w:tc>
          <w:tcPr>
            <w:tcW w:w="1843" w:type="dxa"/>
            <w:vAlign w:val="bottom"/>
          </w:tcPr>
          <w:p w14:paraId="48EF2FFA" w14:textId="77777777" w:rsidR="00F45F67" w:rsidRPr="00062785" w:rsidRDefault="00F45F67" w:rsidP="00002E5D">
            <w:pPr>
              <w:jc w:val="right"/>
              <w:rPr>
                <w:sz w:val="22"/>
              </w:rPr>
            </w:pPr>
            <w:r w:rsidRPr="00062785">
              <w:rPr>
                <w:sz w:val="22"/>
              </w:rPr>
              <w:t>73.470</w:t>
            </w:r>
          </w:p>
        </w:tc>
        <w:tc>
          <w:tcPr>
            <w:tcW w:w="1701" w:type="dxa"/>
            <w:vAlign w:val="bottom"/>
          </w:tcPr>
          <w:p w14:paraId="1B105487" w14:textId="77777777" w:rsidR="00F45F67" w:rsidRPr="00062785" w:rsidRDefault="00F45F67" w:rsidP="00002E5D">
            <w:pPr>
              <w:jc w:val="right"/>
              <w:rPr>
                <w:sz w:val="22"/>
              </w:rPr>
            </w:pPr>
            <w:r w:rsidRPr="00062785">
              <w:rPr>
                <w:sz w:val="22"/>
              </w:rPr>
              <w:t>114.413</w:t>
            </w:r>
          </w:p>
        </w:tc>
      </w:tr>
      <w:tr w:rsidR="00E65721" w:rsidRPr="00062785" w14:paraId="2952BA44" w14:textId="77777777" w:rsidTr="00CC406B">
        <w:tc>
          <w:tcPr>
            <w:tcW w:w="2411" w:type="dxa"/>
          </w:tcPr>
          <w:p w14:paraId="53CE03A7" w14:textId="77777777" w:rsidR="00E65721" w:rsidRPr="00062785" w:rsidRDefault="00E65721" w:rsidP="00E65721">
            <w:pPr>
              <w:jc w:val="left"/>
              <w:rPr>
                <w:rFonts w:cs="Times New Roman"/>
                <w:sz w:val="22"/>
              </w:rPr>
            </w:pPr>
            <w:r w:rsidRPr="00062785">
              <w:rPr>
                <w:rFonts w:cs="Times New Roman"/>
                <w:sz w:val="22"/>
              </w:rPr>
              <w:lastRenderedPageBreak/>
              <w:t>Najizraženije klimatske promjene***</w:t>
            </w:r>
          </w:p>
        </w:tc>
        <w:tc>
          <w:tcPr>
            <w:tcW w:w="730" w:type="dxa"/>
            <w:vAlign w:val="bottom"/>
          </w:tcPr>
          <w:p w14:paraId="216EECF2" w14:textId="77777777" w:rsidR="00E65721" w:rsidRPr="00062785" w:rsidRDefault="00E65721" w:rsidP="00E65721">
            <w:pPr>
              <w:jc w:val="center"/>
              <w:rPr>
                <w:rFonts w:cs="Times New Roman"/>
                <w:sz w:val="22"/>
              </w:rPr>
            </w:pPr>
          </w:p>
        </w:tc>
        <w:tc>
          <w:tcPr>
            <w:tcW w:w="1803" w:type="dxa"/>
          </w:tcPr>
          <w:p w14:paraId="3784BA22" w14:textId="77777777" w:rsidR="00E65721" w:rsidRPr="00062785" w:rsidRDefault="00E65721" w:rsidP="00E65721">
            <w:pPr>
              <w:jc w:val="left"/>
              <w:rPr>
                <w:rFonts w:cs="Times New Roman"/>
                <w:sz w:val="22"/>
                <w:lang w:val="it-IT"/>
              </w:rPr>
            </w:pPr>
            <w:r w:rsidRPr="00062785">
              <w:rPr>
                <w:rFonts w:cs="Times New Roman"/>
                <w:sz w:val="22"/>
                <w:lang w:val="it-IT"/>
              </w:rPr>
              <w:t xml:space="preserve">Neravnomjerniji raspored oborina (4,1), </w:t>
            </w:r>
          </w:p>
          <w:p w14:paraId="79E5895C" w14:textId="77777777" w:rsidR="00E65721" w:rsidRPr="00062785" w:rsidRDefault="00E65721" w:rsidP="00E65721">
            <w:pPr>
              <w:jc w:val="left"/>
              <w:rPr>
                <w:rFonts w:cs="Times New Roman"/>
                <w:sz w:val="22"/>
                <w:lang w:val="it-IT"/>
              </w:rPr>
            </w:pPr>
            <w:r w:rsidRPr="00062785">
              <w:rPr>
                <w:rFonts w:cs="Times New Roman"/>
                <w:sz w:val="22"/>
                <w:lang w:val="it-IT"/>
              </w:rPr>
              <w:t xml:space="preserve">Ljeta su sve toplija (3,9) </w:t>
            </w:r>
          </w:p>
        </w:tc>
        <w:tc>
          <w:tcPr>
            <w:tcW w:w="1803" w:type="dxa"/>
          </w:tcPr>
          <w:p w14:paraId="75D3748C" w14:textId="77777777" w:rsidR="00E65721" w:rsidRPr="00062785" w:rsidRDefault="00E65721" w:rsidP="00E65721">
            <w:pPr>
              <w:jc w:val="left"/>
              <w:rPr>
                <w:rFonts w:cs="Times New Roman"/>
                <w:sz w:val="22"/>
                <w:lang w:val="it-IT"/>
              </w:rPr>
            </w:pPr>
            <w:r w:rsidRPr="00062785">
              <w:rPr>
                <w:rFonts w:cs="Times New Roman"/>
                <w:sz w:val="22"/>
                <w:lang w:val="it-IT"/>
              </w:rPr>
              <w:t>Neravnomjerniji raspored oborina (4,1), Oluje su sve češće (3,6)</w:t>
            </w:r>
          </w:p>
        </w:tc>
        <w:tc>
          <w:tcPr>
            <w:tcW w:w="1803" w:type="dxa"/>
          </w:tcPr>
          <w:p w14:paraId="4C2B0EE0" w14:textId="77777777" w:rsidR="00E65721" w:rsidRPr="00062785" w:rsidRDefault="00E65721" w:rsidP="00E65721">
            <w:pPr>
              <w:jc w:val="left"/>
              <w:rPr>
                <w:rFonts w:cs="Times New Roman"/>
                <w:sz w:val="22"/>
                <w:lang w:val="it-IT"/>
              </w:rPr>
            </w:pPr>
            <w:r w:rsidRPr="00062785">
              <w:rPr>
                <w:rFonts w:cs="Times New Roman"/>
                <w:sz w:val="22"/>
                <w:lang w:val="it-IT"/>
              </w:rPr>
              <w:t>Neravnomjerniji raspored oborina (5,0), Ljeta su sve toplija (5,0)</w:t>
            </w:r>
          </w:p>
        </w:tc>
        <w:tc>
          <w:tcPr>
            <w:tcW w:w="1803" w:type="dxa"/>
          </w:tcPr>
          <w:p w14:paraId="2AE6967F" w14:textId="77777777" w:rsidR="00E65721" w:rsidRPr="00062785" w:rsidRDefault="00E65721" w:rsidP="00E65721">
            <w:pPr>
              <w:jc w:val="left"/>
              <w:rPr>
                <w:rFonts w:cs="Times New Roman"/>
                <w:sz w:val="22"/>
                <w:lang w:val="it-IT"/>
              </w:rPr>
            </w:pPr>
            <w:r w:rsidRPr="00062785">
              <w:rPr>
                <w:rFonts w:cs="Times New Roman"/>
                <w:sz w:val="22"/>
                <w:lang w:val="it-IT"/>
              </w:rPr>
              <w:t>Neravnomjerniji raspored oborina (4,1), Češće tuče (3,9)</w:t>
            </w:r>
          </w:p>
        </w:tc>
        <w:tc>
          <w:tcPr>
            <w:tcW w:w="1838" w:type="dxa"/>
          </w:tcPr>
          <w:p w14:paraId="6B2847EC" w14:textId="77777777" w:rsidR="00E65721" w:rsidRPr="00062785" w:rsidRDefault="00E65721" w:rsidP="00E65721">
            <w:pPr>
              <w:jc w:val="left"/>
              <w:rPr>
                <w:rFonts w:cs="Times New Roman"/>
                <w:sz w:val="22"/>
                <w:lang w:val="it-IT"/>
              </w:rPr>
            </w:pPr>
            <w:r w:rsidRPr="00062785">
              <w:rPr>
                <w:rFonts w:cs="Times New Roman"/>
                <w:sz w:val="22"/>
                <w:lang w:val="it-IT"/>
              </w:rPr>
              <w:t>Ljeta su sve toplija (4,00), Zime su sve hladnije (3,7)</w:t>
            </w:r>
          </w:p>
        </w:tc>
        <w:tc>
          <w:tcPr>
            <w:tcW w:w="1843" w:type="dxa"/>
          </w:tcPr>
          <w:p w14:paraId="035C1503" w14:textId="77777777" w:rsidR="00E65721" w:rsidRPr="00062785" w:rsidRDefault="00E65721" w:rsidP="00E65721">
            <w:pPr>
              <w:jc w:val="left"/>
              <w:rPr>
                <w:rFonts w:cs="Times New Roman"/>
                <w:sz w:val="22"/>
                <w:lang w:val="it-IT"/>
              </w:rPr>
            </w:pPr>
            <w:r w:rsidRPr="00062785">
              <w:rPr>
                <w:rFonts w:cs="Times New Roman"/>
                <w:sz w:val="22"/>
                <w:lang w:val="it-IT"/>
              </w:rPr>
              <w:t>Neravnomjerniji raspored oborina (4,1), Izraženije suše (4,1)</w:t>
            </w:r>
          </w:p>
        </w:tc>
        <w:tc>
          <w:tcPr>
            <w:tcW w:w="1701" w:type="dxa"/>
          </w:tcPr>
          <w:p w14:paraId="7E9EB355" w14:textId="77777777" w:rsidR="00E65721" w:rsidRPr="00062785" w:rsidRDefault="00E65721" w:rsidP="00E65721">
            <w:pPr>
              <w:jc w:val="left"/>
              <w:rPr>
                <w:rFonts w:cs="Times New Roman"/>
                <w:sz w:val="22"/>
                <w:lang w:val="it-IT"/>
              </w:rPr>
            </w:pPr>
            <w:r w:rsidRPr="00062785">
              <w:rPr>
                <w:rFonts w:cs="Times New Roman"/>
                <w:sz w:val="22"/>
                <w:lang w:val="it-IT"/>
              </w:rPr>
              <w:t>Češći kasni proljetni mrazovi (4,3), Neravnomjerniji raspored oborina (4,2),</w:t>
            </w:r>
          </w:p>
        </w:tc>
      </w:tr>
      <w:tr w:rsidR="00E65721" w:rsidRPr="00062785" w14:paraId="467FBB20" w14:textId="77777777" w:rsidTr="00CC406B">
        <w:tc>
          <w:tcPr>
            <w:tcW w:w="2411" w:type="dxa"/>
          </w:tcPr>
          <w:p w14:paraId="65C09C3E" w14:textId="77777777" w:rsidR="00E65721" w:rsidRPr="00062785" w:rsidRDefault="00E65721" w:rsidP="00E65721">
            <w:pPr>
              <w:jc w:val="left"/>
              <w:rPr>
                <w:rFonts w:cs="Times New Roman"/>
                <w:sz w:val="22"/>
                <w:lang w:val="hr-HR"/>
              </w:rPr>
            </w:pPr>
            <w:r w:rsidRPr="00062785">
              <w:rPr>
                <w:rFonts w:cs="Times New Roman"/>
                <w:sz w:val="22"/>
                <w:lang w:val="hr-HR"/>
              </w:rPr>
              <w:t>Najznačajnije klimatske nepogode u poljoprivredi***</w:t>
            </w:r>
          </w:p>
        </w:tc>
        <w:tc>
          <w:tcPr>
            <w:tcW w:w="730" w:type="dxa"/>
            <w:vAlign w:val="bottom"/>
          </w:tcPr>
          <w:p w14:paraId="2936D2B0" w14:textId="77777777" w:rsidR="00E65721" w:rsidRPr="00062785" w:rsidRDefault="00E65721" w:rsidP="00E65721">
            <w:pPr>
              <w:jc w:val="center"/>
              <w:rPr>
                <w:rFonts w:cs="Times New Roman"/>
                <w:sz w:val="22"/>
                <w:lang w:val="hr-HR"/>
              </w:rPr>
            </w:pPr>
          </w:p>
        </w:tc>
        <w:tc>
          <w:tcPr>
            <w:tcW w:w="1803" w:type="dxa"/>
          </w:tcPr>
          <w:p w14:paraId="373D6D73" w14:textId="77777777" w:rsidR="00E65721" w:rsidRPr="00062785" w:rsidRDefault="00E65721" w:rsidP="00E65721">
            <w:pPr>
              <w:jc w:val="left"/>
              <w:rPr>
                <w:rFonts w:cs="Times New Roman"/>
                <w:sz w:val="22"/>
                <w:lang w:val="it-IT"/>
              </w:rPr>
            </w:pPr>
            <w:r w:rsidRPr="00062785">
              <w:rPr>
                <w:rFonts w:cs="Times New Roman"/>
                <w:sz w:val="22"/>
                <w:lang w:val="it-IT"/>
              </w:rPr>
              <w:t>Suša (4,0), Jači napadi bolesti i štetnika (3,9)</w:t>
            </w:r>
          </w:p>
        </w:tc>
        <w:tc>
          <w:tcPr>
            <w:tcW w:w="1803" w:type="dxa"/>
          </w:tcPr>
          <w:p w14:paraId="4A9CA181" w14:textId="77777777" w:rsidR="00E65721" w:rsidRPr="00062785" w:rsidRDefault="00E65721" w:rsidP="00E65721">
            <w:pPr>
              <w:jc w:val="left"/>
              <w:rPr>
                <w:rFonts w:cs="Times New Roman"/>
                <w:sz w:val="22"/>
                <w:lang w:val="it-IT"/>
              </w:rPr>
            </w:pPr>
            <w:r w:rsidRPr="00062785">
              <w:rPr>
                <w:rFonts w:cs="Times New Roman"/>
                <w:sz w:val="22"/>
                <w:lang w:val="it-IT"/>
              </w:rPr>
              <w:t>Suša (3,8), Jači napadi bolesti i štetnika (3,6)</w:t>
            </w:r>
          </w:p>
        </w:tc>
        <w:tc>
          <w:tcPr>
            <w:tcW w:w="1803" w:type="dxa"/>
          </w:tcPr>
          <w:p w14:paraId="75ECABB3" w14:textId="77777777" w:rsidR="00E65721" w:rsidRPr="00062785" w:rsidRDefault="00E65721" w:rsidP="00E65721">
            <w:pPr>
              <w:jc w:val="left"/>
              <w:rPr>
                <w:rFonts w:cs="Times New Roman"/>
                <w:sz w:val="22"/>
                <w:lang w:val="it-IT"/>
              </w:rPr>
            </w:pPr>
            <w:r w:rsidRPr="00062785">
              <w:rPr>
                <w:rFonts w:cs="Times New Roman"/>
                <w:sz w:val="22"/>
                <w:lang w:val="it-IT"/>
              </w:rPr>
              <w:t>Jači napadi bolesti i štetnika (4,00), Kasni proljetni mrazovi (4,0)</w:t>
            </w:r>
          </w:p>
        </w:tc>
        <w:tc>
          <w:tcPr>
            <w:tcW w:w="1803" w:type="dxa"/>
          </w:tcPr>
          <w:p w14:paraId="1383EA11" w14:textId="77777777" w:rsidR="00E65721" w:rsidRPr="00062785" w:rsidRDefault="00E65721" w:rsidP="00E65721">
            <w:pPr>
              <w:jc w:val="left"/>
              <w:rPr>
                <w:rFonts w:cs="Times New Roman"/>
                <w:sz w:val="22"/>
                <w:lang w:val="it-IT"/>
              </w:rPr>
            </w:pPr>
            <w:r w:rsidRPr="00062785">
              <w:rPr>
                <w:rFonts w:cs="Times New Roman"/>
                <w:sz w:val="22"/>
                <w:lang w:val="it-IT"/>
              </w:rPr>
              <w:t>Zimsko smrzavanje (4,2), Jači napadi bolesti i štetnika (3,9),</w:t>
            </w:r>
          </w:p>
        </w:tc>
        <w:tc>
          <w:tcPr>
            <w:tcW w:w="1838" w:type="dxa"/>
          </w:tcPr>
          <w:p w14:paraId="46B7415A" w14:textId="77777777" w:rsidR="00E65721" w:rsidRPr="00062785" w:rsidRDefault="00E65721" w:rsidP="00E65721">
            <w:pPr>
              <w:jc w:val="left"/>
              <w:rPr>
                <w:rFonts w:cs="Times New Roman"/>
                <w:sz w:val="22"/>
                <w:lang w:val="it-IT"/>
              </w:rPr>
            </w:pPr>
            <w:r w:rsidRPr="00062785">
              <w:rPr>
                <w:rFonts w:cs="Times New Roman"/>
                <w:sz w:val="22"/>
                <w:lang w:val="it-IT"/>
              </w:rPr>
              <w:t>Jači napadi bolesti i štetnika (3,7), Erozija tla vjetrom (3,7)</w:t>
            </w:r>
          </w:p>
        </w:tc>
        <w:tc>
          <w:tcPr>
            <w:tcW w:w="1843" w:type="dxa"/>
          </w:tcPr>
          <w:p w14:paraId="7F52F5DB" w14:textId="77777777" w:rsidR="00E65721" w:rsidRPr="00062785" w:rsidRDefault="00E65721" w:rsidP="00E65721">
            <w:pPr>
              <w:jc w:val="left"/>
              <w:rPr>
                <w:rFonts w:cs="Times New Roman"/>
                <w:sz w:val="22"/>
                <w:lang w:val="it-IT"/>
              </w:rPr>
            </w:pPr>
            <w:r w:rsidRPr="00062785">
              <w:rPr>
                <w:rFonts w:cs="Times New Roman"/>
                <w:sz w:val="22"/>
                <w:lang w:val="it-IT"/>
              </w:rPr>
              <w:t>Suša (4,2), Jači napadi bolesti i štetnika (4,1)</w:t>
            </w:r>
          </w:p>
        </w:tc>
        <w:tc>
          <w:tcPr>
            <w:tcW w:w="1701" w:type="dxa"/>
          </w:tcPr>
          <w:p w14:paraId="2CAEBC6F" w14:textId="77777777" w:rsidR="00E65721" w:rsidRPr="00062785" w:rsidRDefault="00E65721" w:rsidP="00E65721">
            <w:pPr>
              <w:jc w:val="left"/>
              <w:rPr>
                <w:rFonts w:cs="Times New Roman"/>
                <w:sz w:val="22"/>
              </w:rPr>
            </w:pPr>
            <w:r w:rsidRPr="00062785">
              <w:rPr>
                <w:rFonts w:cs="Times New Roman"/>
                <w:sz w:val="22"/>
              </w:rPr>
              <w:t>Suša (4,7), Kasni proljetni mrazovi (4,3)</w:t>
            </w:r>
          </w:p>
        </w:tc>
      </w:tr>
      <w:tr w:rsidR="00E65721" w:rsidRPr="00062785" w14:paraId="4F621332" w14:textId="77777777" w:rsidTr="00CC406B">
        <w:tc>
          <w:tcPr>
            <w:tcW w:w="2411" w:type="dxa"/>
          </w:tcPr>
          <w:p w14:paraId="2D3A9B6F" w14:textId="77777777" w:rsidR="00E65721" w:rsidRPr="00062785" w:rsidRDefault="00E65721" w:rsidP="00E65721">
            <w:pPr>
              <w:jc w:val="left"/>
              <w:rPr>
                <w:rFonts w:cs="Times New Roman"/>
                <w:sz w:val="22"/>
              </w:rPr>
            </w:pPr>
            <w:r w:rsidRPr="00062785">
              <w:rPr>
                <w:rFonts w:cs="Times New Roman"/>
                <w:sz w:val="22"/>
              </w:rPr>
              <w:t>Najvažnije mjere prilagodbe***</w:t>
            </w:r>
          </w:p>
        </w:tc>
        <w:tc>
          <w:tcPr>
            <w:tcW w:w="730" w:type="dxa"/>
            <w:vAlign w:val="bottom"/>
          </w:tcPr>
          <w:p w14:paraId="3C69BEE0" w14:textId="77777777" w:rsidR="00E65721" w:rsidRPr="00062785" w:rsidRDefault="00E65721" w:rsidP="00E65721">
            <w:pPr>
              <w:jc w:val="center"/>
              <w:rPr>
                <w:rFonts w:cs="Times New Roman"/>
                <w:sz w:val="22"/>
              </w:rPr>
            </w:pPr>
          </w:p>
        </w:tc>
        <w:tc>
          <w:tcPr>
            <w:tcW w:w="1803" w:type="dxa"/>
          </w:tcPr>
          <w:p w14:paraId="3FCC7124" w14:textId="77777777" w:rsidR="00E65721" w:rsidRPr="00062785" w:rsidRDefault="004647A3" w:rsidP="004647A3">
            <w:pPr>
              <w:jc w:val="left"/>
              <w:rPr>
                <w:rFonts w:cs="Times New Roman"/>
                <w:sz w:val="22"/>
              </w:rPr>
            </w:pPr>
            <w:r w:rsidRPr="00062785">
              <w:rPr>
                <w:rFonts w:cs="Times New Roman"/>
                <w:sz w:val="22"/>
              </w:rPr>
              <w:t xml:space="preserve">Povoljnije police osiguranja (3,9), </w:t>
            </w:r>
            <w:r w:rsidR="00E65721" w:rsidRPr="00062785">
              <w:rPr>
                <w:rFonts w:cs="Times New Roman"/>
                <w:sz w:val="22"/>
              </w:rPr>
              <w:t>Izgradnja sustav</w:t>
            </w:r>
            <w:r w:rsidRPr="00062785">
              <w:rPr>
                <w:rFonts w:cs="Times New Roman"/>
                <w:sz w:val="22"/>
              </w:rPr>
              <w:t>a za navodnjavanje (3,9)</w:t>
            </w:r>
          </w:p>
        </w:tc>
        <w:tc>
          <w:tcPr>
            <w:tcW w:w="1803" w:type="dxa"/>
          </w:tcPr>
          <w:p w14:paraId="211D3CC9" w14:textId="77777777" w:rsidR="00E65721" w:rsidRPr="00062785" w:rsidRDefault="00E65721" w:rsidP="00E65721">
            <w:pPr>
              <w:jc w:val="left"/>
              <w:rPr>
                <w:rFonts w:cs="Times New Roman"/>
                <w:sz w:val="22"/>
              </w:rPr>
            </w:pPr>
            <w:r w:rsidRPr="00062785">
              <w:rPr>
                <w:rFonts w:cs="Times New Roman"/>
                <w:sz w:val="22"/>
              </w:rPr>
              <w:t>Izgradnja sustava za zaštitu od tuče (4,2), Povoljnije police osiguranja (4,1)</w:t>
            </w:r>
          </w:p>
        </w:tc>
        <w:tc>
          <w:tcPr>
            <w:tcW w:w="1803" w:type="dxa"/>
          </w:tcPr>
          <w:p w14:paraId="79B1A22A" w14:textId="77777777" w:rsidR="00E65721" w:rsidRPr="00062785" w:rsidRDefault="00E65721" w:rsidP="00E65721">
            <w:pPr>
              <w:jc w:val="left"/>
              <w:rPr>
                <w:rFonts w:cs="Times New Roman"/>
                <w:sz w:val="22"/>
                <w:lang w:val="it-IT"/>
              </w:rPr>
            </w:pPr>
            <w:r w:rsidRPr="00062785">
              <w:rPr>
                <w:rFonts w:cs="Times New Roman"/>
                <w:sz w:val="22"/>
                <w:lang w:val="it-IT"/>
              </w:rPr>
              <w:t>Povoljnije police osiguranja (4,0), Pravovremeno informiranje (4,0)</w:t>
            </w:r>
          </w:p>
        </w:tc>
        <w:tc>
          <w:tcPr>
            <w:tcW w:w="1803" w:type="dxa"/>
          </w:tcPr>
          <w:p w14:paraId="2EA71979" w14:textId="77777777" w:rsidR="00E65721" w:rsidRPr="00062785" w:rsidRDefault="00E65721" w:rsidP="00E65721">
            <w:pPr>
              <w:jc w:val="left"/>
              <w:rPr>
                <w:rFonts w:cs="Times New Roman"/>
                <w:sz w:val="22"/>
                <w:lang w:val="it-IT"/>
              </w:rPr>
            </w:pPr>
            <w:r w:rsidRPr="00062785">
              <w:rPr>
                <w:rFonts w:cs="Times New Roman"/>
                <w:sz w:val="22"/>
                <w:lang w:val="it-IT"/>
              </w:rPr>
              <w:t>Ekološka poljoprivreda (4,2), Prilagodba rokova agrotehnike (4,2)</w:t>
            </w:r>
          </w:p>
        </w:tc>
        <w:tc>
          <w:tcPr>
            <w:tcW w:w="1838" w:type="dxa"/>
          </w:tcPr>
          <w:p w14:paraId="5B89064E" w14:textId="77777777" w:rsidR="00E65721" w:rsidRPr="00062785" w:rsidRDefault="00E65721" w:rsidP="00E65721">
            <w:pPr>
              <w:jc w:val="left"/>
              <w:rPr>
                <w:rFonts w:cs="Times New Roman"/>
                <w:sz w:val="22"/>
                <w:lang w:val="it-IT"/>
              </w:rPr>
            </w:pPr>
            <w:r w:rsidRPr="00062785">
              <w:rPr>
                <w:rFonts w:cs="Times New Roman"/>
                <w:sz w:val="22"/>
                <w:lang w:val="it-IT"/>
              </w:rPr>
              <w:t>Izgradnja sustava za navodnjavanje (4,0), Kvalitetnije osiguranje (3,7)</w:t>
            </w:r>
          </w:p>
        </w:tc>
        <w:tc>
          <w:tcPr>
            <w:tcW w:w="1843" w:type="dxa"/>
          </w:tcPr>
          <w:p w14:paraId="32C3C5E3" w14:textId="77777777" w:rsidR="00E65721" w:rsidRPr="00062785" w:rsidRDefault="00E65721" w:rsidP="00E65721">
            <w:pPr>
              <w:jc w:val="left"/>
              <w:rPr>
                <w:rFonts w:cs="Times New Roman"/>
                <w:sz w:val="22"/>
                <w:lang w:val="it-IT"/>
              </w:rPr>
            </w:pPr>
            <w:r w:rsidRPr="00062785">
              <w:rPr>
                <w:rFonts w:cs="Times New Roman"/>
                <w:sz w:val="22"/>
                <w:lang w:val="it-IT"/>
              </w:rPr>
              <w:t>Izgradnja sustava za navodnjavanje (4,1), Ekološka poljoprivreda (4,1),</w:t>
            </w:r>
          </w:p>
        </w:tc>
        <w:tc>
          <w:tcPr>
            <w:tcW w:w="1701" w:type="dxa"/>
          </w:tcPr>
          <w:p w14:paraId="1B8B705B" w14:textId="77777777" w:rsidR="00E65721" w:rsidRPr="00062785" w:rsidRDefault="00E65721" w:rsidP="00E65721">
            <w:pPr>
              <w:jc w:val="left"/>
              <w:rPr>
                <w:rFonts w:cs="Times New Roman"/>
                <w:sz w:val="22"/>
                <w:lang w:val="it-IT"/>
              </w:rPr>
            </w:pPr>
            <w:r w:rsidRPr="00062785">
              <w:rPr>
                <w:rFonts w:cs="Times New Roman"/>
                <w:sz w:val="22"/>
                <w:lang w:val="it-IT"/>
              </w:rPr>
              <w:t>Preveniranje šteta od niskuh temperatura (4,7), Pravovremeno informiranje (4,6)</w:t>
            </w:r>
          </w:p>
        </w:tc>
      </w:tr>
      <w:tr w:rsidR="00E65721" w:rsidRPr="00062785" w14:paraId="0116E0AF" w14:textId="77777777" w:rsidTr="00CC406B">
        <w:tc>
          <w:tcPr>
            <w:tcW w:w="2411" w:type="dxa"/>
          </w:tcPr>
          <w:p w14:paraId="00875197" w14:textId="77777777" w:rsidR="00E65721" w:rsidRPr="00062785" w:rsidRDefault="00E65721" w:rsidP="00E65721">
            <w:pPr>
              <w:jc w:val="left"/>
              <w:rPr>
                <w:rFonts w:cs="Times New Roman"/>
                <w:sz w:val="22"/>
              </w:rPr>
            </w:pPr>
            <w:r w:rsidRPr="00062785">
              <w:rPr>
                <w:rFonts w:cs="Times New Roman"/>
                <w:sz w:val="22"/>
              </w:rPr>
              <w:t>Najveća ograničenja u prilagodbi***</w:t>
            </w:r>
          </w:p>
        </w:tc>
        <w:tc>
          <w:tcPr>
            <w:tcW w:w="730" w:type="dxa"/>
            <w:vAlign w:val="bottom"/>
          </w:tcPr>
          <w:p w14:paraId="6251BAF6" w14:textId="77777777" w:rsidR="00E65721" w:rsidRPr="00062785" w:rsidRDefault="00E65721" w:rsidP="00E65721">
            <w:pPr>
              <w:jc w:val="center"/>
              <w:rPr>
                <w:rFonts w:cs="Times New Roman"/>
                <w:sz w:val="22"/>
              </w:rPr>
            </w:pPr>
          </w:p>
        </w:tc>
        <w:tc>
          <w:tcPr>
            <w:tcW w:w="1803" w:type="dxa"/>
          </w:tcPr>
          <w:p w14:paraId="747E568B" w14:textId="77777777" w:rsidR="00E65721" w:rsidRPr="00062785" w:rsidRDefault="00E65721" w:rsidP="00E65721">
            <w:pPr>
              <w:jc w:val="left"/>
              <w:rPr>
                <w:rFonts w:cs="Times New Roman"/>
                <w:sz w:val="22"/>
              </w:rPr>
            </w:pPr>
            <w:r w:rsidRPr="00062785">
              <w:rPr>
                <w:rFonts w:cs="Times New Roman"/>
                <w:sz w:val="22"/>
              </w:rPr>
              <w:t>Financijska pomoć kod nastanka štete (3,9), Financije za prilagodbu (3,7)</w:t>
            </w:r>
          </w:p>
        </w:tc>
        <w:tc>
          <w:tcPr>
            <w:tcW w:w="1803" w:type="dxa"/>
          </w:tcPr>
          <w:p w14:paraId="2DCAFC5F" w14:textId="77777777" w:rsidR="00E65721" w:rsidRPr="00062785" w:rsidRDefault="00E65721" w:rsidP="00E65721">
            <w:pPr>
              <w:jc w:val="left"/>
              <w:rPr>
                <w:rFonts w:cs="Times New Roman"/>
                <w:sz w:val="22"/>
                <w:lang w:val="it-IT"/>
              </w:rPr>
            </w:pPr>
            <w:r w:rsidRPr="00062785">
              <w:rPr>
                <w:rFonts w:cs="Times New Roman"/>
                <w:sz w:val="22"/>
                <w:lang w:val="it-IT"/>
              </w:rPr>
              <w:t>Financije za prilagodbu (4,2), Zakonska regulativa (4,1)</w:t>
            </w:r>
          </w:p>
        </w:tc>
        <w:tc>
          <w:tcPr>
            <w:tcW w:w="1803" w:type="dxa"/>
          </w:tcPr>
          <w:p w14:paraId="5F409550" w14:textId="77777777" w:rsidR="00E65721" w:rsidRPr="00062785" w:rsidRDefault="00E65721" w:rsidP="00E65721">
            <w:pPr>
              <w:jc w:val="left"/>
              <w:rPr>
                <w:rFonts w:cs="Times New Roman"/>
                <w:sz w:val="22"/>
                <w:lang w:val="it-IT"/>
              </w:rPr>
            </w:pPr>
            <w:r w:rsidRPr="00062785">
              <w:rPr>
                <w:rFonts w:cs="Times New Roman"/>
                <w:sz w:val="22"/>
                <w:lang w:val="it-IT"/>
              </w:rPr>
              <w:t>Financije za prilagodbu (4,0), Nove tehnologije (4,0)</w:t>
            </w:r>
          </w:p>
        </w:tc>
        <w:tc>
          <w:tcPr>
            <w:tcW w:w="1803" w:type="dxa"/>
          </w:tcPr>
          <w:p w14:paraId="4BACFEDF" w14:textId="77777777" w:rsidR="00E65721" w:rsidRPr="00062785" w:rsidRDefault="00E65721" w:rsidP="00E65721">
            <w:pPr>
              <w:jc w:val="left"/>
              <w:rPr>
                <w:rFonts w:cs="Times New Roman"/>
                <w:sz w:val="22"/>
                <w:lang w:val="it-IT"/>
              </w:rPr>
            </w:pPr>
            <w:r w:rsidRPr="00062785">
              <w:rPr>
                <w:rFonts w:cs="Times New Roman"/>
                <w:sz w:val="22"/>
                <w:lang w:val="it-IT"/>
              </w:rPr>
              <w:t>Pouzdanost prognoznih službi (3,9), Nove tehnologije (3,8)</w:t>
            </w:r>
          </w:p>
        </w:tc>
        <w:tc>
          <w:tcPr>
            <w:tcW w:w="1838" w:type="dxa"/>
          </w:tcPr>
          <w:p w14:paraId="46BA7E90" w14:textId="77777777" w:rsidR="00E65721" w:rsidRPr="00062785" w:rsidRDefault="00E65721" w:rsidP="00E65721">
            <w:pPr>
              <w:jc w:val="left"/>
              <w:rPr>
                <w:rFonts w:cs="Times New Roman"/>
                <w:sz w:val="22"/>
                <w:lang w:val="it-IT"/>
              </w:rPr>
            </w:pPr>
            <w:r w:rsidRPr="00062785">
              <w:rPr>
                <w:rFonts w:cs="Times New Roman"/>
                <w:sz w:val="22"/>
                <w:lang w:val="it-IT"/>
              </w:rPr>
              <w:t>Pouzdanost prognoznih službi (4,3), Nove tehnologije (4,0)</w:t>
            </w:r>
          </w:p>
        </w:tc>
        <w:tc>
          <w:tcPr>
            <w:tcW w:w="1843" w:type="dxa"/>
          </w:tcPr>
          <w:p w14:paraId="7B963413" w14:textId="77777777" w:rsidR="00E65721" w:rsidRPr="00062785" w:rsidRDefault="00E65721" w:rsidP="00E65721">
            <w:pPr>
              <w:jc w:val="left"/>
              <w:rPr>
                <w:rFonts w:cs="Times New Roman"/>
                <w:sz w:val="22"/>
                <w:lang w:val="it-IT"/>
              </w:rPr>
            </w:pPr>
            <w:r w:rsidRPr="00062785">
              <w:rPr>
                <w:rFonts w:cs="Times New Roman"/>
                <w:sz w:val="22"/>
                <w:lang w:val="it-IT"/>
              </w:rPr>
              <w:t>Financijska pomoć kod nastanka štete (4,0), Financije za prilagodbu (3,8)</w:t>
            </w:r>
          </w:p>
        </w:tc>
        <w:tc>
          <w:tcPr>
            <w:tcW w:w="1701" w:type="dxa"/>
          </w:tcPr>
          <w:p w14:paraId="4C58ADF8" w14:textId="77777777" w:rsidR="00E65721" w:rsidRPr="00062785" w:rsidRDefault="00E65721" w:rsidP="00E65721">
            <w:pPr>
              <w:jc w:val="left"/>
              <w:rPr>
                <w:rFonts w:cs="Times New Roman"/>
                <w:sz w:val="22"/>
                <w:lang w:val="it-IT"/>
              </w:rPr>
            </w:pPr>
            <w:r w:rsidRPr="00062785">
              <w:rPr>
                <w:rFonts w:cs="Times New Roman"/>
                <w:sz w:val="22"/>
                <w:lang w:val="it-IT"/>
              </w:rPr>
              <w:t>Financijska pomoć kod nastanka štete (3,8), Sustav javnog navodnjavanja (3,7)</w:t>
            </w:r>
          </w:p>
        </w:tc>
      </w:tr>
    </w:tbl>
    <w:p w14:paraId="65B64807" w14:textId="77777777" w:rsidR="00CC406B" w:rsidRPr="00062785" w:rsidRDefault="00CC406B" w:rsidP="00CC406B">
      <w:pPr>
        <w:spacing w:line="240" w:lineRule="auto"/>
        <w:jc w:val="left"/>
        <w:rPr>
          <w:rFonts w:asciiTheme="minorHAnsi" w:hAnsiTheme="minorHAnsi"/>
          <w:sz w:val="22"/>
        </w:rPr>
      </w:pPr>
      <w:r w:rsidRPr="00062785">
        <w:rPr>
          <w:rFonts w:asciiTheme="minorHAnsi" w:hAnsiTheme="minorHAnsi"/>
          <w:sz w:val="22"/>
        </w:rPr>
        <w:t xml:space="preserve">Izvori podataka: * APPRRR, izvješća za 2020. godinu: </w:t>
      </w:r>
      <w:hyperlink r:id="rId57" w:history="1">
        <w:r w:rsidRPr="00062785">
          <w:rPr>
            <w:rStyle w:val="Hiperveza"/>
            <w:rFonts w:asciiTheme="minorHAnsi" w:hAnsiTheme="minorHAnsi"/>
            <w:color w:val="auto"/>
            <w:sz w:val="22"/>
          </w:rPr>
          <w:t>https://www.apprrr.hr/upisnik-poljoprivrednika/</w:t>
        </w:r>
      </w:hyperlink>
      <w:r w:rsidRPr="00062785">
        <w:rPr>
          <w:rFonts w:asciiTheme="minorHAnsi" w:hAnsiTheme="minorHAnsi"/>
          <w:sz w:val="22"/>
        </w:rPr>
        <w:t xml:space="preserve"> , </w:t>
      </w:r>
      <w:hyperlink r:id="rId58" w:history="1">
        <w:r w:rsidRPr="00062785">
          <w:rPr>
            <w:rStyle w:val="Hiperveza"/>
            <w:rFonts w:asciiTheme="minorHAnsi" w:hAnsiTheme="minorHAnsi"/>
            <w:color w:val="auto"/>
            <w:sz w:val="22"/>
          </w:rPr>
          <w:t>https://www.apprrr.hr/arkod/</w:t>
        </w:r>
      </w:hyperlink>
      <w:r w:rsidRPr="00062785">
        <w:rPr>
          <w:rFonts w:asciiTheme="minorHAnsi" w:hAnsiTheme="minorHAnsi"/>
          <w:sz w:val="22"/>
        </w:rPr>
        <w:t xml:space="preserve"> , </w:t>
      </w:r>
    </w:p>
    <w:p w14:paraId="1CF62610" w14:textId="77777777" w:rsidR="00CC406B" w:rsidRPr="00062785" w:rsidRDefault="00CC406B" w:rsidP="00CC406B">
      <w:pPr>
        <w:spacing w:line="240" w:lineRule="auto"/>
        <w:jc w:val="left"/>
        <w:rPr>
          <w:rFonts w:asciiTheme="minorHAnsi" w:hAnsiTheme="minorHAnsi"/>
          <w:sz w:val="22"/>
        </w:rPr>
      </w:pPr>
      <w:r w:rsidRPr="00062785">
        <w:rPr>
          <w:rFonts w:asciiTheme="minorHAnsi" w:hAnsiTheme="minorHAnsi"/>
          <w:sz w:val="22"/>
        </w:rPr>
        <w:tab/>
      </w:r>
      <w:r w:rsidRPr="00062785">
        <w:rPr>
          <w:rFonts w:asciiTheme="minorHAnsi" w:hAnsiTheme="minorHAnsi"/>
          <w:sz w:val="22"/>
        </w:rPr>
        <w:tab/>
        <w:t xml:space="preserve">      </w:t>
      </w:r>
      <w:hyperlink r:id="rId59" w:history="1">
        <w:r w:rsidRPr="00062785">
          <w:rPr>
            <w:rStyle w:val="Hiperveza"/>
            <w:rFonts w:asciiTheme="minorHAnsi" w:hAnsiTheme="minorHAnsi"/>
            <w:color w:val="auto"/>
            <w:sz w:val="22"/>
          </w:rPr>
          <w:t>https://www.apprrr.hr/agronet/</w:t>
        </w:r>
      </w:hyperlink>
      <w:r w:rsidRPr="00062785">
        <w:rPr>
          <w:rFonts w:asciiTheme="minorHAnsi" w:hAnsiTheme="minorHAnsi"/>
          <w:sz w:val="22"/>
        </w:rPr>
        <w:t xml:space="preserve"> (29.10.2021.)</w:t>
      </w:r>
    </w:p>
    <w:p w14:paraId="2A1EF9DF" w14:textId="77777777" w:rsidR="00CC406B" w:rsidRPr="00062785" w:rsidRDefault="00CC406B" w:rsidP="00CC406B">
      <w:pPr>
        <w:spacing w:line="240" w:lineRule="auto"/>
        <w:ind w:left="708" w:firstLine="708"/>
        <w:jc w:val="left"/>
        <w:rPr>
          <w:rFonts w:asciiTheme="minorHAnsi" w:hAnsiTheme="minorHAnsi"/>
          <w:sz w:val="22"/>
        </w:rPr>
      </w:pPr>
      <w:r w:rsidRPr="00062785">
        <w:rPr>
          <w:rFonts w:asciiTheme="minorHAnsi" w:hAnsiTheme="minorHAnsi"/>
          <w:sz w:val="22"/>
        </w:rPr>
        <w:t xml:space="preserve">** </w:t>
      </w:r>
      <w:r w:rsidR="00FA6E22" w:rsidRPr="00062785">
        <w:rPr>
          <w:rFonts w:eastAsia="Calibri" w:cs="Times New Roman"/>
          <w:noProof/>
        </w:rPr>
        <w:t>(</w:t>
      </w:r>
      <w:r w:rsidR="00FA6E22" w:rsidRPr="00062785">
        <w:rPr>
          <w:rFonts w:eastAsia="Times New Roman" w:cs="Times New Roman"/>
          <w:szCs w:val="24"/>
          <w:lang w:eastAsia="en-GB"/>
        </w:rPr>
        <w:t xml:space="preserve">Ministarstvo poljoprivrede, 2018): </w:t>
      </w:r>
      <w:r w:rsidRPr="00062785">
        <w:rPr>
          <w:rFonts w:asciiTheme="minorHAnsi" w:hAnsiTheme="minorHAnsi"/>
          <w:sz w:val="22"/>
        </w:rPr>
        <w:t>FADN za 2018. godinu</w:t>
      </w:r>
      <w:r w:rsidR="008E6503" w:rsidRPr="00062785">
        <w:rPr>
          <w:rFonts w:asciiTheme="minorHAnsi" w:hAnsiTheme="minorHAnsi"/>
          <w:sz w:val="22"/>
        </w:rPr>
        <w:t xml:space="preserve">, </w:t>
      </w:r>
      <w:hyperlink r:id="rId60" w:history="1">
        <w:r w:rsidR="008E6503" w:rsidRPr="00062785">
          <w:rPr>
            <w:rStyle w:val="Hiperveza"/>
            <w:rFonts w:asciiTheme="minorHAnsi" w:hAnsiTheme="minorHAnsi"/>
            <w:color w:val="auto"/>
            <w:sz w:val="22"/>
          </w:rPr>
          <w:t>https://www.fadn.hr/</w:t>
        </w:r>
      </w:hyperlink>
      <w:r w:rsidR="008E6503" w:rsidRPr="00062785">
        <w:rPr>
          <w:rFonts w:asciiTheme="minorHAnsi" w:hAnsiTheme="minorHAnsi"/>
          <w:sz w:val="22"/>
        </w:rPr>
        <w:t xml:space="preserve"> (25.11.2021.)</w:t>
      </w:r>
    </w:p>
    <w:p w14:paraId="0164B37C" w14:textId="77777777" w:rsidR="00E65721" w:rsidRPr="00062785" w:rsidRDefault="00CC406B" w:rsidP="00CC406B">
      <w:pPr>
        <w:spacing w:line="240" w:lineRule="auto"/>
        <w:ind w:left="708" w:firstLine="708"/>
        <w:jc w:val="left"/>
        <w:rPr>
          <w:rFonts w:asciiTheme="minorHAnsi" w:hAnsiTheme="minorHAnsi"/>
          <w:sz w:val="22"/>
        </w:rPr>
      </w:pPr>
      <w:r w:rsidRPr="00062785">
        <w:rPr>
          <w:rFonts w:asciiTheme="minorHAnsi" w:hAnsiTheme="minorHAnsi"/>
          <w:sz w:val="22"/>
        </w:rPr>
        <w:t>*** vlastiti izvor: anketa na poljoprivrednim gospodarstvima (2020.-2021. godina)</w:t>
      </w:r>
    </w:p>
    <w:p w14:paraId="0F465CDD" w14:textId="77777777" w:rsidR="00E65721" w:rsidRPr="00062785" w:rsidRDefault="00E65721" w:rsidP="00E65721">
      <w:pPr>
        <w:spacing w:after="200"/>
        <w:jc w:val="left"/>
        <w:rPr>
          <w:rFonts w:cs="Times New Roman"/>
          <w:szCs w:val="24"/>
        </w:rPr>
      </w:pPr>
      <w:r w:rsidRPr="00062785">
        <w:rPr>
          <w:rFonts w:cs="Times New Roman"/>
          <w:szCs w:val="24"/>
        </w:rPr>
        <w:br w:type="page"/>
      </w:r>
    </w:p>
    <w:p w14:paraId="19654256" w14:textId="77777777" w:rsidR="00622E3F" w:rsidRPr="00062785" w:rsidRDefault="00622E3F" w:rsidP="00622E3F">
      <w:pPr>
        <w:pStyle w:val="Opisslike"/>
        <w:rPr>
          <w:rFonts w:cs="Times New Roman"/>
          <w:b w:val="0"/>
          <w:color w:val="auto"/>
          <w:sz w:val="24"/>
          <w:szCs w:val="24"/>
        </w:rPr>
      </w:pPr>
      <w:bookmarkStart w:id="82" w:name="_Toc105397423"/>
      <w:r w:rsidRPr="00062785">
        <w:rPr>
          <w:b w:val="0"/>
          <w:color w:val="auto"/>
          <w:sz w:val="24"/>
          <w:szCs w:val="24"/>
        </w:rPr>
        <w:lastRenderedPageBreak/>
        <w:t xml:space="preserve">Tablica </w:t>
      </w:r>
      <w:r w:rsidRPr="00062785">
        <w:rPr>
          <w:b w:val="0"/>
          <w:color w:val="auto"/>
          <w:sz w:val="24"/>
          <w:szCs w:val="24"/>
        </w:rPr>
        <w:fldChar w:fldCharType="begin"/>
      </w:r>
      <w:r w:rsidRPr="00062785">
        <w:rPr>
          <w:b w:val="0"/>
          <w:color w:val="auto"/>
          <w:sz w:val="24"/>
          <w:szCs w:val="24"/>
        </w:rPr>
        <w:instrText xml:space="preserve"> SEQ Tablica \* ARABIC </w:instrText>
      </w:r>
      <w:r w:rsidRPr="00062785">
        <w:rPr>
          <w:b w:val="0"/>
          <w:color w:val="auto"/>
          <w:sz w:val="24"/>
          <w:szCs w:val="24"/>
        </w:rPr>
        <w:fldChar w:fldCharType="separate"/>
      </w:r>
      <w:r w:rsidR="00F82E9B">
        <w:rPr>
          <w:b w:val="0"/>
          <w:noProof/>
          <w:color w:val="auto"/>
          <w:sz w:val="24"/>
          <w:szCs w:val="24"/>
        </w:rPr>
        <w:t>5</w:t>
      </w:r>
      <w:r w:rsidRPr="00062785">
        <w:rPr>
          <w:b w:val="0"/>
          <w:color w:val="auto"/>
          <w:sz w:val="24"/>
          <w:szCs w:val="24"/>
        </w:rPr>
        <w:fldChar w:fldCharType="end"/>
      </w:r>
      <w:r w:rsidRPr="00062785">
        <w:rPr>
          <w:b w:val="0"/>
          <w:color w:val="auto"/>
          <w:sz w:val="24"/>
          <w:szCs w:val="24"/>
        </w:rPr>
        <w:t>. Model maslinarskog gospodarstva – utjecaj i mjere prilagodbe klimatskim promjenama</w:t>
      </w:r>
      <w:bookmarkEnd w:id="82"/>
    </w:p>
    <w:tbl>
      <w:tblPr>
        <w:tblStyle w:val="Reetkatablice2"/>
        <w:tblW w:w="15735" w:type="dxa"/>
        <w:tblInd w:w="-601" w:type="dxa"/>
        <w:tblLook w:val="04A0" w:firstRow="1" w:lastRow="0" w:firstColumn="1" w:lastColumn="0" w:noHBand="0" w:noVBand="1"/>
      </w:tblPr>
      <w:tblGrid>
        <w:gridCol w:w="2411"/>
        <w:gridCol w:w="730"/>
        <w:gridCol w:w="1803"/>
        <w:gridCol w:w="1803"/>
        <w:gridCol w:w="1803"/>
        <w:gridCol w:w="1803"/>
        <w:gridCol w:w="1838"/>
        <w:gridCol w:w="1803"/>
        <w:gridCol w:w="1741"/>
      </w:tblGrid>
      <w:tr w:rsidR="00E65721" w:rsidRPr="00062785" w14:paraId="39A73605" w14:textId="77777777" w:rsidTr="00CC406B">
        <w:trPr>
          <w:tblHeader/>
        </w:trPr>
        <w:tc>
          <w:tcPr>
            <w:tcW w:w="2411" w:type="dxa"/>
            <w:vMerge w:val="restart"/>
            <w:vAlign w:val="center"/>
          </w:tcPr>
          <w:p w14:paraId="5CAE971F" w14:textId="77777777" w:rsidR="00E65721" w:rsidRPr="00062785" w:rsidRDefault="00E65721" w:rsidP="00E65721">
            <w:pPr>
              <w:jc w:val="center"/>
              <w:rPr>
                <w:rFonts w:cs="Times New Roman"/>
                <w:sz w:val="22"/>
              </w:rPr>
            </w:pPr>
            <w:r w:rsidRPr="00062785">
              <w:rPr>
                <w:rFonts w:cs="Times New Roman"/>
                <w:sz w:val="22"/>
              </w:rPr>
              <w:t>Veličina</w:t>
            </w:r>
          </w:p>
        </w:tc>
        <w:tc>
          <w:tcPr>
            <w:tcW w:w="730" w:type="dxa"/>
            <w:vMerge w:val="restart"/>
            <w:vAlign w:val="bottom"/>
          </w:tcPr>
          <w:p w14:paraId="30E87976" w14:textId="77777777" w:rsidR="00E65721" w:rsidRPr="00062785" w:rsidRDefault="00E65721" w:rsidP="00E65721">
            <w:pPr>
              <w:jc w:val="center"/>
              <w:rPr>
                <w:rFonts w:cs="Times New Roman"/>
                <w:sz w:val="22"/>
              </w:rPr>
            </w:pPr>
            <w:r w:rsidRPr="00062785">
              <w:rPr>
                <w:rFonts w:cs="Times New Roman"/>
                <w:sz w:val="22"/>
              </w:rPr>
              <w:t>Jed. mj.</w:t>
            </w:r>
          </w:p>
        </w:tc>
        <w:tc>
          <w:tcPr>
            <w:tcW w:w="1803" w:type="dxa"/>
            <w:vMerge w:val="restart"/>
          </w:tcPr>
          <w:p w14:paraId="618862F5" w14:textId="77777777" w:rsidR="00E65721" w:rsidRPr="00062785" w:rsidRDefault="00E65721" w:rsidP="00E65721">
            <w:pPr>
              <w:jc w:val="center"/>
              <w:rPr>
                <w:rFonts w:cs="Times New Roman"/>
                <w:sz w:val="22"/>
              </w:rPr>
            </w:pPr>
            <w:r w:rsidRPr="00062785">
              <w:rPr>
                <w:rFonts w:cs="Times New Roman"/>
                <w:sz w:val="22"/>
              </w:rPr>
              <w:t>Jadranska Hrvatska</w:t>
            </w:r>
          </w:p>
        </w:tc>
        <w:tc>
          <w:tcPr>
            <w:tcW w:w="10791" w:type="dxa"/>
            <w:gridSpan w:val="6"/>
            <w:vAlign w:val="center"/>
          </w:tcPr>
          <w:p w14:paraId="48492898" w14:textId="77777777" w:rsidR="00E65721" w:rsidRPr="00062785" w:rsidRDefault="00E65721" w:rsidP="00E65721">
            <w:pPr>
              <w:jc w:val="center"/>
              <w:rPr>
                <w:rFonts w:cs="Times New Roman"/>
                <w:sz w:val="22"/>
              </w:rPr>
            </w:pPr>
            <w:r w:rsidRPr="00062785">
              <w:rPr>
                <w:rFonts w:cs="Times New Roman"/>
                <w:sz w:val="22"/>
              </w:rPr>
              <w:t>Županije</w:t>
            </w:r>
          </w:p>
        </w:tc>
      </w:tr>
      <w:tr w:rsidR="00CC406B" w:rsidRPr="00062785" w14:paraId="444EBD81" w14:textId="77777777" w:rsidTr="00CC406B">
        <w:trPr>
          <w:tblHeader/>
        </w:trPr>
        <w:tc>
          <w:tcPr>
            <w:tcW w:w="2411" w:type="dxa"/>
            <w:vMerge/>
          </w:tcPr>
          <w:p w14:paraId="5ED03FBF" w14:textId="77777777" w:rsidR="00CC406B" w:rsidRPr="00062785" w:rsidRDefault="00CC406B" w:rsidP="00E65721">
            <w:pPr>
              <w:jc w:val="center"/>
              <w:rPr>
                <w:rFonts w:cs="Times New Roman"/>
                <w:sz w:val="22"/>
              </w:rPr>
            </w:pPr>
          </w:p>
        </w:tc>
        <w:tc>
          <w:tcPr>
            <w:tcW w:w="730" w:type="dxa"/>
            <w:vMerge/>
            <w:vAlign w:val="bottom"/>
          </w:tcPr>
          <w:p w14:paraId="762A6BBC" w14:textId="77777777" w:rsidR="00CC406B" w:rsidRPr="00062785" w:rsidRDefault="00CC406B" w:rsidP="00E65721">
            <w:pPr>
              <w:jc w:val="center"/>
              <w:rPr>
                <w:rFonts w:cs="Times New Roman"/>
                <w:sz w:val="22"/>
              </w:rPr>
            </w:pPr>
          </w:p>
        </w:tc>
        <w:tc>
          <w:tcPr>
            <w:tcW w:w="1803" w:type="dxa"/>
            <w:vMerge/>
          </w:tcPr>
          <w:p w14:paraId="5473F3F9" w14:textId="77777777" w:rsidR="00CC406B" w:rsidRPr="00062785" w:rsidRDefault="00CC406B" w:rsidP="00E65721">
            <w:pPr>
              <w:jc w:val="center"/>
              <w:rPr>
                <w:rFonts w:cs="Times New Roman"/>
                <w:sz w:val="22"/>
              </w:rPr>
            </w:pPr>
          </w:p>
        </w:tc>
        <w:tc>
          <w:tcPr>
            <w:tcW w:w="1803" w:type="dxa"/>
          </w:tcPr>
          <w:p w14:paraId="7F6367DA" w14:textId="77777777" w:rsidR="00CC406B" w:rsidRPr="00062785" w:rsidRDefault="00CC406B" w:rsidP="00002E5D">
            <w:pPr>
              <w:jc w:val="center"/>
              <w:rPr>
                <w:rFonts w:cs="Times New Roman"/>
                <w:sz w:val="22"/>
              </w:rPr>
            </w:pPr>
            <w:r w:rsidRPr="00062785">
              <w:rPr>
                <w:rFonts w:cs="Times New Roman"/>
                <w:sz w:val="22"/>
              </w:rPr>
              <w:t>Istarska županija</w:t>
            </w:r>
          </w:p>
        </w:tc>
        <w:tc>
          <w:tcPr>
            <w:tcW w:w="1803" w:type="dxa"/>
          </w:tcPr>
          <w:p w14:paraId="23941294" w14:textId="77777777" w:rsidR="00CC406B" w:rsidRPr="00062785" w:rsidRDefault="00CC406B" w:rsidP="00002E5D">
            <w:pPr>
              <w:jc w:val="center"/>
              <w:rPr>
                <w:rFonts w:cs="Times New Roman"/>
                <w:sz w:val="22"/>
              </w:rPr>
            </w:pPr>
            <w:r w:rsidRPr="00062785">
              <w:rPr>
                <w:rFonts w:cs="Times New Roman"/>
                <w:sz w:val="22"/>
              </w:rPr>
              <w:t>Primorsko-gor. ž.</w:t>
            </w:r>
          </w:p>
        </w:tc>
        <w:tc>
          <w:tcPr>
            <w:tcW w:w="1803" w:type="dxa"/>
          </w:tcPr>
          <w:p w14:paraId="02997F54" w14:textId="77777777" w:rsidR="00CC406B" w:rsidRPr="00062785" w:rsidRDefault="00CC406B" w:rsidP="00002E5D">
            <w:pPr>
              <w:jc w:val="center"/>
              <w:rPr>
                <w:rFonts w:cs="Times New Roman"/>
                <w:sz w:val="22"/>
              </w:rPr>
            </w:pPr>
            <w:r w:rsidRPr="00062785">
              <w:rPr>
                <w:rFonts w:cs="Times New Roman"/>
                <w:sz w:val="22"/>
              </w:rPr>
              <w:t>Zadarska župan.</w:t>
            </w:r>
          </w:p>
        </w:tc>
        <w:tc>
          <w:tcPr>
            <w:tcW w:w="1838" w:type="dxa"/>
          </w:tcPr>
          <w:p w14:paraId="55B65889" w14:textId="77777777" w:rsidR="00CC406B" w:rsidRPr="00062785" w:rsidRDefault="00CC406B" w:rsidP="00002E5D">
            <w:pPr>
              <w:jc w:val="center"/>
              <w:rPr>
                <w:rFonts w:cs="Times New Roman"/>
                <w:sz w:val="22"/>
              </w:rPr>
            </w:pPr>
            <w:r w:rsidRPr="00062785">
              <w:rPr>
                <w:rFonts w:cs="Times New Roman"/>
                <w:sz w:val="22"/>
              </w:rPr>
              <w:t>Šibensko-knin. ž.</w:t>
            </w:r>
          </w:p>
        </w:tc>
        <w:tc>
          <w:tcPr>
            <w:tcW w:w="1803" w:type="dxa"/>
          </w:tcPr>
          <w:p w14:paraId="4F6F6141" w14:textId="77777777" w:rsidR="00CC406B" w:rsidRPr="00062785" w:rsidRDefault="00CC406B" w:rsidP="00002E5D">
            <w:pPr>
              <w:jc w:val="center"/>
              <w:rPr>
                <w:rFonts w:cs="Times New Roman"/>
                <w:sz w:val="22"/>
              </w:rPr>
            </w:pPr>
            <w:r w:rsidRPr="00062785">
              <w:rPr>
                <w:rFonts w:cs="Times New Roman"/>
                <w:sz w:val="22"/>
              </w:rPr>
              <w:t>Splitsko-dalm. ž.</w:t>
            </w:r>
          </w:p>
        </w:tc>
        <w:tc>
          <w:tcPr>
            <w:tcW w:w="1741" w:type="dxa"/>
          </w:tcPr>
          <w:p w14:paraId="7EF2D127" w14:textId="77777777" w:rsidR="00CC406B" w:rsidRPr="00062785" w:rsidRDefault="00CC406B" w:rsidP="00002E5D">
            <w:pPr>
              <w:jc w:val="center"/>
              <w:rPr>
                <w:rFonts w:cs="Times New Roman"/>
                <w:sz w:val="22"/>
              </w:rPr>
            </w:pPr>
            <w:r w:rsidRPr="00062785">
              <w:rPr>
                <w:rFonts w:cs="Times New Roman"/>
                <w:sz w:val="22"/>
              </w:rPr>
              <w:t>Dubrovačko-n.ž.</w:t>
            </w:r>
          </w:p>
        </w:tc>
      </w:tr>
      <w:tr w:rsidR="00E65721" w:rsidRPr="00062785" w14:paraId="38797FCB" w14:textId="77777777" w:rsidTr="00CC406B">
        <w:tc>
          <w:tcPr>
            <w:tcW w:w="2411" w:type="dxa"/>
            <w:vAlign w:val="center"/>
          </w:tcPr>
          <w:p w14:paraId="1BC8CCEA" w14:textId="77777777" w:rsidR="00E65721" w:rsidRPr="00062785" w:rsidRDefault="00E65721" w:rsidP="00E65721">
            <w:pPr>
              <w:jc w:val="left"/>
              <w:rPr>
                <w:rFonts w:cs="Times New Roman"/>
                <w:sz w:val="22"/>
              </w:rPr>
            </w:pPr>
            <w:r w:rsidRPr="00062785">
              <w:rPr>
                <w:rFonts w:cs="Times New Roman"/>
                <w:sz w:val="22"/>
              </w:rPr>
              <w:t>Ukupno poljoprivrednih gospodarstava*</w:t>
            </w:r>
          </w:p>
        </w:tc>
        <w:tc>
          <w:tcPr>
            <w:tcW w:w="730" w:type="dxa"/>
            <w:vAlign w:val="bottom"/>
          </w:tcPr>
          <w:p w14:paraId="0169F8B1" w14:textId="77777777" w:rsidR="00E65721" w:rsidRPr="00062785" w:rsidRDefault="00E65721" w:rsidP="00E65721">
            <w:pPr>
              <w:jc w:val="center"/>
              <w:rPr>
                <w:rFonts w:cs="Times New Roman"/>
                <w:sz w:val="22"/>
              </w:rPr>
            </w:pPr>
            <w:r w:rsidRPr="00062785">
              <w:rPr>
                <w:rFonts w:cs="Times New Roman"/>
                <w:sz w:val="22"/>
              </w:rPr>
              <w:t>broj</w:t>
            </w:r>
          </w:p>
        </w:tc>
        <w:tc>
          <w:tcPr>
            <w:tcW w:w="1803" w:type="dxa"/>
            <w:vAlign w:val="bottom"/>
          </w:tcPr>
          <w:p w14:paraId="59763CF2" w14:textId="77777777" w:rsidR="00E65721" w:rsidRPr="00062785" w:rsidRDefault="00E65721" w:rsidP="00E65721">
            <w:pPr>
              <w:jc w:val="right"/>
              <w:rPr>
                <w:rFonts w:cs="Times New Roman"/>
                <w:sz w:val="22"/>
              </w:rPr>
            </w:pPr>
            <w:r w:rsidRPr="00062785">
              <w:rPr>
                <w:rFonts w:cs="Times New Roman"/>
                <w:sz w:val="22"/>
              </w:rPr>
              <w:t>41.260</w:t>
            </w:r>
          </w:p>
        </w:tc>
        <w:tc>
          <w:tcPr>
            <w:tcW w:w="1803" w:type="dxa"/>
            <w:vAlign w:val="bottom"/>
          </w:tcPr>
          <w:p w14:paraId="280CF4EC" w14:textId="77777777" w:rsidR="00E65721" w:rsidRPr="00062785" w:rsidRDefault="00E65721" w:rsidP="00E65721">
            <w:pPr>
              <w:jc w:val="right"/>
              <w:rPr>
                <w:rFonts w:cs="Times New Roman"/>
                <w:sz w:val="22"/>
              </w:rPr>
            </w:pPr>
            <w:r w:rsidRPr="00062785">
              <w:rPr>
                <w:rFonts w:cs="Times New Roman"/>
                <w:sz w:val="22"/>
              </w:rPr>
              <w:t>6.063</w:t>
            </w:r>
          </w:p>
        </w:tc>
        <w:tc>
          <w:tcPr>
            <w:tcW w:w="1803" w:type="dxa"/>
            <w:vAlign w:val="bottom"/>
          </w:tcPr>
          <w:p w14:paraId="141CBAFC" w14:textId="77777777" w:rsidR="00E65721" w:rsidRPr="00062785" w:rsidRDefault="00E65721" w:rsidP="00E65721">
            <w:pPr>
              <w:jc w:val="right"/>
              <w:rPr>
                <w:rFonts w:cs="Times New Roman"/>
                <w:sz w:val="22"/>
              </w:rPr>
            </w:pPr>
            <w:r w:rsidRPr="00062785">
              <w:rPr>
                <w:rFonts w:cs="Times New Roman"/>
                <w:sz w:val="22"/>
              </w:rPr>
              <w:t>3.245</w:t>
            </w:r>
          </w:p>
        </w:tc>
        <w:tc>
          <w:tcPr>
            <w:tcW w:w="1803" w:type="dxa"/>
            <w:vAlign w:val="bottom"/>
          </w:tcPr>
          <w:p w14:paraId="2D3E0055" w14:textId="77777777" w:rsidR="00E65721" w:rsidRPr="00062785" w:rsidRDefault="00E65721" w:rsidP="00E65721">
            <w:pPr>
              <w:jc w:val="right"/>
              <w:rPr>
                <w:rFonts w:cs="Times New Roman"/>
                <w:sz w:val="22"/>
              </w:rPr>
            </w:pPr>
            <w:r w:rsidRPr="00062785">
              <w:rPr>
                <w:rFonts w:cs="Times New Roman"/>
                <w:sz w:val="22"/>
              </w:rPr>
              <w:t>7.779</w:t>
            </w:r>
          </w:p>
        </w:tc>
        <w:tc>
          <w:tcPr>
            <w:tcW w:w="1838" w:type="dxa"/>
            <w:vAlign w:val="bottom"/>
          </w:tcPr>
          <w:p w14:paraId="3E9F8BDB" w14:textId="77777777" w:rsidR="00E65721" w:rsidRPr="00062785" w:rsidRDefault="00E65721" w:rsidP="00E65721">
            <w:pPr>
              <w:jc w:val="right"/>
              <w:rPr>
                <w:rFonts w:cs="Times New Roman"/>
                <w:sz w:val="22"/>
              </w:rPr>
            </w:pPr>
            <w:r w:rsidRPr="00062785">
              <w:rPr>
                <w:rFonts w:cs="Times New Roman"/>
                <w:sz w:val="22"/>
              </w:rPr>
              <w:t>5.071</w:t>
            </w:r>
          </w:p>
        </w:tc>
        <w:tc>
          <w:tcPr>
            <w:tcW w:w="1803" w:type="dxa"/>
            <w:vAlign w:val="bottom"/>
          </w:tcPr>
          <w:p w14:paraId="09C51545" w14:textId="77777777" w:rsidR="00E65721" w:rsidRPr="00062785" w:rsidRDefault="00E65721" w:rsidP="00E65721">
            <w:pPr>
              <w:jc w:val="right"/>
              <w:rPr>
                <w:rFonts w:cs="Times New Roman"/>
                <w:sz w:val="22"/>
              </w:rPr>
            </w:pPr>
            <w:r w:rsidRPr="00062785">
              <w:rPr>
                <w:rFonts w:cs="Times New Roman"/>
                <w:sz w:val="22"/>
              </w:rPr>
              <w:t>11.325</w:t>
            </w:r>
          </w:p>
        </w:tc>
        <w:tc>
          <w:tcPr>
            <w:tcW w:w="1741" w:type="dxa"/>
            <w:vAlign w:val="bottom"/>
          </w:tcPr>
          <w:p w14:paraId="68CDC132" w14:textId="77777777" w:rsidR="00E65721" w:rsidRPr="00062785" w:rsidRDefault="00E65721" w:rsidP="00E65721">
            <w:pPr>
              <w:jc w:val="right"/>
              <w:rPr>
                <w:rFonts w:cs="Times New Roman"/>
                <w:sz w:val="22"/>
              </w:rPr>
            </w:pPr>
            <w:r w:rsidRPr="00062785">
              <w:rPr>
                <w:rFonts w:cs="Times New Roman"/>
                <w:sz w:val="22"/>
              </w:rPr>
              <w:t>7.777</w:t>
            </w:r>
          </w:p>
        </w:tc>
      </w:tr>
      <w:tr w:rsidR="00E65721" w:rsidRPr="00062785" w14:paraId="0CFE4C49" w14:textId="77777777" w:rsidTr="00CC406B">
        <w:tc>
          <w:tcPr>
            <w:tcW w:w="2411" w:type="dxa"/>
            <w:vAlign w:val="center"/>
          </w:tcPr>
          <w:p w14:paraId="2828666A" w14:textId="77777777" w:rsidR="00E65721" w:rsidRPr="00062785" w:rsidRDefault="00E65721" w:rsidP="00E65721">
            <w:pPr>
              <w:jc w:val="left"/>
              <w:rPr>
                <w:rFonts w:cs="Times New Roman"/>
                <w:sz w:val="22"/>
              </w:rPr>
            </w:pPr>
            <w:r w:rsidRPr="00062785">
              <w:rPr>
                <w:rFonts w:cs="Times New Roman"/>
                <w:sz w:val="22"/>
              </w:rPr>
              <w:t>Ukupno korištene poljoprivredne površine*</w:t>
            </w:r>
          </w:p>
        </w:tc>
        <w:tc>
          <w:tcPr>
            <w:tcW w:w="730" w:type="dxa"/>
            <w:vAlign w:val="bottom"/>
          </w:tcPr>
          <w:p w14:paraId="30EDB7EA" w14:textId="77777777" w:rsidR="00E65721" w:rsidRPr="00062785" w:rsidRDefault="00E65721" w:rsidP="00E65721">
            <w:pPr>
              <w:jc w:val="center"/>
              <w:rPr>
                <w:rFonts w:cs="Times New Roman"/>
                <w:sz w:val="22"/>
              </w:rPr>
            </w:pPr>
            <w:r w:rsidRPr="00062785">
              <w:rPr>
                <w:rFonts w:cs="Times New Roman"/>
                <w:sz w:val="22"/>
              </w:rPr>
              <w:t>ha</w:t>
            </w:r>
          </w:p>
        </w:tc>
        <w:tc>
          <w:tcPr>
            <w:tcW w:w="1803" w:type="dxa"/>
            <w:vAlign w:val="bottom"/>
          </w:tcPr>
          <w:p w14:paraId="2AB569D2" w14:textId="77777777" w:rsidR="00E65721" w:rsidRPr="00062785" w:rsidRDefault="00E65721" w:rsidP="00E65721">
            <w:pPr>
              <w:jc w:val="right"/>
              <w:rPr>
                <w:rFonts w:cs="Times New Roman"/>
                <w:sz w:val="22"/>
              </w:rPr>
            </w:pPr>
            <w:r w:rsidRPr="00062785">
              <w:rPr>
                <w:rFonts w:cs="Times New Roman"/>
                <w:sz w:val="22"/>
              </w:rPr>
              <w:t>133.593</w:t>
            </w:r>
          </w:p>
        </w:tc>
        <w:tc>
          <w:tcPr>
            <w:tcW w:w="1803" w:type="dxa"/>
            <w:vAlign w:val="bottom"/>
          </w:tcPr>
          <w:p w14:paraId="0CA960A7" w14:textId="77777777" w:rsidR="00E65721" w:rsidRPr="00062785" w:rsidRDefault="00E65721" w:rsidP="00E65721">
            <w:pPr>
              <w:jc w:val="right"/>
              <w:rPr>
                <w:rFonts w:cs="Times New Roman"/>
                <w:sz w:val="22"/>
              </w:rPr>
            </w:pPr>
            <w:r w:rsidRPr="00062785">
              <w:rPr>
                <w:rFonts w:cs="Times New Roman"/>
                <w:sz w:val="22"/>
              </w:rPr>
              <w:t>25.020</w:t>
            </w:r>
          </w:p>
        </w:tc>
        <w:tc>
          <w:tcPr>
            <w:tcW w:w="1803" w:type="dxa"/>
            <w:vAlign w:val="bottom"/>
          </w:tcPr>
          <w:p w14:paraId="58EDA575" w14:textId="77777777" w:rsidR="00E65721" w:rsidRPr="00062785" w:rsidRDefault="00E65721" w:rsidP="00E65721">
            <w:pPr>
              <w:jc w:val="right"/>
              <w:rPr>
                <w:rFonts w:cs="Times New Roman"/>
                <w:sz w:val="22"/>
              </w:rPr>
            </w:pPr>
            <w:r w:rsidRPr="00062785">
              <w:rPr>
                <w:rFonts w:cs="Times New Roman"/>
                <w:sz w:val="22"/>
              </w:rPr>
              <w:t>15.621</w:t>
            </w:r>
          </w:p>
        </w:tc>
        <w:tc>
          <w:tcPr>
            <w:tcW w:w="1803" w:type="dxa"/>
            <w:vAlign w:val="bottom"/>
          </w:tcPr>
          <w:p w14:paraId="2FF15B96" w14:textId="77777777" w:rsidR="00E65721" w:rsidRPr="00062785" w:rsidRDefault="00E65721" w:rsidP="00E65721">
            <w:pPr>
              <w:jc w:val="right"/>
              <w:rPr>
                <w:rFonts w:cs="Times New Roman"/>
                <w:sz w:val="22"/>
              </w:rPr>
            </w:pPr>
            <w:r w:rsidRPr="00062785">
              <w:rPr>
                <w:rFonts w:cs="Times New Roman"/>
                <w:sz w:val="22"/>
              </w:rPr>
              <w:t>38.464</w:t>
            </w:r>
          </w:p>
        </w:tc>
        <w:tc>
          <w:tcPr>
            <w:tcW w:w="1838" w:type="dxa"/>
            <w:vAlign w:val="bottom"/>
          </w:tcPr>
          <w:p w14:paraId="59535A6A" w14:textId="77777777" w:rsidR="00E65721" w:rsidRPr="00062785" w:rsidRDefault="00E65721" w:rsidP="00E65721">
            <w:pPr>
              <w:jc w:val="right"/>
              <w:rPr>
                <w:rFonts w:cs="Times New Roman"/>
                <w:sz w:val="22"/>
              </w:rPr>
            </w:pPr>
            <w:r w:rsidRPr="00062785">
              <w:rPr>
                <w:rFonts w:cs="Times New Roman"/>
                <w:sz w:val="22"/>
              </w:rPr>
              <w:t>23.222</w:t>
            </w:r>
          </w:p>
        </w:tc>
        <w:tc>
          <w:tcPr>
            <w:tcW w:w="1803" w:type="dxa"/>
            <w:vAlign w:val="bottom"/>
          </w:tcPr>
          <w:p w14:paraId="6DC074F0" w14:textId="77777777" w:rsidR="00E65721" w:rsidRPr="00062785" w:rsidRDefault="00E65721" w:rsidP="00E65721">
            <w:pPr>
              <w:jc w:val="right"/>
              <w:rPr>
                <w:rFonts w:cs="Times New Roman"/>
                <w:sz w:val="22"/>
              </w:rPr>
            </w:pPr>
            <w:r w:rsidRPr="00062785">
              <w:rPr>
                <w:rFonts w:cs="Times New Roman"/>
                <w:sz w:val="22"/>
              </w:rPr>
              <w:t>21.584</w:t>
            </w:r>
          </w:p>
        </w:tc>
        <w:tc>
          <w:tcPr>
            <w:tcW w:w="1741" w:type="dxa"/>
            <w:vAlign w:val="bottom"/>
          </w:tcPr>
          <w:p w14:paraId="0B5312A0" w14:textId="77777777" w:rsidR="00E65721" w:rsidRPr="00062785" w:rsidRDefault="00E65721" w:rsidP="00E65721">
            <w:pPr>
              <w:jc w:val="right"/>
              <w:rPr>
                <w:rFonts w:cs="Times New Roman"/>
                <w:sz w:val="22"/>
              </w:rPr>
            </w:pPr>
            <w:r w:rsidRPr="00062785">
              <w:rPr>
                <w:rFonts w:cs="Times New Roman"/>
                <w:sz w:val="22"/>
              </w:rPr>
              <w:t>9.682</w:t>
            </w:r>
          </w:p>
        </w:tc>
      </w:tr>
      <w:tr w:rsidR="00E65721" w:rsidRPr="00062785" w14:paraId="5C7B3CB2" w14:textId="77777777" w:rsidTr="00CC406B">
        <w:tc>
          <w:tcPr>
            <w:tcW w:w="2411" w:type="dxa"/>
          </w:tcPr>
          <w:p w14:paraId="12C13CED" w14:textId="77777777" w:rsidR="00E65721" w:rsidRPr="00062785" w:rsidRDefault="00E65721" w:rsidP="00E65721">
            <w:pPr>
              <w:jc w:val="left"/>
              <w:rPr>
                <w:rFonts w:cs="Times New Roman"/>
                <w:sz w:val="22"/>
                <w:lang w:val="hr-HR"/>
              </w:rPr>
            </w:pPr>
            <w:r w:rsidRPr="00062785">
              <w:rPr>
                <w:rFonts w:cs="Times New Roman"/>
                <w:sz w:val="22"/>
                <w:lang w:val="hr-HR"/>
              </w:rPr>
              <w:t>Ukupno gospodarstava s maslinarskom proizvodnjom *</w:t>
            </w:r>
          </w:p>
        </w:tc>
        <w:tc>
          <w:tcPr>
            <w:tcW w:w="730" w:type="dxa"/>
            <w:vAlign w:val="bottom"/>
          </w:tcPr>
          <w:p w14:paraId="1A4B109D" w14:textId="77777777" w:rsidR="00E65721" w:rsidRPr="00062785" w:rsidRDefault="00E65721" w:rsidP="00E65721">
            <w:pPr>
              <w:jc w:val="center"/>
              <w:rPr>
                <w:rFonts w:cs="Times New Roman"/>
                <w:sz w:val="22"/>
              </w:rPr>
            </w:pPr>
            <w:r w:rsidRPr="00062785">
              <w:rPr>
                <w:rFonts w:cs="Times New Roman"/>
                <w:sz w:val="22"/>
              </w:rPr>
              <w:t>broj</w:t>
            </w:r>
          </w:p>
        </w:tc>
        <w:tc>
          <w:tcPr>
            <w:tcW w:w="1803" w:type="dxa"/>
            <w:vAlign w:val="bottom"/>
          </w:tcPr>
          <w:p w14:paraId="4CC91992" w14:textId="77777777" w:rsidR="00E65721" w:rsidRPr="00062785" w:rsidRDefault="00E65721" w:rsidP="00E65721">
            <w:pPr>
              <w:jc w:val="right"/>
              <w:rPr>
                <w:rFonts w:cs="Times New Roman"/>
                <w:sz w:val="22"/>
              </w:rPr>
            </w:pPr>
            <w:r w:rsidRPr="00062785">
              <w:rPr>
                <w:rFonts w:cs="Times New Roman"/>
                <w:sz w:val="22"/>
              </w:rPr>
              <w:t>13.724</w:t>
            </w:r>
          </w:p>
        </w:tc>
        <w:tc>
          <w:tcPr>
            <w:tcW w:w="1803" w:type="dxa"/>
            <w:vAlign w:val="bottom"/>
          </w:tcPr>
          <w:p w14:paraId="59E6DB44" w14:textId="77777777" w:rsidR="00E65721" w:rsidRPr="00062785" w:rsidRDefault="00E65721" w:rsidP="00E65721">
            <w:pPr>
              <w:jc w:val="right"/>
              <w:rPr>
                <w:rFonts w:cs="Times New Roman"/>
                <w:sz w:val="22"/>
              </w:rPr>
            </w:pPr>
            <w:r w:rsidRPr="00062785">
              <w:rPr>
                <w:rFonts w:cs="Times New Roman"/>
                <w:sz w:val="22"/>
              </w:rPr>
              <w:t>2.355</w:t>
            </w:r>
          </w:p>
        </w:tc>
        <w:tc>
          <w:tcPr>
            <w:tcW w:w="1803" w:type="dxa"/>
            <w:vAlign w:val="bottom"/>
          </w:tcPr>
          <w:p w14:paraId="0876A8C2" w14:textId="77777777" w:rsidR="00E65721" w:rsidRPr="00062785" w:rsidRDefault="00E65721" w:rsidP="00E65721">
            <w:pPr>
              <w:jc w:val="right"/>
              <w:rPr>
                <w:rFonts w:cs="Times New Roman"/>
                <w:sz w:val="22"/>
              </w:rPr>
            </w:pPr>
            <w:r w:rsidRPr="00062785">
              <w:rPr>
                <w:rFonts w:cs="Times New Roman"/>
                <w:sz w:val="22"/>
              </w:rPr>
              <w:t>504</w:t>
            </w:r>
          </w:p>
        </w:tc>
        <w:tc>
          <w:tcPr>
            <w:tcW w:w="1803" w:type="dxa"/>
            <w:vAlign w:val="bottom"/>
          </w:tcPr>
          <w:p w14:paraId="4B34C0EA" w14:textId="77777777" w:rsidR="00E65721" w:rsidRPr="00062785" w:rsidRDefault="00E65721" w:rsidP="00E65721">
            <w:pPr>
              <w:jc w:val="right"/>
              <w:rPr>
                <w:rFonts w:cs="Times New Roman"/>
                <w:sz w:val="22"/>
              </w:rPr>
            </w:pPr>
            <w:r w:rsidRPr="00062785">
              <w:rPr>
                <w:rFonts w:cs="Times New Roman"/>
                <w:sz w:val="22"/>
              </w:rPr>
              <w:t>3.501</w:t>
            </w:r>
          </w:p>
        </w:tc>
        <w:tc>
          <w:tcPr>
            <w:tcW w:w="1838" w:type="dxa"/>
            <w:vAlign w:val="bottom"/>
          </w:tcPr>
          <w:p w14:paraId="41D9B1D1" w14:textId="77777777" w:rsidR="00E65721" w:rsidRPr="00062785" w:rsidRDefault="00E65721" w:rsidP="00E65721">
            <w:pPr>
              <w:jc w:val="right"/>
              <w:rPr>
                <w:rFonts w:cs="Times New Roman"/>
                <w:sz w:val="22"/>
              </w:rPr>
            </w:pPr>
            <w:r w:rsidRPr="00062785">
              <w:rPr>
                <w:rFonts w:cs="Times New Roman"/>
                <w:sz w:val="22"/>
              </w:rPr>
              <w:t>2.128</w:t>
            </w:r>
          </w:p>
        </w:tc>
        <w:tc>
          <w:tcPr>
            <w:tcW w:w="1803" w:type="dxa"/>
            <w:vAlign w:val="bottom"/>
          </w:tcPr>
          <w:p w14:paraId="57876C7A" w14:textId="77777777" w:rsidR="00E65721" w:rsidRPr="00062785" w:rsidRDefault="00E65721" w:rsidP="00E65721">
            <w:pPr>
              <w:jc w:val="right"/>
              <w:rPr>
                <w:rFonts w:cs="Times New Roman"/>
                <w:sz w:val="22"/>
              </w:rPr>
            </w:pPr>
            <w:r w:rsidRPr="00062785">
              <w:rPr>
                <w:rFonts w:cs="Times New Roman"/>
                <w:sz w:val="22"/>
              </w:rPr>
              <w:t>2.676</w:t>
            </w:r>
          </w:p>
        </w:tc>
        <w:tc>
          <w:tcPr>
            <w:tcW w:w="1741" w:type="dxa"/>
            <w:vAlign w:val="bottom"/>
          </w:tcPr>
          <w:p w14:paraId="01595E17" w14:textId="77777777" w:rsidR="00E65721" w:rsidRPr="00062785" w:rsidRDefault="00E65721" w:rsidP="00E65721">
            <w:pPr>
              <w:jc w:val="right"/>
              <w:rPr>
                <w:rFonts w:cs="Times New Roman"/>
                <w:sz w:val="22"/>
              </w:rPr>
            </w:pPr>
            <w:r w:rsidRPr="00062785">
              <w:rPr>
                <w:rFonts w:cs="Times New Roman"/>
                <w:sz w:val="22"/>
              </w:rPr>
              <w:t>2.560</w:t>
            </w:r>
          </w:p>
        </w:tc>
      </w:tr>
      <w:tr w:rsidR="00E65721" w:rsidRPr="00062785" w14:paraId="3EA9B007" w14:textId="77777777" w:rsidTr="00CC406B">
        <w:tc>
          <w:tcPr>
            <w:tcW w:w="2411" w:type="dxa"/>
          </w:tcPr>
          <w:p w14:paraId="7ED4562C" w14:textId="77777777" w:rsidR="00E65721" w:rsidRPr="00062785" w:rsidRDefault="00E65721" w:rsidP="00E65721">
            <w:pPr>
              <w:jc w:val="left"/>
              <w:rPr>
                <w:rFonts w:cs="Times New Roman"/>
                <w:i/>
                <w:sz w:val="22"/>
                <w:lang w:val="it-IT"/>
              </w:rPr>
            </w:pPr>
            <w:r w:rsidRPr="00062785">
              <w:rPr>
                <w:rFonts w:cs="Times New Roman"/>
                <w:i/>
                <w:sz w:val="22"/>
                <w:lang w:val="it-IT"/>
              </w:rPr>
              <w:t>Udio gospodarstava s maslinarskom proizvodnjom *</w:t>
            </w:r>
          </w:p>
        </w:tc>
        <w:tc>
          <w:tcPr>
            <w:tcW w:w="730" w:type="dxa"/>
            <w:vAlign w:val="bottom"/>
          </w:tcPr>
          <w:p w14:paraId="32FAD5AA" w14:textId="77777777" w:rsidR="00E65721" w:rsidRPr="00062785" w:rsidRDefault="00E65721" w:rsidP="00E65721">
            <w:pPr>
              <w:jc w:val="center"/>
              <w:rPr>
                <w:rFonts w:cs="Times New Roman"/>
                <w:i/>
                <w:sz w:val="22"/>
              </w:rPr>
            </w:pPr>
            <w:r w:rsidRPr="00062785">
              <w:rPr>
                <w:rFonts w:cs="Times New Roman"/>
                <w:i/>
                <w:sz w:val="22"/>
              </w:rPr>
              <w:t>%</w:t>
            </w:r>
          </w:p>
        </w:tc>
        <w:tc>
          <w:tcPr>
            <w:tcW w:w="1803" w:type="dxa"/>
            <w:vAlign w:val="bottom"/>
          </w:tcPr>
          <w:p w14:paraId="5BE3A203" w14:textId="77777777" w:rsidR="00E65721" w:rsidRPr="00062785" w:rsidRDefault="00E65721" w:rsidP="00E65721">
            <w:pPr>
              <w:jc w:val="right"/>
              <w:rPr>
                <w:rFonts w:cs="Times New Roman"/>
                <w:i/>
                <w:sz w:val="22"/>
              </w:rPr>
            </w:pPr>
            <w:r w:rsidRPr="00062785">
              <w:rPr>
                <w:rFonts w:cs="Times New Roman"/>
                <w:i/>
                <w:sz w:val="22"/>
              </w:rPr>
              <w:t>33,3</w:t>
            </w:r>
          </w:p>
        </w:tc>
        <w:tc>
          <w:tcPr>
            <w:tcW w:w="1803" w:type="dxa"/>
            <w:vAlign w:val="bottom"/>
          </w:tcPr>
          <w:p w14:paraId="46CB4354" w14:textId="77777777" w:rsidR="00E65721" w:rsidRPr="00062785" w:rsidRDefault="00E65721" w:rsidP="00E65721">
            <w:pPr>
              <w:jc w:val="right"/>
              <w:rPr>
                <w:rFonts w:cs="Times New Roman"/>
                <w:i/>
                <w:sz w:val="22"/>
              </w:rPr>
            </w:pPr>
            <w:r w:rsidRPr="00062785">
              <w:rPr>
                <w:rFonts w:cs="Times New Roman"/>
                <w:i/>
                <w:sz w:val="22"/>
              </w:rPr>
              <w:t>38,8</w:t>
            </w:r>
          </w:p>
        </w:tc>
        <w:tc>
          <w:tcPr>
            <w:tcW w:w="1803" w:type="dxa"/>
            <w:vAlign w:val="bottom"/>
          </w:tcPr>
          <w:p w14:paraId="7EE2B91D" w14:textId="77777777" w:rsidR="00E65721" w:rsidRPr="00062785" w:rsidRDefault="00E65721" w:rsidP="00E65721">
            <w:pPr>
              <w:jc w:val="right"/>
              <w:rPr>
                <w:rFonts w:cs="Times New Roman"/>
                <w:i/>
                <w:sz w:val="22"/>
              </w:rPr>
            </w:pPr>
            <w:r w:rsidRPr="00062785">
              <w:rPr>
                <w:rFonts w:cs="Times New Roman"/>
                <w:i/>
                <w:sz w:val="22"/>
              </w:rPr>
              <w:t>15,5</w:t>
            </w:r>
          </w:p>
        </w:tc>
        <w:tc>
          <w:tcPr>
            <w:tcW w:w="1803" w:type="dxa"/>
            <w:vAlign w:val="bottom"/>
          </w:tcPr>
          <w:p w14:paraId="5AE4984D" w14:textId="77777777" w:rsidR="00E65721" w:rsidRPr="00062785" w:rsidRDefault="00E65721" w:rsidP="00E65721">
            <w:pPr>
              <w:jc w:val="right"/>
              <w:rPr>
                <w:rFonts w:cs="Times New Roman"/>
                <w:i/>
                <w:sz w:val="22"/>
              </w:rPr>
            </w:pPr>
            <w:r w:rsidRPr="00062785">
              <w:rPr>
                <w:rFonts w:cs="Times New Roman"/>
                <w:i/>
                <w:sz w:val="22"/>
              </w:rPr>
              <w:t>45,0</w:t>
            </w:r>
          </w:p>
        </w:tc>
        <w:tc>
          <w:tcPr>
            <w:tcW w:w="1838" w:type="dxa"/>
            <w:vAlign w:val="bottom"/>
          </w:tcPr>
          <w:p w14:paraId="0EB3AB1A" w14:textId="77777777" w:rsidR="00E65721" w:rsidRPr="00062785" w:rsidRDefault="00E65721" w:rsidP="00E65721">
            <w:pPr>
              <w:jc w:val="right"/>
              <w:rPr>
                <w:rFonts w:cs="Times New Roman"/>
                <w:i/>
                <w:sz w:val="22"/>
              </w:rPr>
            </w:pPr>
            <w:r w:rsidRPr="00062785">
              <w:rPr>
                <w:rFonts w:cs="Times New Roman"/>
                <w:i/>
                <w:sz w:val="22"/>
              </w:rPr>
              <w:t>42,0</w:t>
            </w:r>
          </w:p>
        </w:tc>
        <w:tc>
          <w:tcPr>
            <w:tcW w:w="1803" w:type="dxa"/>
            <w:vAlign w:val="bottom"/>
          </w:tcPr>
          <w:p w14:paraId="1DB7B1DB" w14:textId="77777777" w:rsidR="00E65721" w:rsidRPr="00062785" w:rsidRDefault="00E65721" w:rsidP="00E65721">
            <w:pPr>
              <w:jc w:val="right"/>
              <w:rPr>
                <w:rFonts w:cs="Times New Roman"/>
                <w:i/>
                <w:sz w:val="22"/>
              </w:rPr>
            </w:pPr>
            <w:r w:rsidRPr="00062785">
              <w:rPr>
                <w:rFonts w:cs="Times New Roman"/>
                <w:i/>
                <w:sz w:val="22"/>
              </w:rPr>
              <w:t>23,6</w:t>
            </w:r>
          </w:p>
        </w:tc>
        <w:tc>
          <w:tcPr>
            <w:tcW w:w="1741" w:type="dxa"/>
            <w:vAlign w:val="bottom"/>
          </w:tcPr>
          <w:p w14:paraId="2B2ED4E2" w14:textId="77777777" w:rsidR="00E65721" w:rsidRPr="00062785" w:rsidRDefault="00E65721" w:rsidP="00E65721">
            <w:pPr>
              <w:jc w:val="right"/>
              <w:rPr>
                <w:rFonts w:cs="Times New Roman"/>
                <w:i/>
                <w:sz w:val="22"/>
              </w:rPr>
            </w:pPr>
            <w:r w:rsidRPr="00062785">
              <w:rPr>
                <w:rFonts w:cs="Times New Roman"/>
                <w:i/>
                <w:sz w:val="22"/>
              </w:rPr>
              <w:t>32,9</w:t>
            </w:r>
          </w:p>
        </w:tc>
      </w:tr>
      <w:tr w:rsidR="00E65721" w:rsidRPr="00062785" w14:paraId="27B9E628" w14:textId="77777777" w:rsidTr="00CC406B">
        <w:tc>
          <w:tcPr>
            <w:tcW w:w="2411" w:type="dxa"/>
          </w:tcPr>
          <w:p w14:paraId="0ED2D2CA" w14:textId="77777777" w:rsidR="00E65721" w:rsidRPr="00062785" w:rsidRDefault="00E65721" w:rsidP="00E65721">
            <w:pPr>
              <w:jc w:val="left"/>
              <w:rPr>
                <w:rFonts w:cs="Times New Roman"/>
                <w:sz w:val="22"/>
              </w:rPr>
            </w:pPr>
            <w:r w:rsidRPr="00062785">
              <w:rPr>
                <w:rFonts w:cs="Times New Roman"/>
                <w:sz w:val="22"/>
              </w:rPr>
              <w:t>Ukupna površina maslinika *</w:t>
            </w:r>
          </w:p>
        </w:tc>
        <w:tc>
          <w:tcPr>
            <w:tcW w:w="730" w:type="dxa"/>
            <w:vAlign w:val="bottom"/>
          </w:tcPr>
          <w:p w14:paraId="48ED457B" w14:textId="77777777" w:rsidR="00E65721" w:rsidRPr="00062785" w:rsidRDefault="00E65721" w:rsidP="00E65721">
            <w:pPr>
              <w:jc w:val="center"/>
              <w:rPr>
                <w:rFonts w:cs="Times New Roman"/>
                <w:sz w:val="22"/>
              </w:rPr>
            </w:pPr>
            <w:r w:rsidRPr="00062785">
              <w:rPr>
                <w:rFonts w:cs="Times New Roman"/>
                <w:sz w:val="22"/>
              </w:rPr>
              <w:t>ha</w:t>
            </w:r>
          </w:p>
        </w:tc>
        <w:tc>
          <w:tcPr>
            <w:tcW w:w="1803" w:type="dxa"/>
            <w:vAlign w:val="bottom"/>
          </w:tcPr>
          <w:p w14:paraId="518F5F11" w14:textId="77777777" w:rsidR="00E65721" w:rsidRPr="00062785" w:rsidRDefault="00E65721" w:rsidP="00E65721">
            <w:pPr>
              <w:jc w:val="right"/>
              <w:rPr>
                <w:rFonts w:cs="Times New Roman"/>
                <w:sz w:val="22"/>
              </w:rPr>
            </w:pPr>
            <w:r w:rsidRPr="00062785">
              <w:rPr>
                <w:rFonts w:cs="Times New Roman"/>
                <w:sz w:val="22"/>
              </w:rPr>
              <w:t>17.535</w:t>
            </w:r>
          </w:p>
        </w:tc>
        <w:tc>
          <w:tcPr>
            <w:tcW w:w="1803" w:type="dxa"/>
            <w:vAlign w:val="bottom"/>
          </w:tcPr>
          <w:p w14:paraId="043EF1C9" w14:textId="77777777" w:rsidR="00E65721" w:rsidRPr="00062785" w:rsidRDefault="00E65721" w:rsidP="00E65721">
            <w:pPr>
              <w:jc w:val="right"/>
              <w:rPr>
                <w:rFonts w:cs="Times New Roman"/>
                <w:sz w:val="22"/>
              </w:rPr>
            </w:pPr>
            <w:r w:rsidRPr="00062785">
              <w:rPr>
                <w:rFonts w:cs="Times New Roman"/>
                <w:sz w:val="22"/>
              </w:rPr>
              <w:t>3.834</w:t>
            </w:r>
          </w:p>
        </w:tc>
        <w:tc>
          <w:tcPr>
            <w:tcW w:w="1803" w:type="dxa"/>
            <w:vAlign w:val="bottom"/>
          </w:tcPr>
          <w:p w14:paraId="7DCE60FE" w14:textId="77777777" w:rsidR="00E65721" w:rsidRPr="00062785" w:rsidRDefault="00E65721" w:rsidP="00E65721">
            <w:pPr>
              <w:jc w:val="right"/>
              <w:rPr>
                <w:rFonts w:cs="Times New Roman"/>
                <w:sz w:val="22"/>
              </w:rPr>
            </w:pPr>
            <w:r w:rsidRPr="00062785">
              <w:rPr>
                <w:rFonts w:cs="Times New Roman"/>
                <w:sz w:val="22"/>
              </w:rPr>
              <w:t>693</w:t>
            </w:r>
          </w:p>
        </w:tc>
        <w:tc>
          <w:tcPr>
            <w:tcW w:w="1803" w:type="dxa"/>
            <w:vAlign w:val="bottom"/>
          </w:tcPr>
          <w:p w14:paraId="716BDA38" w14:textId="77777777" w:rsidR="00E65721" w:rsidRPr="00062785" w:rsidRDefault="00E65721" w:rsidP="00E65721">
            <w:pPr>
              <w:jc w:val="right"/>
              <w:rPr>
                <w:rFonts w:cs="Times New Roman"/>
                <w:sz w:val="22"/>
              </w:rPr>
            </w:pPr>
            <w:r w:rsidRPr="00062785">
              <w:rPr>
                <w:rFonts w:cs="Times New Roman"/>
                <w:sz w:val="22"/>
              </w:rPr>
              <w:t>3.287</w:t>
            </w:r>
          </w:p>
        </w:tc>
        <w:tc>
          <w:tcPr>
            <w:tcW w:w="1838" w:type="dxa"/>
            <w:vAlign w:val="bottom"/>
          </w:tcPr>
          <w:p w14:paraId="519F908D" w14:textId="77777777" w:rsidR="00E65721" w:rsidRPr="00062785" w:rsidRDefault="00E65721" w:rsidP="00E65721">
            <w:pPr>
              <w:jc w:val="right"/>
              <w:rPr>
                <w:rFonts w:cs="Times New Roman"/>
                <w:sz w:val="22"/>
              </w:rPr>
            </w:pPr>
            <w:r w:rsidRPr="00062785">
              <w:rPr>
                <w:rFonts w:cs="Times New Roman"/>
                <w:sz w:val="22"/>
              </w:rPr>
              <w:t>2.587</w:t>
            </w:r>
          </w:p>
        </w:tc>
        <w:tc>
          <w:tcPr>
            <w:tcW w:w="1803" w:type="dxa"/>
            <w:vAlign w:val="bottom"/>
          </w:tcPr>
          <w:p w14:paraId="717954F3" w14:textId="77777777" w:rsidR="00E65721" w:rsidRPr="00062785" w:rsidRDefault="00E65721" w:rsidP="00E65721">
            <w:pPr>
              <w:jc w:val="right"/>
              <w:rPr>
                <w:rFonts w:cs="Times New Roman"/>
                <w:sz w:val="22"/>
              </w:rPr>
            </w:pPr>
            <w:r w:rsidRPr="00062785">
              <w:rPr>
                <w:rFonts w:cs="Times New Roman"/>
                <w:sz w:val="22"/>
              </w:rPr>
              <w:t>4.583</w:t>
            </w:r>
          </w:p>
        </w:tc>
        <w:tc>
          <w:tcPr>
            <w:tcW w:w="1741" w:type="dxa"/>
            <w:vAlign w:val="bottom"/>
          </w:tcPr>
          <w:p w14:paraId="56BCE56A" w14:textId="77777777" w:rsidR="00E65721" w:rsidRPr="00062785" w:rsidRDefault="00E65721" w:rsidP="00E65721">
            <w:pPr>
              <w:jc w:val="right"/>
              <w:rPr>
                <w:rFonts w:cs="Times New Roman"/>
                <w:sz w:val="22"/>
              </w:rPr>
            </w:pPr>
            <w:r w:rsidRPr="00062785">
              <w:rPr>
                <w:rFonts w:cs="Times New Roman"/>
                <w:sz w:val="22"/>
              </w:rPr>
              <w:t>2.551</w:t>
            </w:r>
          </w:p>
        </w:tc>
      </w:tr>
      <w:tr w:rsidR="00E65721" w:rsidRPr="00062785" w14:paraId="4BC6A223" w14:textId="77777777" w:rsidTr="00CC406B">
        <w:tc>
          <w:tcPr>
            <w:tcW w:w="2411" w:type="dxa"/>
          </w:tcPr>
          <w:p w14:paraId="21BF4D6C" w14:textId="77777777" w:rsidR="00E65721" w:rsidRPr="00062785" w:rsidRDefault="00E65721" w:rsidP="00E65721">
            <w:pPr>
              <w:jc w:val="left"/>
              <w:rPr>
                <w:rFonts w:cs="Times New Roman"/>
                <w:i/>
                <w:sz w:val="22"/>
              </w:rPr>
            </w:pPr>
            <w:r w:rsidRPr="00062785">
              <w:rPr>
                <w:rFonts w:cs="Times New Roman"/>
                <w:i/>
                <w:sz w:val="22"/>
              </w:rPr>
              <w:t>Udio površina pod maslinicima *</w:t>
            </w:r>
          </w:p>
        </w:tc>
        <w:tc>
          <w:tcPr>
            <w:tcW w:w="730" w:type="dxa"/>
            <w:vAlign w:val="bottom"/>
          </w:tcPr>
          <w:p w14:paraId="4309E740" w14:textId="77777777" w:rsidR="00E65721" w:rsidRPr="00062785" w:rsidRDefault="00E65721" w:rsidP="00E65721">
            <w:pPr>
              <w:jc w:val="center"/>
              <w:rPr>
                <w:rFonts w:cs="Times New Roman"/>
                <w:i/>
                <w:sz w:val="22"/>
              </w:rPr>
            </w:pPr>
            <w:r w:rsidRPr="00062785">
              <w:rPr>
                <w:rFonts w:cs="Times New Roman"/>
                <w:i/>
                <w:sz w:val="22"/>
              </w:rPr>
              <w:t>%</w:t>
            </w:r>
          </w:p>
        </w:tc>
        <w:tc>
          <w:tcPr>
            <w:tcW w:w="1803" w:type="dxa"/>
            <w:vAlign w:val="bottom"/>
          </w:tcPr>
          <w:p w14:paraId="6DF952DF" w14:textId="77777777" w:rsidR="00E65721" w:rsidRPr="00062785" w:rsidRDefault="00E65721" w:rsidP="00E65721">
            <w:pPr>
              <w:jc w:val="right"/>
              <w:rPr>
                <w:rFonts w:cs="Times New Roman"/>
                <w:i/>
                <w:sz w:val="22"/>
              </w:rPr>
            </w:pPr>
            <w:r w:rsidRPr="00062785">
              <w:rPr>
                <w:rFonts w:cs="Times New Roman"/>
                <w:i/>
                <w:sz w:val="22"/>
              </w:rPr>
              <w:t>13,1</w:t>
            </w:r>
          </w:p>
        </w:tc>
        <w:tc>
          <w:tcPr>
            <w:tcW w:w="1803" w:type="dxa"/>
            <w:vAlign w:val="bottom"/>
          </w:tcPr>
          <w:p w14:paraId="10ED1FF0" w14:textId="77777777" w:rsidR="00E65721" w:rsidRPr="00062785" w:rsidRDefault="00E65721" w:rsidP="00E65721">
            <w:pPr>
              <w:jc w:val="right"/>
              <w:rPr>
                <w:rFonts w:cs="Times New Roman"/>
                <w:i/>
                <w:sz w:val="22"/>
              </w:rPr>
            </w:pPr>
            <w:r w:rsidRPr="00062785">
              <w:rPr>
                <w:rFonts w:cs="Times New Roman"/>
                <w:i/>
                <w:sz w:val="22"/>
              </w:rPr>
              <w:t>15,3</w:t>
            </w:r>
          </w:p>
        </w:tc>
        <w:tc>
          <w:tcPr>
            <w:tcW w:w="1803" w:type="dxa"/>
            <w:vAlign w:val="bottom"/>
          </w:tcPr>
          <w:p w14:paraId="73EEF574" w14:textId="77777777" w:rsidR="00E65721" w:rsidRPr="00062785" w:rsidRDefault="00E65721" w:rsidP="00E65721">
            <w:pPr>
              <w:jc w:val="right"/>
              <w:rPr>
                <w:rFonts w:cs="Times New Roman"/>
                <w:i/>
                <w:sz w:val="22"/>
              </w:rPr>
            </w:pPr>
            <w:r w:rsidRPr="00062785">
              <w:rPr>
                <w:rFonts w:cs="Times New Roman"/>
                <w:i/>
                <w:sz w:val="22"/>
              </w:rPr>
              <w:t>4,4</w:t>
            </w:r>
          </w:p>
        </w:tc>
        <w:tc>
          <w:tcPr>
            <w:tcW w:w="1803" w:type="dxa"/>
            <w:vAlign w:val="bottom"/>
          </w:tcPr>
          <w:p w14:paraId="314B56FB" w14:textId="77777777" w:rsidR="00E65721" w:rsidRPr="00062785" w:rsidRDefault="00E65721" w:rsidP="00E65721">
            <w:pPr>
              <w:jc w:val="right"/>
              <w:rPr>
                <w:rFonts w:cs="Times New Roman"/>
                <w:i/>
                <w:sz w:val="22"/>
              </w:rPr>
            </w:pPr>
            <w:r w:rsidRPr="00062785">
              <w:rPr>
                <w:rFonts w:cs="Times New Roman"/>
                <w:i/>
                <w:sz w:val="22"/>
              </w:rPr>
              <w:t>8,6</w:t>
            </w:r>
          </w:p>
        </w:tc>
        <w:tc>
          <w:tcPr>
            <w:tcW w:w="1838" w:type="dxa"/>
            <w:vAlign w:val="bottom"/>
          </w:tcPr>
          <w:p w14:paraId="3254AE21" w14:textId="77777777" w:rsidR="00E65721" w:rsidRPr="00062785" w:rsidRDefault="00E65721" w:rsidP="00E65721">
            <w:pPr>
              <w:jc w:val="right"/>
              <w:rPr>
                <w:rFonts w:cs="Times New Roman"/>
                <w:i/>
                <w:sz w:val="22"/>
              </w:rPr>
            </w:pPr>
            <w:r w:rsidRPr="00062785">
              <w:rPr>
                <w:rFonts w:cs="Times New Roman"/>
                <w:i/>
                <w:sz w:val="22"/>
              </w:rPr>
              <w:t>11,1</w:t>
            </w:r>
          </w:p>
        </w:tc>
        <w:tc>
          <w:tcPr>
            <w:tcW w:w="1803" w:type="dxa"/>
            <w:vAlign w:val="bottom"/>
          </w:tcPr>
          <w:p w14:paraId="75A904BF" w14:textId="77777777" w:rsidR="00E65721" w:rsidRPr="00062785" w:rsidRDefault="00E65721" w:rsidP="00E65721">
            <w:pPr>
              <w:jc w:val="right"/>
              <w:rPr>
                <w:rFonts w:cs="Times New Roman"/>
                <w:i/>
                <w:sz w:val="22"/>
              </w:rPr>
            </w:pPr>
            <w:r w:rsidRPr="00062785">
              <w:rPr>
                <w:rFonts w:cs="Times New Roman"/>
                <w:i/>
                <w:sz w:val="22"/>
              </w:rPr>
              <w:t>21,2</w:t>
            </w:r>
          </w:p>
        </w:tc>
        <w:tc>
          <w:tcPr>
            <w:tcW w:w="1741" w:type="dxa"/>
            <w:vAlign w:val="bottom"/>
          </w:tcPr>
          <w:p w14:paraId="70280EA4" w14:textId="77777777" w:rsidR="00E65721" w:rsidRPr="00062785" w:rsidRDefault="00E65721" w:rsidP="00E65721">
            <w:pPr>
              <w:jc w:val="right"/>
              <w:rPr>
                <w:rFonts w:cs="Times New Roman"/>
                <w:i/>
                <w:sz w:val="22"/>
              </w:rPr>
            </w:pPr>
            <w:r w:rsidRPr="00062785">
              <w:rPr>
                <w:rFonts w:cs="Times New Roman"/>
                <w:i/>
                <w:sz w:val="22"/>
              </w:rPr>
              <w:t>26,4</w:t>
            </w:r>
          </w:p>
        </w:tc>
      </w:tr>
      <w:tr w:rsidR="00E65721" w:rsidRPr="00062785" w14:paraId="613AA187" w14:textId="77777777" w:rsidTr="00CC406B">
        <w:tc>
          <w:tcPr>
            <w:tcW w:w="2411" w:type="dxa"/>
          </w:tcPr>
          <w:p w14:paraId="1E46FC99" w14:textId="77777777" w:rsidR="00E65721" w:rsidRPr="00062785" w:rsidRDefault="00E65721" w:rsidP="00E65721">
            <w:pPr>
              <w:jc w:val="left"/>
              <w:rPr>
                <w:rFonts w:cs="Times New Roman"/>
                <w:sz w:val="22"/>
                <w:lang w:val="it-IT"/>
              </w:rPr>
            </w:pPr>
            <w:r w:rsidRPr="00062785">
              <w:rPr>
                <w:rFonts w:cs="Times New Roman"/>
                <w:sz w:val="22"/>
                <w:lang w:val="it-IT"/>
              </w:rPr>
              <w:t>Prosječna površina maslinika na gospodarstvu *</w:t>
            </w:r>
          </w:p>
        </w:tc>
        <w:tc>
          <w:tcPr>
            <w:tcW w:w="730" w:type="dxa"/>
            <w:vAlign w:val="bottom"/>
          </w:tcPr>
          <w:p w14:paraId="245531EE" w14:textId="77777777" w:rsidR="00E65721" w:rsidRPr="00062785" w:rsidRDefault="00E65721" w:rsidP="00E65721">
            <w:pPr>
              <w:jc w:val="center"/>
              <w:rPr>
                <w:rFonts w:cs="Times New Roman"/>
                <w:sz w:val="22"/>
              </w:rPr>
            </w:pPr>
            <w:r w:rsidRPr="00062785">
              <w:rPr>
                <w:rFonts w:cs="Times New Roman"/>
                <w:sz w:val="22"/>
              </w:rPr>
              <w:t>ha / gosp.</w:t>
            </w:r>
          </w:p>
        </w:tc>
        <w:tc>
          <w:tcPr>
            <w:tcW w:w="1803" w:type="dxa"/>
            <w:vAlign w:val="bottom"/>
          </w:tcPr>
          <w:p w14:paraId="736941B6" w14:textId="77777777" w:rsidR="00E65721" w:rsidRPr="00062785" w:rsidRDefault="00E65721" w:rsidP="00E65721">
            <w:pPr>
              <w:jc w:val="right"/>
              <w:rPr>
                <w:rFonts w:cs="Times New Roman"/>
                <w:sz w:val="22"/>
              </w:rPr>
            </w:pPr>
            <w:r w:rsidRPr="00062785">
              <w:rPr>
                <w:rFonts w:cs="Times New Roman"/>
                <w:sz w:val="22"/>
              </w:rPr>
              <w:t>1,28</w:t>
            </w:r>
          </w:p>
        </w:tc>
        <w:tc>
          <w:tcPr>
            <w:tcW w:w="1803" w:type="dxa"/>
            <w:vAlign w:val="bottom"/>
          </w:tcPr>
          <w:p w14:paraId="280AE38C" w14:textId="77777777" w:rsidR="00E65721" w:rsidRPr="00062785" w:rsidRDefault="00E65721" w:rsidP="00E65721">
            <w:pPr>
              <w:jc w:val="right"/>
              <w:rPr>
                <w:rFonts w:cs="Times New Roman"/>
                <w:sz w:val="22"/>
              </w:rPr>
            </w:pPr>
            <w:r w:rsidRPr="00062785">
              <w:rPr>
                <w:rFonts w:cs="Times New Roman"/>
                <w:sz w:val="22"/>
              </w:rPr>
              <w:t>1,63</w:t>
            </w:r>
          </w:p>
        </w:tc>
        <w:tc>
          <w:tcPr>
            <w:tcW w:w="1803" w:type="dxa"/>
            <w:vAlign w:val="bottom"/>
          </w:tcPr>
          <w:p w14:paraId="44C83239" w14:textId="77777777" w:rsidR="00E65721" w:rsidRPr="00062785" w:rsidRDefault="00E65721" w:rsidP="00E65721">
            <w:pPr>
              <w:jc w:val="right"/>
              <w:rPr>
                <w:rFonts w:cs="Times New Roman"/>
                <w:sz w:val="22"/>
              </w:rPr>
            </w:pPr>
            <w:r w:rsidRPr="00062785">
              <w:rPr>
                <w:rFonts w:cs="Times New Roman"/>
                <w:sz w:val="22"/>
              </w:rPr>
              <w:t>1,38</w:t>
            </w:r>
          </w:p>
        </w:tc>
        <w:tc>
          <w:tcPr>
            <w:tcW w:w="1803" w:type="dxa"/>
            <w:vAlign w:val="bottom"/>
          </w:tcPr>
          <w:p w14:paraId="4F3B8FAB" w14:textId="77777777" w:rsidR="00E65721" w:rsidRPr="00062785" w:rsidRDefault="00E65721" w:rsidP="00E65721">
            <w:pPr>
              <w:jc w:val="right"/>
              <w:rPr>
                <w:rFonts w:cs="Times New Roman"/>
                <w:sz w:val="22"/>
              </w:rPr>
            </w:pPr>
            <w:r w:rsidRPr="00062785">
              <w:rPr>
                <w:rFonts w:cs="Times New Roman"/>
                <w:sz w:val="22"/>
              </w:rPr>
              <w:t>0,94</w:t>
            </w:r>
          </w:p>
        </w:tc>
        <w:tc>
          <w:tcPr>
            <w:tcW w:w="1838" w:type="dxa"/>
            <w:vAlign w:val="bottom"/>
          </w:tcPr>
          <w:p w14:paraId="3B038098" w14:textId="77777777" w:rsidR="00E65721" w:rsidRPr="00062785" w:rsidRDefault="00E65721" w:rsidP="00E65721">
            <w:pPr>
              <w:jc w:val="right"/>
              <w:rPr>
                <w:rFonts w:cs="Times New Roman"/>
                <w:sz w:val="22"/>
              </w:rPr>
            </w:pPr>
            <w:r w:rsidRPr="00062785">
              <w:rPr>
                <w:rFonts w:cs="Times New Roman"/>
                <w:sz w:val="22"/>
              </w:rPr>
              <w:t>1,22</w:t>
            </w:r>
          </w:p>
        </w:tc>
        <w:tc>
          <w:tcPr>
            <w:tcW w:w="1803" w:type="dxa"/>
            <w:vAlign w:val="bottom"/>
          </w:tcPr>
          <w:p w14:paraId="10690929" w14:textId="77777777" w:rsidR="00E65721" w:rsidRPr="00062785" w:rsidRDefault="00E65721" w:rsidP="00E65721">
            <w:pPr>
              <w:jc w:val="right"/>
              <w:rPr>
                <w:rFonts w:cs="Times New Roman"/>
                <w:sz w:val="22"/>
              </w:rPr>
            </w:pPr>
            <w:r w:rsidRPr="00062785">
              <w:rPr>
                <w:rFonts w:cs="Times New Roman"/>
                <w:sz w:val="22"/>
              </w:rPr>
              <w:t>1,71</w:t>
            </w:r>
          </w:p>
        </w:tc>
        <w:tc>
          <w:tcPr>
            <w:tcW w:w="1741" w:type="dxa"/>
            <w:vAlign w:val="bottom"/>
          </w:tcPr>
          <w:p w14:paraId="28911761" w14:textId="77777777" w:rsidR="00E65721" w:rsidRPr="00062785" w:rsidRDefault="00E65721" w:rsidP="00E65721">
            <w:pPr>
              <w:jc w:val="right"/>
              <w:rPr>
                <w:rFonts w:cs="Times New Roman"/>
                <w:sz w:val="22"/>
              </w:rPr>
            </w:pPr>
            <w:r w:rsidRPr="00062785">
              <w:rPr>
                <w:rFonts w:cs="Times New Roman"/>
                <w:sz w:val="22"/>
              </w:rPr>
              <w:t>1,00</w:t>
            </w:r>
          </w:p>
        </w:tc>
      </w:tr>
      <w:tr w:rsidR="00E65721" w:rsidRPr="00062785" w14:paraId="57407CF0" w14:textId="77777777" w:rsidTr="00CC406B">
        <w:tc>
          <w:tcPr>
            <w:tcW w:w="2411" w:type="dxa"/>
          </w:tcPr>
          <w:p w14:paraId="2153A836" w14:textId="77777777" w:rsidR="00E65721" w:rsidRPr="00062785" w:rsidRDefault="00E65721" w:rsidP="00E65721">
            <w:pPr>
              <w:jc w:val="left"/>
              <w:rPr>
                <w:rFonts w:cs="Times New Roman"/>
                <w:sz w:val="22"/>
                <w:lang w:val="hr-HR"/>
              </w:rPr>
            </w:pPr>
            <w:r w:rsidRPr="00062785">
              <w:rPr>
                <w:rFonts w:cs="Times New Roman"/>
                <w:sz w:val="22"/>
                <w:lang w:val="hr-HR"/>
              </w:rPr>
              <w:t>Bruto dohodak maslinarskog gospodarstva (GFI) **</w:t>
            </w:r>
          </w:p>
        </w:tc>
        <w:tc>
          <w:tcPr>
            <w:tcW w:w="730" w:type="dxa"/>
            <w:vAlign w:val="bottom"/>
          </w:tcPr>
          <w:p w14:paraId="2168F63D" w14:textId="77777777" w:rsidR="00E65721" w:rsidRPr="00062785" w:rsidRDefault="00E65721" w:rsidP="00E65721">
            <w:pPr>
              <w:jc w:val="center"/>
              <w:rPr>
                <w:rFonts w:cs="Times New Roman"/>
                <w:sz w:val="22"/>
              </w:rPr>
            </w:pPr>
            <w:r w:rsidRPr="00062785">
              <w:rPr>
                <w:rFonts w:cs="Times New Roman"/>
                <w:sz w:val="22"/>
              </w:rPr>
              <w:t>kn / gosp.</w:t>
            </w:r>
          </w:p>
        </w:tc>
        <w:tc>
          <w:tcPr>
            <w:tcW w:w="1803" w:type="dxa"/>
            <w:vAlign w:val="bottom"/>
          </w:tcPr>
          <w:p w14:paraId="52BB34BC" w14:textId="77777777" w:rsidR="00E65721" w:rsidRPr="00062785" w:rsidRDefault="00E65721" w:rsidP="00F45F67">
            <w:pPr>
              <w:jc w:val="right"/>
              <w:rPr>
                <w:rFonts w:cs="Times New Roman"/>
                <w:sz w:val="22"/>
                <w:szCs w:val="24"/>
              </w:rPr>
            </w:pPr>
            <w:r w:rsidRPr="00062785">
              <w:rPr>
                <w:rFonts w:cs="Times New Roman"/>
                <w:sz w:val="22"/>
                <w:szCs w:val="24"/>
              </w:rPr>
              <w:t>298.84</w:t>
            </w:r>
            <w:r w:rsidR="00F45F67" w:rsidRPr="00062785">
              <w:rPr>
                <w:rFonts w:cs="Times New Roman"/>
                <w:sz w:val="22"/>
                <w:szCs w:val="24"/>
              </w:rPr>
              <w:t>1</w:t>
            </w:r>
          </w:p>
        </w:tc>
        <w:tc>
          <w:tcPr>
            <w:tcW w:w="1803" w:type="dxa"/>
            <w:vAlign w:val="bottom"/>
          </w:tcPr>
          <w:p w14:paraId="72E30170" w14:textId="77777777" w:rsidR="00E65721" w:rsidRPr="00062785" w:rsidRDefault="00E65721" w:rsidP="00F45F67">
            <w:pPr>
              <w:jc w:val="right"/>
              <w:rPr>
                <w:rFonts w:cs="Times New Roman"/>
                <w:sz w:val="22"/>
                <w:szCs w:val="24"/>
              </w:rPr>
            </w:pPr>
            <w:r w:rsidRPr="00062785">
              <w:rPr>
                <w:rFonts w:cs="Times New Roman"/>
                <w:sz w:val="22"/>
                <w:szCs w:val="24"/>
              </w:rPr>
              <w:t>558.21</w:t>
            </w:r>
            <w:r w:rsidR="00F45F67" w:rsidRPr="00062785">
              <w:rPr>
                <w:rFonts w:cs="Times New Roman"/>
                <w:sz w:val="22"/>
                <w:szCs w:val="24"/>
              </w:rPr>
              <w:t>6</w:t>
            </w:r>
          </w:p>
        </w:tc>
        <w:tc>
          <w:tcPr>
            <w:tcW w:w="1803" w:type="dxa"/>
            <w:vAlign w:val="bottom"/>
          </w:tcPr>
          <w:p w14:paraId="09BB0A2C" w14:textId="77777777" w:rsidR="00E65721" w:rsidRPr="00062785" w:rsidRDefault="00E65721" w:rsidP="00E65721">
            <w:pPr>
              <w:jc w:val="right"/>
              <w:rPr>
                <w:rFonts w:cs="Times New Roman"/>
                <w:sz w:val="22"/>
              </w:rPr>
            </w:pPr>
            <w:r w:rsidRPr="00062785">
              <w:rPr>
                <w:rFonts w:cs="Times New Roman"/>
                <w:sz w:val="22"/>
              </w:rPr>
              <w:t>/</w:t>
            </w:r>
          </w:p>
        </w:tc>
        <w:tc>
          <w:tcPr>
            <w:tcW w:w="1803" w:type="dxa"/>
            <w:vAlign w:val="bottom"/>
          </w:tcPr>
          <w:p w14:paraId="6781DD6C" w14:textId="77777777" w:rsidR="00E65721" w:rsidRPr="00062785" w:rsidRDefault="00E65721" w:rsidP="00F45F67">
            <w:pPr>
              <w:jc w:val="right"/>
              <w:rPr>
                <w:rFonts w:cs="Times New Roman"/>
                <w:sz w:val="22"/>
              </w:rPr>
            </w:pPr>
            <w:r w:rsidRPr="00062785">
              <w:rPr>
                <w:rFonts w:cs="Times New Roman"/>
                <w:sz w:val="22"/>
              </w:rPr>
              <w:t>289.818</w:t>
            </w:r>
          </w:p>
        </w:tc>
        <w:tc>
          <w:tcPr>
            <w:tcW w:w="1838" w:type="dxa"/>
            <w:vAlign w:val="bottom"/>
          </w:tcPr>
          <w:p w14:paraId="7C187536" w14:textId="77777777" w:rsidR="00E65721" w:rsidRPr="00062785" w:rsidRDefault="00E65721" w:rsidP="00F45F67">
            <w:pPr>
              <w:jc w:val="right"/>
              <w:rPr>
                <w:rFonts w:cs="Times New Roman"/>
                <w:sz w:val="22"/>
              </w:rPr>
            </w:pPr>
            <w:r w:rsidRPr="00062785">
              <w:rPr>
                <w:rFonts w:cs="Times New Roman"/>
                <w:sz w:val="22"/>
              </w:rPr>
              <w:t>40.239</w:t>
            </w:r>
          </w:p>
        </w:tc>
        <w:tc>
          <w:tcPr>
            <w:tcW w:w="1803" w:type="dxa"/>
            <w:vAlign w:val="bottom"/>
          </w:tcPr>
          <w:p w14:paraId="515597EB" w14:textId="77777777" w:rsidR="00E65721" w:rsidRPr="00062785" w:rsidRDefault="00E65721" w:rsidP="00F45F67">
            <w:pPr>
              <w:jc w:val="right"/>
              <w:rPr>
                <w:rFonts w:cs="Times New Roman"/>
                <w:sz w:val="22"/>
              </w:rPr>
            </w:pPr>
            <w:r w:rsidRPr="00062785">
              <w:rPr>
                <w:rFonts w:cs="Times New Roman"/>
                <w:sz w:val="22"/>
              </w:rPr>
              <w:t>109.01</w:t>
            </w:r>
            <w:r w:rsidR="00F45F67" w:rsidRPr="00062785">
              <w:rPr>
                <w:rFonts w:cs="Times New Roman"/>
                <w:sz w:val="22"/>
              </w:rPr>
              <w:t>6</w:t>
            </w:r>
          </w:p>
        </w:tc>
        <w:tc>
          <w:tcPr>
            <w:tcW w:w="1741" w:type="dxa"/>
            <w:vAlign w:val="bottom"/>
          </w:tcPr>
          <w:p w14:paraId="5BB20396" w14:textId="77777777" w:rsidR="00E65721" w:rsidRPr="00062785" w:rsidRDefault="00E65721" w:rsidP="00F45F67">
            <w:pPr>
              <w:jc w:val="right"/>
              <w:rPr>
                <w:rFonts w:cs="Times New Roman"/>
                <w:sz w:val="22"/>
              </w:rPr>
            </w:pPr>
            <w:r w:rsidRPr="00062785">
              <w:rPr>
                <w:rFonts w:cs="Times New Roman"/>
                <w:sz w:val="22"/>
              </w:rPr>
              <w:t>73.08</w:t>
            </w:r>
            <w:r w:rsidR="00F45F67" w:rsidRPr="00062785">
              <w:rPr>
                <w:rFonts w:cs="Times New Roman"/>
                <w:sz w:val="22"/>
              </w:rPr>
              <w:t>4</w:t>
            </w:r>
          </w:p>
        </w:tc>
      </w:tr>
      <w:tr w:rsidR="00E65721" w:rsidRPr="00062785" w14:paraId="458BB425" w14:textId="77777777" w:rsidTr="00CC406B">
        <w:tc>
          <w:tcPr>
            <w:tcW w:w="2411" w:type="dxa"/>
          </w:tcPr>
          <w:p w14:paraId="6005EF28" w14:textId="77777777" w:rsidR="00E65721" w:rsidRPr="00062785" w:rsidRDefault="00E65721" w:rsidP="00E65721">
            <w:pPr>
              <w:jc w:val="left"/>
              <w:rPr>
                <w:rFonts w:cs="Times New Roman"/>
                <w:sz w:val="22"/>
                <w:lang w:val="hr-HR"/>
              </w:rPr>
            </w:pPr>
            <w:r w:rsidRPr="00062785">
              <w:rPr>
                <w:rFonts w:cs="Times New Roman"/>
                <w:sz w:val="22"/>
                <w:lang w:val="hr-HR"/>
              </w:rPr>
              <w:t>Neto dodana vrijednost maslinarskog gospodarstva (FNVA) **</w:t>
            </w:r>
          </w:p>
        </w:tc>
        <w:tc>
          <w:tcPr>
            <w:tcW w:w="730" w:type="dxa"/>
            <w:vAlign w:val="bottom"/>
          </w:tcPr>
          <w:p w14:paraId="5EB4C7EB" w14:textId="77777777" w:rsidR="00E65721" w:rsidRPr="00062785" w:rsidRDefault="00E65721" w:rsidP="00E65721">
            <w:pPr>
              <w:jc w:val="center"/>
              <w:rPr>
                <w:rFonts w:cs="Times New Roman"/>
                <w:sz w:val="22"/>
              </w:rPr>
            </w:pPr>
            <w:r w:rsidRPr="00062785">
              <w:rPr>
                <w:rFonts w:cs="Times New Roman"/>
                <w:sz w:val="22"/>
              </w:rPr>
              <w:t>kn / gosp.</w:t>
            </w:r>
          </w:p>
        </w:tc>
        <w:tc>
          <w:tcPr>
            <w:tcW w:w="1803" w:type="dxa"/>
            <w:vAlign w:val="bottom"/>
          </w:tcPr>
          <w:p w14:paraId="58665BE9" w14:textId="77777777" w:rsidR="00E65721" w:rsidRPr="00062785" w:rsidRDefault="00E65721" w:rsidP="00F45F67">
            <w:pPr>
              <w:jc w:val="right"/>
              <w:rPr>
                <w:rFonts w:cs="Times New Roman"/>
                <w:sz w:val="22"/>
              </w:rPr>
            </w:pPr>
            <w:r w:rsidRPr="00062785">
              <w:rPr>
                <w:rFonts w:cs="Times New Roman"/>
                <w:sz w:val="22"/>
              </w:rPr>
              <w:t>210.297</w:t>
            </w:r>
          </w:p>
        </w:tc>
        <w:tc>
          <w:tcPr>
            <w:tcW w:w="1803" w:type="dxa"/>
            <w:vAlign w:val="bottom"/>
          </w:tcPr>
          <w:p w14:paraId="69E0D5CE" w14:textId="77777777" w:rsidR="00E65721" w:rsidRPr="00062785" w:rsidRDefault="00E65721" w:rsidP="00F45F67">
            <w:pPr>
              <w:jc w:val="right"/>
              <w:rPr>
                <w:rFonts w:cs="Times New Roman"/>
                <w:sz w:val="22"/>
              </w:rPr>
            </w:pPr>
            <w:r w:rsidRPr="00062785">
              <w:rPr>
                <w:rFonts w:cs="Times New Roman"/>
                <w:sz w:val="22"/>
              </w:rPr>
              <w:t>387.46</w:t>
            </w:r>
            <w:r w:rsidR="00F45F67" w:rsidRPr="00062785">
              <w:rPr>
                <w:rFonts w:cs="Times New Roman"/>
                <w:sz w:val="22"/>
              </w:rPr>
              <w:t>9</w:t>
            </w:r>
          </w:p>
        </w:tc>
        <w:tc>
          <w:tcPr>
            <w:tcW w:w="1803" w:type="dxa"/>
            <w:vAlign w:val="bottom"/>
          </w:tcPr>
          <w:p w14:paraId="717729B5" w14:textId="77777777" w:rsidR="00E65721" w:rsidRPr="00062785" w:rsidRDefault="00E65721" w:rsidP="00E65721">
            <w:pPr>
              <w:jc w:val="right"/>
              <w:rPr>
                <w:rFonts w:cs="Times New Roman"/>
                <w:sz w:val="22"/>
              </w:rPr>
            </w:pPr>
            <w:r w:rsidRPr="00062785">
              <w:rPr>
                <w:rFonts w:cs="Times New Roman"/>
                <w:sz w:val="22"/>
              </w:rPr>
              <w:t>/</w:t>
            </w:r>
          </w:p>
        </w:tc>
        <w:tc>
          <w:tcPr>
            <w:tcW w:w="1803" w:type="dxa"/>
            <w:vAlign w:val="bottom"/>
          </w:tcPr>
          <w:p w14:paraId="0387F7D9" w14:textId="77777777" w:rsidR="00E65721" w:rsidRPr="00062785" w:rsidRDefault="00E65721" w:rsidP="00F45F67">
            <w:pPr>
              <w:jc w:val="right"/>
              <w:rPr>
                <w:rFonts w:cs="Times New Roman"/>
                <w:sz w:val="22"/>
              </w:rPr>
            </w:pPr>
            <w:r w:rsidRPr="00062785">
              <w:rPr>
                <w:rFonts w:cs="Times New Roman"/>
                <w:sz w:val="22"/>
              </w:rPr>
              <w:t>266.621</w:t>
            </w:r>
          </w:p>
        </w:tc>
        <w:tc>
          <w:tcPr>
            <w:tcW w:w="1838" w:type="dxa"/>
            <w:vAlign w:val="bottom"/>
          </w:tcPr>
          <w:p w14:paraId="123BF350" w14:textId="77777777" w:rsidR="00E65721" w:rsidRPr="00062785" w:rsidRDefault="00E65721" w:rsidP="00F45F67">
            <w:pPr>
              <w:jc w:val="right"/>
              <w:rPr>
                <w:rFonts w:cs="Times New Roman"/>
                <w:sz w:val="22"/>
              </w:rPr>
            </w:pPr>
            <w:r w:rsidRPr="00062785">
              <w:rPr>
                <w:rFonts w:cs="Times New Roman"/>
                <w:sz w:val="22"/>
              </w:rPr>
              <w:t>25.254</w:t>
            </w:r>
          </w:p>
        </w:tc>
        <w:tc>
          <w:tcPr>
            <w:tcW w:w="1803" w:type="dxa"/>
            <w:vAlign w:val="bottom"/>
          </w:tcPr>
          <w:p w14:paraId="20F1EF60" w14:textId="77777777" w:rsidR="00E65721" w:rsidRPr="00062785" w:rsidRDefault="00E65721" w:rsidP="00F45F67">
            <w:pPr>
              <w:jc w:val="right"/>
              <w:rPr>
                <w:rFonts w:cs="Times New Roman"/>
                <w:sz w:val="22"/>
              </w:rPr>
            </w:pPr>
            <w:r w:rsidRPr="00062785">
              <w:rPr>
                <w:rFonts w:cs="Times New Roman"/>
                <w:sz w:val="22"/>
              </w:rPr>
              <w:t>73.283</w:t>
            </w:r>
          </w:p>
        </w:tc>
        <w:tc>
          <w:tcPr>
            <w:tcW w:w="1741" w:type="dxa"/>
            <w:vAlign w:val="bottom"/>
          </w:tcPr>
          <w:p w14:paraId="7C78E8E6" w14:textId="77777777" w:rsidR="00E65721" w:rsidRPr="00062785" w:rsidRDefault="00E65721" w:rsidP="00F45F67">
            <w:pPr>
              <w:jc w:val="right"/>
              <w:rPr>
                <w:rFonts w:cs="Times New Roman"/>
                <w:sz w:val="22"/>
              </w:rPr>
            </w:pPr>
            <w:r w:rsidRPr="00062785">
              <w:rPr>
                <w:rFonts w:cs="Times New Roman"/>
                <w:sz w:val="22"/>
              </w:rPr>
              <w:t>68.14</w:t>
            </w:r>
            <w:r w:rsidR="00F45F67" w:rsidRPr="00062785">
              <w:rPr>
                <w:rFonts w:cs="Times New Roman"/>
                <w:sz w:val="22"/>
              </w:rPr>
              <w:t>4</w:t>
            </w:r>
          </w:p>
        </w:tc>
      </w:tr>
      <w:tr w:rsidR="00E65721" w:rsidRPr="00062785" w14:paraId="57133387" w14:textId="77777777" w:rsidTr="00CC406B">
        <w:tc>
          <w:tcPr>
            <w:tcW w:w="2411" w:type="dxa"/>
          </w:tcPr>
          <w:p w14:paraId="1B8ABB32" w14:textId="77777777" w:rsidR="00E65721" w:rsidRPr="00062785" w:rsidRDefault="00E65721" w:rsidP="00E65721">
            <w:pPr>
              <w:jc w:val="left"/>
              <w:rPr>
                <w:rFonts w:cs="Times New Roman"/>
                <w:sz w:val="22"/>
                <w:lang w:val="hr-HR"/>
              </w:rPr>
            </w:pPr>
            <w:r w:rsidRPr="00062785">
              <w:rPr>
                <w:rFonts w:cs="Times New Roman"/>
                <w:sz w:val="22"/>
                <w:lang w:val="hr-HR"/>
              </w:rPr>
              <w:t>Neto dodana vrijednost po zaposlenom na maslinarskom gospodarstavu (FNWA/AWU) **</w:t>
            </w:r>
          </w:p>
        </w:tc>
        <w:tc>
          <w:tcPr>
            <w:tcW w:w="730" w:type="dxa"/>
            <w:vAlign w:val="bottom"/>
          </w:tcPr>
          <w:p w14:paraId="343C3924" w14:textId="77777777" w:rsidR="00E65721" w:rsidRPr="00062785" w:rsidRDefault="00E65721" w:rsidP="00E65721">
            <w:pPr>
              <w:jc w:val="center"/>
              <w:rPr>
                <w:rFonts w:cs="Times New Roman"/>
                <w:sz w:val="22"/>
              </w:rPr>
            </w:pPr>
            <w:r w:rsidRPr="00062785">
              <w:rPr>
                <w:rFonts w:cs="Times New Roman"/>
                <w:sz w:val="22"/>
              </w:rPr>
              <w:t>kn / gosp.</w:t>
            </w:r>
          </w:p>
        </w:tc>
        <w:tc>
          <w:tcPr>
            <w:tcW w:w="1803" w:type="dxa"/>
            <w:vAlign w:val="bottom"/>
          </w:tcPr>
          <w:p w14:paraId="0568FAF7" w14:textId="77777777" w:rsidR="00E65721" w:rsidRPr="00062785" w:rsidRDefault="00E65721" w:rsidP="00F45F67">
            <w:pPr>
              <w:jc w:val="right"/>
              <w:rPr>
                <w:rFonts w:cs="Times New Roman"/>
                <w:sz w:val="22"/>
              </w:rPr>
            </w:pPr>
            <w:r w:rsidRPr="00062785">
              <w:rPr>
                <w:rFonts w:cs="Times New Roman"/>
                <w:sz w:val="22"/>
              </w:rPr>
              <w:t>64.49</w:t>
            </w:r>
            <w:r w:rsidR="00F45F67" w:rsidRPr="00062785">
              <w:rPr>
                <w:rFonts w:cs="Times New Roman"/>
                <w:sz w:val="22"/>
              </w:rPr>
              <w:t>4</w:t>
            </w:r>
          </w:p>
        </w:tc>
        <w:tc>
          <w:tcPr>
            <w:tcW w:w="1803" w:type="dxa"/>
            <w:vAlign w:val="bottom"/>
          </w:tcPr>
          <w:p w14:paraId="277083E3" w14:textId="77777777" w:rsidR="00E65721" w:rsidRPr="00062785" w:rsidRDefault="00E65721" w:rsidP="00F45F67">
            <w:pPr>
              <w:jc w:val="right"/>
              <w:rPr>
                <w:rFonts w:cs="Times New Roman"/>
                <w:sz w:val="22"/>
              </w:rPr>
            </w:pPr>
            <w:r w:rsidRPr="00062785">
              <w:rPr>
                <w:rFonts w:cs="Times New Roman"/>
                <w:sz w:val="22"/>
              </w:rPr>
              <w:t>102.658</w:t>
            </w:r>
          </w:p>
        </w:tc>
        <w:tc>
          <w:tcPr>
            <w:tcW w:w="1803" w:type="dxa"/>
            <w:vAlign w:val="bottom"/>
          </w:tcPr>
          <w:p w14:paraId="2280711C" w14:textId="77777777" w:rsidR="00E65721" w:rsidRPr="00062785" w:rsidRDefault="00E65721" w:rsidP="00E65721">
            <w:pPr>
              <w:jc w:val="right"/>
              <w:rPr>
                <w:rFonts w:cs="Times New Roman"/>
                <w:sz w:val="22"/>
              </w:rPr>
            </w:pPr>
            <w:r w:rsidRPr="00062785">
              <w:rPr>
                <w:rFonts w:cs="Times New Roman"/>
                <w:sz w:val="22"/>
              </w:rPr>
              <w:t>/</w:t>
            </w:r>
          </w:p>
        </w:tc>
        <w:tc>
          <w:tcPr>
            <w:tcW w:w="1803" w:type="dxa"/>
            <w:vAlign w:val="bottom"/>
          </w:tcPr>
          <w:p w14:paraId="34800A40" w14:textId="77777777" w:rsidR="00E65721" w:rsidRPr="00062785" w:rsidRDefault="00E65721" w:rsidP="00F45F67">
            <w:pPr>
              <w:jc w:val="right"/>
              <w:rPr>
                <w:rFonts w:cs="Times New Roman"/>
                <w:sz w:val="22"/>
              </w:rPr>
            </w:pPr>
            <w:r w:rsidRPr="00062785">
              <w:rPr>
                <w:rFonts w:cs="Times New Roman"/>
                <w:sz w:val="22"/>
              </w:rPr>
              <w:t>84.012</w:t>
            </w:r>
          </w:p>
        </w:tc>
        <w:tc>
          <w:tcPr>
            <w:tcW w:w="1838" w:type="dxa"/>
            <w:vAlign w:val="bottom"/>
          </w:tcPr>
          <w:p w14:paraId="2F16133E" w14:textId="77777777" w:rsidR="00E65721" w:rsidRPr="00062785" w:rsidRDefault="00E65721" w:rsidP="00F45F67">
            <w:pPr>
              <w:jc w:val="right"/>
              <w:rPr>
                <w:rFonts w:cs="Times New Roman"/>
                <w:sz w:val="22"/>
              </w:rPr>
            </w:pPr>
            <w:r w:rsidRPr="00062785">
              <w:rPr>
                <w:rFonts w:cs="Times New Roman"/>
                <w:sz w:val="22"/>
              </w:rPr>
              <w:t>11.37</w:t>
            </w:r>
            <w:r w:rsidR="00F45F67" w:rsidRPr="00062785">
              <w:rPr>
                <w:rFonts w:cs="Times New Roman"/>
                <w:sz w:val="22"/>
              </w:rPr>
              <w:t>6</w:t>
            </w:r>
          </w:p>
        </w:tc>
        <w:tc>
          <w:tcPr>
            <w:tcW w:w="1803" w:type="dxa"/>
            <w:vAlign w:val="bottom"/>
          </w:tcPr>
          <w:p w14:paraId="7CECEAC4" w14:textId="77777777" w:rsidR="00E65721" w:rsidRPr="00062785" w:rsidRDefault="00E65721" w:rsidP="00F45F67">
            <w:pPr>
              <w:jc w:val="right"/>
              <w:rPr>
                <w:rFonts w:cs="Times New Roman"/>
                <w:sz w:val="22"/>
              </w:rPr>
            </w:pPr>
            <w:r w:rsidRPr="00062785">
              <w:rPr>
                <w:rFonts w:cs="Times New Roman"/>
                <w:sz w:val="22"/>
              </w:rPr>
              <w:t>34.428</w:t>
            </w:r>
          </w:p>
        </w:tc>
        <w:tc>
          <w:tcPr>
            <w:tcW w:w="1741" w:type="dxa"/>
            <w:vAlign w:val="bottom"/>
          </w:tcPr>
          <w:p w14:paraId="27F758B7" w14:textId="77777777" w:rsidR="00E65721" w:rsidRPr="00062785" w:rsidRDefault="00E65721" w:rsidP="00F45F67">
            <w:pPr>
              <w:jc w:val="right"/>
              <w:rPr>
                <w:rFonts w:cs="Times New Roman"/>
                <w:sz w:val="22"/>
              </w:rPr>
            </w:pPr>
            <w:r w:rsidRPr="00062785">
              <w:rPr>
                <w:rFonts w:cs="Times New Roman"/>
                <w:sz w:val="22"/>
              </w:rPr>
              <w:t>39.31</w:t>
            </w:r>
            <w:r w:rsidR="00F45F67" w:rsidRPr="00062785">
              <w:rPr>
                <w:rFonts w:cs="Times New Roman"/>
                <w:sz w:val="22"/>
              </w:rPr>
              <w:t>4</w:t>
            </w:r>
          </w:p>
        </w:tc>
      </w:tr>
      <w:tr w:rsidR="00E65721" w:rsidRPr="00062785" w14:paraId="0E74CDAC" w14:textId="77777777" w:rsidTr="00CC406B">
        <w:tc>
          <w:tcPr>
            <w:tcW w:w="2411" w:type="dxa"/>
          </w:tcPr>
          <w:p w14:paraId="16ACB416" w14:textId="77777777" w:rsidR="00E65721" w:rsidRPr="00062785" w:rsidRDefault="00E65721" w:rsidP="00E65721">
            <w:pPr>
              <w:jc w:val="left"/>
              <w:rPr>
                <w:rFonts w:cs="Times New Roman"/>
                <w:sz w:val="22"/>
              </w:rPr>
            </w:pPr>
            <w:r w:rsidRPr="00062785">
              <w:rPr>
                <w:rFonts w:cs="Times New Roman"/>
                <w:sz w:val="22"/>
              </w:rPr>
              <w:t xml:space="preserve">Najizraženije klimatske </w:t>
            </w:r>
            <w:r w:rsidRPr="00062785">
              <w:rPr>
                <w:rFonts w:cs="Times New Roman"/>
                <w:sz w:val="22"/>
              </w:rPr>
              <w:lastRenderedPageBreak/>
              <w:t>promjene***</w:t>
            </w:r>
          </w:p>
        </w:tc>
        <w:tc>
          <w:tcPr>
            <w:tcW w:w="730" w:type="dxa"/>
            <w:vAlign w:val="bottom"/>
          </w:tcPr>
          <w:p w14:paraId="7A8574FF" w14:textId="77777777" w:rsidR="00E65721" w:rsidRPr="00062785" w:rsidRDefault="00E65721" w:rsidP="00E65721">
            <w:pPr>
              <w:jc w:val="center"/>
              <w:rPr>
                <w:rFonts w:cs="Times New Roman"/>
                <w:sz w:val="22"/>
              </w:rPr>
            </w:pPr>
          </w:p>
        </w:tc>
        <w:tc>
          <w:tcPr>
            <w:tcW w:w="1803" w:type="dxa"/>
          </w:tcPr>
          <w:p w14:paraId="6CE66600" w14:textId="77777777" w:rsidR="00E65721" w:rsidRPr="00062785" w:rsidRDefault="00E65721" w:rsidP="00E65721">
            <w:pPr>
              <w:jc w:val="left"/>
              <w:rPr>
                <w:rFonts w:cs="Times New Roman"/>
                <w:sz w:val="22"/>
                <w:lang w:val="it-IT"/>
              </w:rPr>
            </w:pPr>
            <w:r w:rsidRPr="00062785">
              <w:rPr>
                <w:rFonts w:cs="Times New Roman"/>
                <w:sz w:val="22"/>
                <w:lang w:val="it-IT"/>
              </w:rPr>
              <w:t xml:space="preserve">Neravnomjerniji </w:t>
            </w:r>
            <w:r w:rsidRPr="00062785">
              <w:rPr>
                <w:rFonts w:cs="Times New Roman"/>
                <w:sz w:val="22"/>
                <w:lang w:val="it-IT"/>
              </w:rPr>
              <w:lastRenderedPageBreak/>
              <w:t xml:space="preserve">raspored oborina (4,1), </w:t>
            </w:r>
          </w:p>
          <w:p w14:paraId="5DE40882" w14:textId="77777777" w:rsidR="00E65721" w:rsidRPr="00062785" w:rsidRDefault="00E65721" w:rsidP="00E65721">
            <w:pPr>
              <w:jc w:val="left"/>
              <w:rPr>
                <w:rFonts w:cs="Times New Roman"/>
                <w:sz w:val="22"/>
                <w:lang w:val="it-IT"/>
              </w:rPr>
            </w:pPr>
            <w:r w:rsidRPr="00062785">
              <w:rPr>
                <w:rFonts w:cs="Times New Roman"/>
                <w:sz w:val="22"/>
                <w:lang w:val="it-IT"/>
              </w:rPr>
              <w:t xml:space="preserve">Ljeta su sve toplija (3,9) </w:t>
            </w:r>
          </w:p>
        </w:tc>
        <w:tc>
          <w:tcPr>
            <w:tcW w:w="1803" w:type="dxa"/>
          </w:tcPr>
          <w:p w14:paraId="10273C78" w14:textId="77777777" w:rsidR="00E65721" w:rsidRPr="00062785" w:rsidRDefault="00E65721" w:rsidP="00320AD7">
            <w:pPr>
              <w:jc w:val="left"/>
              <w:rPr>
                <w:rFonts w:cs="Times New Roman"/>
                <w:sz w:val="22"/>
                <w:lang w:val="it-IT"/>
              </w:rPr>
            </w:pPr>
            <w:r w:rsidRPr="00062785">
              <w:rPr>
                <w:rFonts w:cs="Times New Roman"/>
                <w:sz w:val="22"/>
                <w:lang w:val="it-IT"/>
              </w:rPr>
              <w:lastRenderedPageBreak/>
              <w:t xml:space="preserve">Neravnomjerniji </w:t>
            </w:r>
            <w:r w:rsidRPr="00062785">
              <w:rPr>
                <w:rFonts w:cs="Times New Roman"/>
                <w:sz w:val="22"/>
                <w:lang w:val="it-IT"/>
              </w:rPr>
              <w:lastRenderedPageBreak/>
              <w:t>raspored oborina (4,</w:t>
            </w:r>
            <w:r w:rsidR="00320AD7" w:rsidRPr="00062785">
              <w:rPr>
                <w:rFonts w:cs="Times New Roman"/>
                <w:sz w:val="22"/>
                <w:lang w:val="it-IT"/>
              </w:rPr>
              <w:t>1</w:t>
            </w:r>
            <w:r w:rsidRPr="00062785">
              <w:rPr>
                <w:rFonts w:cs="Times New Roman"/>
                <w:sz w:val="22"/>
                <w:lang w:val="it-IT"/>
              </w:rPr>
              <w:t>), Oluje su sve češće (3,6)</w:t>
            </w:r>
          </w:p>
        </w:tc>
        <w:tc>
          <w:tcPr>
            <w:tcW w:w="1803" w:type="dxa"/>
          </w:tcPr>
          <w:p w14:paraId="4C4787E2" w14:textId="77777777" w:rsidR="00E65721" w:rsidRPr="00062785" w:rsidRDefault="00E65721" w:rsidP="00E65721">
            <w:pPr>
              <w:jc w:val="left"/>
              <w:rPr>
                <w:rFonts w:cs="Times New Roman"/>
                <w:sz w:val="22"/>
                <w:lang w:val="it-IT"/>
              </w:rPr>
            </w:pPr>
            <w:r w:rsidRPr="00062785">
              <w:rPr>
                <w:rFonts w:cs="Times New Roman"/>
                <w:sz w:val="22"/>
                <w:lang w:val="it-IT"/>
              </w:rPr>
              <w:lastRenderedPageBreak/>
              <w:t xml:space="preserve">Neravnomjerniji </w:t>
            </w:r>
            <w:r w:rsidRPr="00062785">
              <w:rPr>
                <w:rFonts w:cs="Times New Roman"/>
                <w:sz w:val="22"/>
                <w:lang w:val="it-IT"/>
              </w:rPr>
              <w:lastRenderedPageBreak/>
              <w:t>raspored oborina (4,6), Ljeta su sve toplija (4,2)</w:t>
            </w:r>
          </w:p>
        </w:tc>
        <w:tc>
          <w:tcPr>
            <w:tcW w:w="1803" w:type="dxa"/>
          </w:tcPr>
          <w:p w14:paraId="6F34BD18" w14:textId="77777777" w:rsidR="00E65721" w:rsidRPr="00062785" w:rsidRDefault="00E65721" w:rsidP="00E65721">
            <w:pPr>
              <w:jc w:val="left"/>
              <w:rPr>
                <w:rFonts w:cs="Times New Roman"/>
                <w:sz w:val="22"/>
                <w:lang w:val="it-IT"/>
              </w:rPr>
            </w:pPr>
            <w:r w:rsidRPr="00062785">
              <w:rPr>
                <w:rFonts w:cs="Times New Roman"/>
                <w:sz w:val="22"/>
                <w:lang w:val="it-IT"/>
              </w:rPr>
              <w:lastRenderedPageBreak/>
              <w:t xml:space="preserve">Neravnomjerniji </w:t>
            </w:r>
            <w:r w:rsidRPr="00062785">
              <w:rPr>
                <w:rFonts w:cs="Times New Roman"/>
                <w:sz w:val="22"/>
                <w:lang w:val="it-IT"/>
              </w:rPr>
              <w:lastRenderedPageBreak/>
              <w:t>raspored oborina (4,1), Češći proljetni mrazovi (4,0)</w:t>
            </w:r>
          </w:p>
        </w:tc>
        <w:tc>
          <w:tcPr>
            <w:tcW w:w="1838" w:type="dxa"/>
          </w:tcPr>
          <w:p w14:paraId="5547334F" w14:textId="77777777" w:rsidR="00E65721" w:rsidRPr="00062785" w:rsidRDefault="00E65721" w:rsidP="00E65721">
            <w:pPr>
              <w:jc w:val="left"/>
              <w:rPr>
                <w:rFonts w:cs="Times New Roman"/>
                <w:sz w:val="22"/>
                <w:lang w:val="it-IT"/>
              </w:rPr>
            </w:pPr>
            <w:r w:rsidRPr="00062785">
              <w:rPr>
                <w:rFonts w:cs="Times New Roman"/>
                <w:sz w:val="22"/>
                <w:lang w:val="it-IT"/>
              </w:rPr>
              <w:lastRenderedPageBreak/>
              <w:t xml:space="preserve">Češći proljetni </w:t>
            </w:r>
            <w:r w:rsidRPr="00062785">
              <w:rPr>
                <w:rFonts w:cs="Times New Roman"/>
                <w:sz w:val="22"/>
                <w:lang w:val="it-IT"/>
              </w:rPr>
              <w:lastRenderedPageBreak/>
              <w:t>mrazovi (4,3), Češće tuče (4,1)</w:t>
            </w:r>
          </w:p>
        </w:tc>
        <w:tc>
          <w:tcPr>
            <w:tcW w:w="1803" w:type="dxa"/>
          </w:tcPr>
          <w:p w14:paraId="278845A0" w14:textId="77777777" w:rsidR="00E65721" w:rsidRPr="00062785" w:rsidRDefault="00E65721" w:rsidP="00E65721">
            <w:pPr>
              <w:jc w:val="left"/>
              <w:rPr>
                <w:rFonts w:cs="Times New Roman"/>
                <w:sz w:val="22"/>
                <w:lang w:val="it-IT"/>
              </w:rPr>
            </w:pPr>
            <w:r w:rsidRPr="00062785">
              <w:rPr>
                <w:rFonts w:cs="Times New Roman"/>
                <w:sz w:val="22"/>
                <w:lang w:val="it-IT"/>
              </w:rPr>
              <w:lastRenderedPageBreak/>
              <w:t xml:space="preserve">Neravnomjerniji </w:t>
            </w:r>
            <w:r w:rsidRPr="00062785">
              <w:rPr>
                <w:rFonts w:cs="Times New Roman"/>
                <w:sz w:val="22"/>
                <w:lang w:val="it-IT"/>
              </w:rPr>
              <w:lastRenderedPageBreak/>
              <w:t>raspored oborina (4,2), Ljeta su sve toplija (3,9)</w:t>
            </w:r>
          </w:p>
        </w:tc>
        <w:tc>
          <w:tcPr>
            <w:tcW w:w="1741" w:type="dxa"/>
          </w:tcPr>
          <w:p w14:paraId="31E3E27E" w14:textId="77777777" w:rsidR="00E65721" w:rsidRPr="00062785" w:rsidRDefault="00E65721" w:rsidP="00E65721">
            <w:pPr>
              <w:jc w:val="left"/>
              <w:rPr>
                <w:rFonts w:cs="Times New Roman"/>
                <w:sz w:val="22"/>
                <w:lang w:val="it-IT"/>
              </w:rPr>
            </w:pPr>
            <w:r w:rsidRPr="00062785">
              <w:rPr>
                <w:rFonts w:cs="Times New Roman"/>
                <w:sz w:val="22"/>
                <w:lang w:val="it-IT"/>
              </w:rPr>
              <w:lastRenderedPageBreak/>
              <w:t xml:space="preserve">Ljeta su sve </w:t>
            </w:r>
            <w:r w:rsidRPr="00062785">
              <w:rPr>
                <w:rFonts w:cs="Times New Roman"/>
                <w:sz w:val="22"/>
                <w:lang w:val="it-IT"/>
              </w:rPr>
              <w:lastRenderedPageBreak/>
              <w:t>toplija (4,5), Neravnomjerniji raspored oborina (4,3)</w:t>
            </w:r>
          </w:p>
        </w:tc>
      </w:tr>
      <w:tr w:rsidR="00E65721" w:rsidRPr="00062785" w14:paraId="554F2EDB" w14:textId="77777777" w:rsidTr="00CC406B">
        <w:tc>
          <w:tcPr>
            <w:tcW w:w="2411" w:type="dxa"/>
          </w:tcPr>
          <w:p w14:paraId="3203076B" w14:textId="77777777" w:rsidR="00E65721" w:rsidRPr="00062785" w:rsidRDefault="00E65721" w:rsidP="00E65721">
            <w:pPr>
              <w:jc w:val="left"/>
              <w:rPr>
                <w:rFonts w:cs="Times New Roman"/>
                <w:sz w:val="22"/>
                <w:lang w:val="hr-HR"/>
              </w:rPr>
            </w:pPr>
            <w:r w:rsidRPr="00062785">
              <w:rPr>
                <w:rFonts w:cs="Times New Roman"/>
                <w:sz w:val="22"/>
                <w:lang w:val="hr-HR"/>
              </w:rPr>
              <w:lastRenderedPageBreak/>
              <w:t>Najznačajnija klimatska nepogoda u poljoprivredi***</w:t>
            </w:r>
          </w:p>
        </w:tc>
        <w:tc>
          <w:tcPr>
            <w:tcW w:w="730" w:type="dxa"/>
            <w:vAlign w:val="bottom"/>
          </w:tcPr>
          <w:p w14:paraId="394055BC" w14:textId="77777777" w:rsidR="00E65721" w:rsidRPr="00062785" w:rsidRDefault="00E65721" w:rsidP="00E65721">
            <w:pPr>
              <w:jc w:val="center"/>
              <w:rPr>
                <w:rFonts w:cs="Times New Roman"/>
                <w:sz w:val="22"/>
                <w:lang w:val="hr-HR"/>
              </w:rPr>
            </w:pPr>
          </w:p>
        </w:tc>
        <w:tc>
          <w:tcPr>
            <w:tcW w:w="1803" w:type="dxa"/>
          </w:tcPr>
          <w:p w14:paraId="7425DA2C" w14:textId="77777777" w:rsidR="00E65721" w:rsidRPr="00062785" w:rsidRDefault="00E65721" w:rsidP="00E65721">
            <w:pPr>
              <w:jc w:val="left"/>
              <w:rPr>
                <w:rFonts w:cs="Times New Roman"/>
                <w:sz w:val="22"/>
                <w:lang w:val="it-IT"/>
              </w:rPr>
            </w:pPr>
            <w:r w:rsidRPr="00062785">
              <w:rPr>
                <w:rFonts w:cs="Times New Roman"/>
                <w:sz w:val="22"/>
                <w:lang w:val="it-IT"/>
              </w:rPr>
              <w:t>Suša (4,0), Jači napadi bolesti i štetnika (3,9)</w:t>
            </w:r>
          </w:p>
        </w:tc>
        <w:tc>
          <w:tcPr>
            <w:tcW w:w="1803" w:type="dxa"/>
          </w:tcPr>
          <w:p w14:paraId="6B2FB1C2" w14:textId="77777777" w:rsidR="00E65721" w:rsidRPr="00062785" w:rsidRDefault="00E65721" w:rsidP="00320AD7">
            <w:pPr>
              <w:jc w:val="left"/>
              <w:rPr>
                <w:rFonts w:cs="Times New Roman"/>
                <w:sz w:val="22"/>
                <w:lang w:val="it-IT"/>
              </w:rPr>
            </w:pPr>
            <w:r w:rsidRPr="00062785">
              <w:rPr>
                <w:rFonts w:cs="Times New Roman"/>
                <w:sz w:val="22"/>
                <w:lang w:val="it-IT"/>
              </w:rPr>
              <w:t>Suša (3,8), Jači napadi bolesti i štetnika (3,</w:t>
            </w:r>
            <w:r w:rsidR="00320AD7" w:rsidRPr="00062785">
              <w:rPr>
                <w:rFonts w:cs="Times New Roman"/>
                <w:sz w:val="22"/>
                <w:lang w:val="it-IT"/>
              </w:rPr>
              <w:t>6</w:t>
            </w:r>
            <w:r w:rsidRPr="00062785">
              <w:rPr>
                <w:rFonts w:cs="Times New Roman"/>
                <w:sz w:val="22"/>
                <w:lang w:val="it-IT"/>
              </w:rPr>
              <w:t>)</w:t>
            </w:r>
          </w:p>
        </w:tc>
        <w:tc>
          <w:tcPr>
            <w:tcW w:w="1803" w:type="dxa"/>
          </w:tcPr>
          <w:p w14:paraId="1FC34F59" w14:textId="77777777" w:rsidR="00E65721" w:rsidRPr="00062785" w:rsidRDefault="00E65721" w:rsidP="00E65721">
            <w:pPr>
              <w:jc w:val="left"/>
              <w:rPr>
                <w:rFonts w:cs="Times New Roman"/>
                <w:sz w:val="22"/>
                <w:lang w:val="it-IT"/>
              </w:rPr>
            </w:pPr>
            <w:r w:rsidRPr="00062785">
              <w:rPr>
                <w:rFonts w:cs="Times New Roman"/>
                <w:sz w:val="22"/>
                <w:lang w:val="it-IT"/>
              </w:rPr>
              <w:t>Jači napadi bolesti i štetnika (4,7), Suša (4,6)</w:t>
            </w:r>
          </w:p>
        </w:tc>
        <w:tc>
          <w:tcPr>
            <w:tcW w:w="1803" w:type="dxa"/>
          </w:tcPr>
          <w:p w14:paraId="22C7C427" w14:textId="77777777" w:rsidR="00E65721" w:rsidRPr="00062785" w:rsidRDefault="00E65721" w:rsidP="00E65721">
            <w:pPr>
              <w:jc w:val="left"/>
              <w:rPr>
                <w:rFonts w:cs="Times New Roman"/>
                <w:sz w:val="22"/>
                <w:lang w:val="it-IT"/>
              </w:rPr>
            </w:pPr>
            <w:r w:rsidRPr="00062785">
              <w:rPr>
                <w:rFonts w:cs="Times New Roman"/>
                <w:sz w:val="22"/>
                <w:lang w:val="it-IT"/>
              </w:rPr>
              <w:t>Kasni proljetni mrazovi (3,9), Niske zimske temperature (3,8)</w:t>
            </w:r>
          </w:p>
        </w:tc>
        <w:tc>
          <w:tcPr>
            <w:tcW w:w="1838" w:type="dxa"/>
          </w:tcPr>
          <w:p w14:paraId="64BCD632" w14:textId="77777777" w:rsidR="00E65721" w:rsidRPr="00062785" w:rsidRDefault="00E65721" w:rsidP="00E65721">
            <w:pPr>
              <w:jc w:val="left"/>
              <w:rPr>
                <w:rFonts w:cs="Times New Roman"/>
                <w:sz w:val="22"/>
              </w:rPr>
            </w:pPr>
            <w:r w:rsidRPr="00062785">
              <w:rPr>
                <w:rFonts w:cs="Times New Roman"/>
                <w:sz w:val="22"/>
              </w:rPr>
              <w:t>Kasni proljetni mrazovi (4,1), Suša (4,0)</w:t>
            </w:r>
          </w:p>
        </w:tc>
        <w:tc>
          <w:tcPr>
            <w:tcW w:w="1803" w:type="dxa"/>
          </w:tcPr>
          <w:p w14:paraId="3B7227B0" w14:textId="77777777" w:rsidR="00E65721" w:rsidRPr="00062785" w:rsidRDefault="00E65721" w:rsidP="00E65721">
            <w:pPr>
              <w:jc w:val="left"/>
              <w:rPr>
                <w:rFonts w:cs="Times New Roman"/>
                <w:sz w:val="22"/>
                <w:lang w:val="it-IT"/>
              </w:rPr>
            </w:pPr>
            <w:r w:rsidRPr="00062785">
              <w:rPr>
                <w:rFonts w:cs="Times New Roman"/>
                <w:sz w:val="22"/>
                <w:lang w:val="it-IT"/>
              </w:rPr>
              <w:t>Jači napadi bolesti i štetnika (4,1), Suša (3,9)</w:t>
            </w:r>
          </w:p>
        </w:tc>
        <w:tc>
          <w:tcPr>
            <w:tcW w:w="1741" w:type="dxa"/>
          </w:tcPr>
          <w:p w14:paraId="25695784" w14:textId="77777777" w:rsidR="00E65721" w:rsidRPr="00062785" w:rsidRDefault="00E65721" w:rsidP="00E65721">
            <w:pPr>
              <w:jc w:val="left"/>
              <w:rPr>
                <w:rFonts w:cs="Times New Roman"/>
                <w:sz w:val="22"/>
              </w:rPr>
            </w:pPr>
            <w:r w:rsidRPr="00062785">
              <w:rPr>
                <w:rFonts w:cs="Times New Roman"/>
                <w:sz w:val="22"/>
              </w:rPr>
              <w:t>Suša (4,1), Kasni proljetni mrazovi (3,8)</w:t>
            </w:r>
          </w:p>
        </w:tc>
      </w:tr>
      <w:tr w:rsidR="00E65721" w:rsidRPr="00062785" w14:paraId="4B113FF5" w14:textId="77777777" w:rsidTr="00CC406B">
        <w:tc>
          <w:tcPr>
            <w:tcW w:w="2411" w:type="dxa"/>
          </w:tcPr>
          <w:p w14:paraId="59C56179" w14:textId="77777777" w:rsidR="00E65721" w:rsidRPr="00062785" w:rsidRDefault="00E65721" w:rsidP="00E65721">
            <w:pPr>
              <w:jc w:val="left"/>
              <w:rPr>
                <w:rFonts w:cs="Times New Roman"/>
                <w:sz w:val="22"/>
              </w:rPr>
            </w:pPr>
            <w:r w:rsidRPr="00062785">
              <w:rPr>
                <w:rFonts w:cs="Times New Roman"/>
                <w:sz w:val="22"/>
              </w:rPr>
              <w:t>Najvažnija mjera prilagodbe***</w:t>
            </w:r>
          </w:p>
        </w:tc>
        <w:tc>
          <w:tcPr>
            <w:tcW w:w="730" w:type="dxa"/>
            <w:vAlign w:val="bottom"/>
          </w:tcPr>
          <w:p w14:paraId="0439379A" w14:textId="77777777" w:rsidR="00E65721" w:rsidRPr="00062785" w:rsidRDefault="00E65721" w:rsidP="00E65721">
            <w:pPr>
              <w:jc w:val="center"/>
              <w:rPr>
                <w:rFonts w:cs="Times New Roman"/>
                <w:sz w:val="22"/>
              </w:rPr>
            </w:pPr>
          </w:p>
        </w:tc>
        <w:tc>
          <w:tcPr>
            <w:tcW w:w="1803" w:type="dxa"/>
          </w:tcPr>
          <w:p w14:paraId="2216BDDA" w14:textId="77777777" w:rsidR="00E65721" w:rsidRPr="00062785" w:rsidRDefault="00E65721" w:rsidP="00E65721">
            <w:pPr>
              <w:jc w:val="left"/>
              <w:rPr>
                <w:rFonts w:cs="Times New Roman"/>
                <w:sz w:val="22"/>
                <w:lang w:val="it-IT"/>
              </w:rPr>
            </w:pPr>
            <w:r w:rsidRPr="00062785">
              <w:rPr>
                <w:rFonts w:cs="Times New Roman"/>
                <w:sz w:val="22"/>
                <w:lang w:val="it-IT"/>
              </w:rPr>
              <w:t>Izgradnja sustava za navodnjavanje (3,9), Povoljnije police osiguranja (3,9)</w:t>
            </w:r>
          </w:p>
        </w:tc>
        <w:tc>
          <w:tcPr>
            <w:tcW w:w="1803" w:type="dxa"/>
          </w:tcPr>
          <w:p w14:paraId="5D7E22CB" w14:textId="77777777" w:rsidR="00E65721" w:rsidRPr="00062785" w:rsidRDefault="00E65721" w:rsidP="00320AD7">
            <w:pPr>
              <w:jc w:val="left"/>
              <w:rPr>
                <w:rFonts w:cs="Times New Roman"/>
                <w:sz w:val="22"/>
                <w:lang w:val="it-IT"/>
              </w:rPr>
            </w:pPr>
            <w:r w:rsidRPr="00062785">
              <w:rPr>
                <w:rFonts w:cs="Times New Roman"/>
                <w:sz w:val="22"/>
                <w:lang w:val="it-IT"/>
              </w:rPr>
              <w:t>Izgradnja sustava za zaštitu od tuče (4,</w:t>
            </w:r>
            <w:r w:rsidR="00320AD7" w:rsidRPr="00062785">
              <w:rPr>
                <w:rFonts w:cs="Times New Roman"/>
                <w:sz w:val="22"/>
                <w:lang w:val="it-IT"/>
              </w:rPr>
              <w:t>2</w:t>
            </w:r>
            <w:r w:rsidRPr="00062785">
              <w:rPr>
                <w:rFonts w:cs="Times New Roman"/>
                <w:sz w:val="22"/>
                <w:lang w:val="it-IT"/>
              </w:rPr>
              <w:t>), Povoljnije police osiguranja (4,</w:t>
            </w:r>
            <w:r w:rsidR="00320AD7" w:rsidRPr="00062785">
              <w:rPr>
                <w:rFonts w:cs="Times New Roman"/>
                <w:sz w:val="22"/>
                <w:lang w:val="it-IT"/>
              </w:rPr>
              <w:t>1</w:t>
            </w:r>
            <w:r w:rsidRPr="00062785">
              <w:rPr>
                <w:rFonts w:cs="Times New Roman"/>
                <w:sz w:val="22"/>
                <w:lang w:val="it-IT"/>
              </w:rPr>
              <w:t>)</w:t>
            </w:r>
          </w:p>
        </w:tc>
        <w:tc>
          <w:tcPr>
            <w:tcW w:w="1803" w:type="dxa"/>
          </w:tcPr>
          <w:p w14:paraId="4B09B457" w14:textId="77777777" w:rsidR="00E65721" w:rsidRPr="00062785" w:rsidRDefault="00E65721" w:rsidP="00E65721">
            <w:pPr>
              <w:jc w:val="left"/>
              <w:rPr>
                <w:rFonts w:cs="Times New Roman"/>
                <w:sz w:val="22"/>
                <w:lang w:val="it-IT"/>
              </w:rPr>
            </w:pPr>
            <w:r w:rsidRPr="00062785">
              <w:rPr>
                <w:rFonts w:cs="Times New Roman"/>
                <w:sz w:val="22"/>
                <w:lang w:val="it-IT"/>
              </w:rPr>
              <w:t>Izgradnja sustava za navodnjavanje (4,7), Ekološka proizvodnja (4,6)</w:t>
            </w:r>
          </w:p>
        </w:tc>
        <w:tc>
          <w:tcPr>
            <w:tcW w:w="1803" w:type="dxa"/>
          </w:tcPr>
          <w:p w14:paraId="4E584B57" w14:textId="77777777" w:rsidR="00E65721" w:rsidRPr="00062785" w:rsidRDefault="00E65721" w:rsidP="00E65721">
            <w:pPr>
              <w:jc w:val="left"/>
              <w:rPr>
                <w:rFonts w:cs="Times New Roman"/>
                <w:sz w:val="22"/>
              </w:rPr>
            </w:pPr>
            <w:r w:rsidRPr="00062785">
              <w:rPr>
                <w:rFonts w:cs="Times New Roman"/>
                <w:sz w:val="22"/>
              </w:rPr>
              <w:t>Ekološka proizvodnja (4,1), Povećanje površina (4,1)</w:t>
            </w:r>
          </w:p>
        </w:tc>
        <w:tc>
          <w:tcPr>
            <w:tcW w:w="1838" w:type="dxa"/>
          </w:tcPr>
          <w:p w14:paraId="2C4F2B5D" w14:textId="77777777" w:rsidR="00E65721" w:rsidRPr="00062785" w:rsidRDefault="00E65721" w:rsidP="00E65721">
            <w:pPr>
              <w:jc w:val="left"/>
              <w:rPr>
                <w:rFonts w:cs="Times New Roman"/>
                <w:sz w:val="22"/>
                <w:lang w:val="it-IT"/>
              </w:rPr>
            </w:pPr>
            <w:r w:rsidRPr="00062785">
              <w:rPr>
                <w:rFonts w:cs="Times New Roman"/>
                <w:sz w:val="22"/>
                <w:lang w:val="it-IT"/>
              </w:rPr>
              <w:t>Uzgoj međukultura (4,1), Sustavi protiv tuče (4,0)</w:t>
            </w:r>
          </w:p>
        </w:tc>
        <w:tc>
          <w:tcPr>
            <w:tcW w:w="1803" w:type="dxa"/>
          </w:tcPr>
          <w:p w14:paraId="743F51B1" w14:textId="77777777" w:rsidR="00E65721" w:rsidRPr="00062785" w:rsidRDefault="00E65721" w:rsidP="00E65721">
            <w:pPr>
              <w:jc w:val="left"/>
              <w:rPr>
                <w:rFonts w:cs="Times New Roman"/>
                <w:sz w:val="22"/>
                <w:lang w:val="it-IT"/>
              </w:rPr>
            </w:pPr>
            <w:r w:rsidRPr="00062785">
              <w:rPr>
                <w:rFonts w:cs="Times New Roman"/>
                <w:sz w:val="22"/>
                <w:lang w:val="it-IT"/>
              </w:rPr>
              <w:t>Ekološka proizvodnja (4,2), Izgradnja sustava za navodnjavanje (3,9)</w:t>
            </w:r>
          </w:p>
        </w:tc>
        <w:tc>
          <w:tcPr>
            <w:tcW w:w="1741" w:type="dxa"/>
          </w:tcPr>
          <w:p w14:paraId="3C2DFB5F" w14:textId="77777777" w:rsidR="00E65721" w:rsidRPr="00062785" w:rsidRDefault="00E65721" w:rsidP="00E65721">
            <w:pPr>
              <w:jc w:val="left"/>
              <w:rPr>
                <w:rFonts w:cs="Times New Roman"/>
                <w:sz w:val="22"/>
                <w:lang w:val="it-IT"/>
              </w:rPr>
            </w:pPr>
            <w:r w:rsidRPr="00062785">
              <w:rPr>
                <w:rFonts w:cs="Times New Roman"/>
                <w:sz w:val="22"/>
                <w:lang w:val="it-IT"/>
              </w:rPr>
              <w:t>Izgradnja sustava za navodnjavanje (4,1), Ekološka proizvodnja (3,9)</w:t>
            </w:r>
          </w:p>
        </w:tc>
      </w:tr>
      <w:tr w:rsidR="00E65721" w:rsidRPr="00062785" w14:paraId="263E0B83" w14:textId="77777777" w:rsidTr="00CC406B">
        <w:tc>
          <w:tcPr>
            <w:tcW w:w="2411" w:type="dxa"/>
          </w:tcPr>
          <w:p w14:paraId="6FCF68AD" w14:textId="77777777" w:rsidR="00E65721" w:rsidRPr="00062785" w:rsidRDefault="00E65721" w:rsidP="00E65721">
            <w:pPr>
              <w:jc w:val="left"/>
              <w:rPr>
                <w:rFonts w:cs="Times New Roman"/>
                <w:sz w:val="22"/>
              </w:rPr>
            </w:pPr>
            <w:r w:rsidRPr="00062785">
              <w:rPr>
                <w:rFonts w:cs="Times New Roman"/>
                <w:sz w:val="22"/>
              </w:rPr>
              <w:t>Najveće ograničenje u prilagodbi***</w:t>
            </w:r>
          </w:p>
        </w:tc>
        <w:tc>
          <w:tcPr>
            <w:tcW w:w="730" w:type="dxa"/>
            <w:vAlign w:val="bottom"/>
          </w:tcPr>
          <w:p w14:paraId="02EFAA6A" w14:textId="77777777" w:rsidR="00E65721" w:rsidRPr="00062785" w:rsidRDefault="00E65721" w:rsidP="00E65721">
            <w:pPr>
              <w:jc w:val="center"/>
              <w:rPr>
                <w:rFonts w:cs="Times New Roman"/>
                <w:sz w:val="22"/>
              </w:rPr>
            </w:pPr>
          </w:p>
        </w:tc>
        <w:tc>
          <w:tcPr>
            <w:tcW w:w="1803" w:type="dxa"/>
          </w:tcPr>
          <w:p w14:paraId="3F6957D6" w14:textId="77777777" w:rsidR="00E65721" w:rsidRPr="00062785" w:rsidRDefault="00E65721" w:rsidP="00E65721">
            <w:pPr>
              <w:jc w:val="left"/>
              <w:rPr>
                <w:rFonts w:cs="Times New Roman"/>
                <w:sz w:val="22"/>
              </w:rPr>
            </w:pPr>
            <w:r w:rsidRPr="00062785">
              <w:rPr>
                <w:rFonts w:cs="Times New Roman"/>
                <w:sz w:val="22"/>
              </w:rPr>
              <w:t>Financijska pomoć kod nastanka štete (3,9), Financije za prilagodbu (3,8)</w:t>
            </w:r>
          </w:p>
        </w:tc>
        <w:tc>
          <w:tcPr>
            <w:tcW w:w="1803" w:type="dxa"/>
          </w:tcPr>
          <w:p w14:paraId="475B707B" w14:textId="77777777" w:rsidR="00E65721" w:rsidRPr="00062785" w:rsidRDefault="00E65721" w:rsidP="00320AD7">
            <w:pPr>
              <w:jc w:val="left"/>
              <w:rPr>
                <w:rFonts w:cs="Times New Roman"/>
                <w:sz w:val="22"/>
                <w:lang w:val="it-IT"/>
              </w:rPr>
            </w:pPr>
            <w:r w:rsidRPr="00062785">
              <w:rPr>
                <w:rFonts w:cs="Times New Roman"/>
                <w:sz w:val="22"/>
                <w:lang w:val="it-IT"/>
              </w:rPr>
              <w:t>Financije za prilagodbu (4,</w:t>
            </w:r>
            <w:r w:rsidR="00320AD7" w:rsidRPr="00062785">
              <w:rPr>
                <w:rFonts w:cs="Times New Roman"/>
                <w:sz w:val="22"/>
                <w:lang w:val="it-IT"/>
              </w:rPr>
              <w:t>2</w:t>
            </w:r>
            <w:r w:rsidRPr="00062785">
              <w:rPr>
                <w:rFonts w:cs="Times New Roman"/>
                <w:sz w:val="22"/>
                <w:lang w:val="it-IT"/>
              </w:rPr>
              <w:t>), Zakonska regulativa (4,</w:t>
            </w:r>
            <w:r w:rsidR="00320AD7" w:rsidRPr="00062785">
              <w:rPr>
                <w:rFonts w:cs="Times New Roman"/>
                <w:sz w:val="22"/>
                <w:lang w:val="it-IT"/>
              </w:rPr>
              <w:t>1</w:t>
            </w:r>
            <w:r w:rsidRPr="00062785">
              <w:rPr>
                <w:rFonts w:cs="Times New Roman"/>
                <w:sz w:val="22"/>
                <w:lang w:val="it-IT"/>
              </w:rPr>
              <w:t>)</w:t>
            </w:r>
          </w:p>
        </w:tc>
        <w:tc>
          <w:tcPr>
            <w:tcW w:w="1803" w:type="dxa"/>
          </w:tcPr>
          <w:p w14:paraId="19F6F0F5" w14:textId="77777777" w:rsidR="00E65721" w:rsidRPr="00062785" w:rsidRDefault="00E65721" w:rsidP="00E65721">
            <w:pPr>
              <w:jc w:val="left"/>
              <w:rPr>
                <w:rFonts w:cs="Times New Roman"/>
                <w:sz w:val="22"/>
                <w:lang w:val="it-IT"/>
              </w:rPr>
            </w:pPr>
            <w:r w:rsidRPr="00062785">
              <w:rPr>
                <w:rFonts w:cs="Times New Roman"/>
                <w:sz w:val="22"/>
                <w:lang w:val="it-IT"/>
              </w:rPr>
              <w:t>Financijska pomoć kod nastanka štete (4,6), Zakonska regulativa (4,2)</w:t>
            </w:r>
          </w:p>
        </w:tc>
        <w:tc>
          <w:tcPr>
            <w:tcW w:w="1803" w:type="dxa"/>
          </w:tcPr>
          <w:p w14:paraId="3186AB6A" w14:textId="77777777" w:rsidR="00E65721" w:rsidRPr="00062785" w:rsidRDefault="00E65721" w:rsidP="00E65721">
            <w:pPr>
              <w:jc w:val="left"/>
              <w:rPr>
                <w:rFonts w:cs="Times New Roman"/>
                <w:sz w:val="22"/>
                <w:lang w:val="it-IT"/>
              </w:rPr>
            </w:pPr>
            <w:r w:rsidRPr="00062785">
              <w:rPr>
                <w:rFonts w:cs="Times New Roman"/>
                <w:sz w:val="22"/>
                <w:lang w:val="it-IT"/>
              </w:rPr>
              <w:t>Financijska pomoć kod nastanka štete (3,7), Pravovremeno informiranje (3,6)</w:t>
            </w:r>
          </w:p>
        </w:tc>
        <w:tc>
          <w:tcPr>
            <w:tcW w:w="1838" w:type="dxa"/>
          </w:tcPr>
          <w:p w14:paraId="166AD521" w14:textId="77777777" w:rsidR="00E65721" w:rsidRPr="00062785" w:rsidRDefault="00E65721" w:rsidP="00E65721">
            <w:pPr>
              <w:jc w:val="left"/>
              <w:rPr>
                <w:rFonts w:cs="Times New Roman"/>
                <w:sz w:val="22"/>
                <w:lang w:val="it-IT"/>
              </w:rPr>
            </w:pPr>
            <w:r w:rsidRPr="00062785">
              <w:rPr>
                <w:rFonts w:cs="Times New Roman"/>
                <w:sz w:val="22"/>
                <w:lang w:val="it-IT"/>
              </w:rPr>
              <w:t>Pouzdanost prognoznih službi (3,3), Financije za prilagodbu (3,2)</w:t>
            </w:r>
          </w:p>
        </w:tc>
        <w:tc>
          <w:tcPr>
            <w:tcW w:w="1803" w:type="dxa"/>
          </w:tcPr>
          <w:p w14:paraId="1B7F21BE" w14:textId="77777777" w:rsidR="00E65721" w:rsidRPr="00062785" w:rsidRDefault="00E65721" w:rsidP="00E65721">
            <w:pPr>
              <w:jc w:val="left"/>
              <w:rPr>
                <w:rFonts w:cs="Times New Roman"/>
                <w:sz w:val="22"/>
                <w:lang w:val="it-IT"/>
              </w:rPr>
            </w:pPr>
            <w:r w:rsidRPr="00062785">
              <w:rPr>
                <w:rFonts w:cs="Times New Roman"/>
                <w:sz w:val="22"/>
                <w:lang w:val="it-IT"/>
              </w:rPr>
              <w:t>Financijska pomoć kod nastanka štete (3,9), Financije za prilagodbu (3,8)</w:t>
            </w:r>
          </w:p>
        </w:tc>
        <w:tc>
          <w:tcPr>
            <w:tcW w:w="1741" w:type="dxa"/>
          </w:tcPr>
          <w:p w14:paraId="773E25D3" w14:textId="77777777" w:rsidR="00E65721" w:rsidRPr="00062785" w:rsidRDefault="00E65721" w:rsidP="00E65721">
            <w:pPr>
              <w:jc w:val="left"/>
              <w:rPr>
                <w:rFonts w:cs="Times New Roman"/>
                <w:sz w:val="22"/>
                <w:lang w:val="it-IT"/>
              </w:rPr>
            </w:pPr>
            <w:r w:rsidRPr="00062785">
              <w:rPr>
                <w:rFonts w:cs="Times New Roman"/>
                <w:sz w:val="22"/>
                <w:lang w:val="it-IT"/>
              </w:rPr>
              <w:t>Financijska pomoć kod nastanka štete (3,8), Financije za prilagodbu (3,7)</w:t>
            </w:r>
          </w:p>
        </w:tc>
      </w:tr>
    </w:tbl>
    <w:p w14:paraId="354C5DCF" w14:textId="77777777" w:rsidR="009E4B4F" w:rsidRPr="00062785" w:rsidRDefault="00410DF5" w:rsidP="00E65721">
      <w:pPr>
        <w:spacing w:line="240" w:lineRule="auto"/>
        <w:jc w:val="left"/>
        <w:rPr>
          <w:rFonts w:asciiTheme="minorHAnsi" w:hAnsiTheme="minorHAnsi"/>
          <w:sz w:val="22"/>
        </w:rPr>
      </w:pPr>
      <w:r w:rsidRPr="00062785">
        <w:rPr>
          <w:rFonts w:asciiTheme="minorHAnsi" w:hAnsiTheme="minorHAnsi"/>
          <w:sz w:val="22"/>
        </w:rPr>
        <w:t xml:space="preserve">Izvori podataka: </w:t>
      </w:r>
      <w:r w:rsidR="00E65721" w:rsidRPr="00062785">
        <w:rPr>
          <w:rFonts w:asciiTheme="minorHAnsi" w:hAnsiTheme="minorHAnsi"/>
          <w:sz w:val="22"/>
        </w:rPr>
        <w:t>* APP</w:t>
      </w:r>
      <w:r w:rsidRPr="00062785">
        <w:rPr>
          <w:rFonts w:asciiTheme="minorHAnsi" w:hAnsiTheme="minorHAnsi"/>
          <w:sz w:val="22"/>
        </w:rPr>
        <w:t>RRR</w:t>
      </w:r>
      <w:r w:rsidR="009E4B4F" w:rsidRPr="00062785">
        <w:rPr>
          <w:rFonts w:asciiTheme="minorHAnsi" w:hAnsiTheme="minorHAnsi"/>
          <w:sz w:val="22"/>
        </w:rPr>
        <w:t>, izvješća za</w:t>
      </w:r>
      <w:r w:rsidRPr="00062785">
        <w:rPr>
          <w:rFonts w:asciiTheme="minorHAnsi" w:hAnsiTheme="minorHAnsi"/>
          <w:sz w:val="22"/>
        </w:rPr>
        <w:t xml:space="preserve"> 2020. godinu</w:t>
      </w:r>
      <w:r w:rsidR="009E4B4F" w:rsidRPr="00062785">
        <w:rPr>
          <w:rFonts w:asciiTheme="minorHAnsi" w:hAnsiTheme="minorHAnsi"/>
          <w:sz w:val="22"/>
        </w:rPr>
        <w:t>:</w:t>
      </w:r>
      <w:r w:rsidRPr="00062785">
        <w:rPr>
          <w:rFonts w:asciiTheme="minorHAnsi" w:hAnsiTheme="minorHAnsi"/>
          <w:sz w:val="22"/>
        </w:rPr>
        <w:t xml:space="preserve"> </w:t>
      </w:r>
      <w:hyperlink r:id="rId61" w:history="1">
        <w:r w:rsidR="0042456B" w:rsidRPr="00062785">
          <w:rPr>
            <w:rStyle w:val="Hiperveza"/>
            <w:rFonts w:asciiTheme="minorHAnsi" w:hAnsiTheme="minorHAnsi"/>
            <w:color w:val="auto"/>
            <w:sz w:val="22"/>
          </w:rPr>
          <w:t>https://www.apprrr.hr/upisnik-poljoprivrednika/</w:t>
        </w:r>
      </w:hyperlink>
      <w:r w:rsidR="009E4B4F" w:rsidRPr="00062785">
        <w:rPr>
          <w:rFonts w:asciiTheme="minorHAnsi" w:hAnsiTheme="minorHAnsi"/>
          <w:sz w:val="22"/>
        </w:rPr>
        <w:t xml:space="preserve"> , </w:t>
      </w:r>
      <w:hyperlink r:id="rId62" w:history="1">
        <w:r w:rsidR="009E4B4F" w:rsidRPr="00062785">
          <w:rPr>
            <w:rStyle w:val="Hiperveza"/>
            <w:rFonts w:asciiTheme="minorHAnsi" w:hAnsiTheme="minorHAnsi"/>
            <w:color w:val="auto"/>
            <w:sz w:val="22"/>
          </w:rPr>
          <w:t>https://www.apprrr.hr/arkod/</w:t>
        </w:r>
      </w:hyperlink>
      <w:r w:rsidR="009E4B4F" w:rsidRPr="00062785">
        <w:rPr>
          <w:rFonts w:asciiTheme="minorHAnsi" w:hAnsiTheme="minorHAnsi"/>
          <w:sz w:val="22"/>
        </w:rPr>
        <w:t xml:space="preserve"> , </w:t>
      </w:r>
    </w:p>
    <w:p w14:paraId="4DB79109" w14:textId="77777777" w:rsidR="00E65721" w:rsidRPr="00062785" w:rsidRDefault="009E4B4F" w:rsidP="00E65721">
      <w:pPr>
        <w:spacing w:line="240" w:lineRule="auto"/>
        <w:jc w:val="left"/>
        <w:rPr>
          <w:rFonts w:asciiTheme="minorHAnsi" w:hAnsiTheme="minorHAnsi"/>
          <w:sz w:val="22"/>
        </w:rPr>
      </w:pPr>
      <w:r w:rsidRPr="00062785">
        <w:rPr>
          <w:rFonts w:asciiTheme="minorHAnsi" w:hAnsiTheme="minorHAnsi"/>
          <w:sz w:val="22"/>
        </w:rPr>
        <w:tab/>
      </w:r>
      <w:r w:rsidRPr="00062785">
        <w:rPr>
          <w:rFonts w:asciiTheme="minorHAnsi" w:hAnsiTheme="minorHAnsi"/>
          <w:sz w:val="22"/>
        </w:rPr>
        <w:tab/>
        <w:t xml:space="preserve">      </w:t>
      </w:r>
      <w:hyperlink r:id="rId63" w:history="1">
        <w:r w:rsidRPr="00062785">
          <w:rPr>
            <w:rStyle w:val="Hiperveza"/>
            <w:rFonts w:asciiTheme="minorHAnsi" w:hAnsiTheme="minorHAnsi"/>
            <w:color w:val="auto"/>
            <w:sz w:val="22"/>
          </w:rPr>
          <w:t>https://www.apprrr.hr/agronet/</w:t>
        </w:r>
      </w:hyperlink>
      <w:r w:rsidR="00CC406B" w:rsidRPr="00062785">
        <w:rPr>
          <w:rFonts w:asciiTheme="minorHAnsi" w:hAnsiTheme="minorHAnsi"/>
          <w:sz w:val="22"/>
        </w:rPr>
        <w:t xml:space="preserve"> (29.10.2021.)</w:t>
      </w:r>
    </w:p>
    <w:p w14:paraId="1643E103" w14:textId="77777777" w:rsidR="00E65721" w:rsidRPr="00062785" w:rsidRDefault="00410DF5" w:rsidP="00410DF5">
      <w:pPr>
        <w:spacing w:line="240" w:lineRule="auto"/>
        <w:ind w:left="708" w:firstLine="708"/>
        <w:jc w:val="left"/>
        <w:rPr>
          <w:rFonts w:asciiTheme="minorHAnsi" w:hAnsiTheme="minorHAnsi"/>
          <w:sz w:val="22"/>
        </w:rPr>
      </w:pPr>
      <w:r w:rsidRPr="00062785">
        <w:rPr>
          <w:rFonts w:asciiTheme="minorHAnsi" w:hAnsiTheme="minorHAnsi"/>
          <w:sz w:val="22"/>
        </w:rPr>
        <w:t xml:space="preserve">** </w:t>
      </w:r>
      <w:r w:rsidR="00FA6E22" w:rsidRPr="00062785">
        <w:rPr>
          <w:rFonts w:eastAsia="Calibri" w:cs="Times New Roman"/>
          <w:noProof/>
        </w:rPr>
        <w:t>(</w:t>
      </w:r>
      <w:r w:rsidR="00FA6E22" w:rsidRPr="00062785">
        <w:rPr>
          <w:rFonts w:eastAsia="Times New Roman" w:cs="Times New Roman"/>
          <w:szCs w:val="24"/>
          <w:lang w:eastAsia="en-GB"/>
        </w:rPr>
        <w:t xml:space="preserve">Ministarstvo poljoprivrede, 2018): </w:t>
      </w:r>
      <w:r w:rsidRPr="00062785">
        <w:rPr>
          <w:rFonts w:asciiTheme="minorHAnsi" w:hAnsiTheme="minorHAnsi"/>
          <w:sz w:val="22"/>
        </w:rPr>
        <w:t>FADN za 2018. godinu</w:t>
      </w:r>
      <w:r w:rsidR="008E6503" w:rsidRPr="00062785">
        <w:rPr>
          <w:rFonts w:asciiTheme="minorHAnsi" w:hAnsiTheme="minorHAnsi"/>
          <w:sz w:val="22"/>
        </w:rPr>
        <w:t xml:space="preserve">, </w:t>
      </w:r>
      <w:hyperlink r:id="rId64" w:history="1">
        <w:r w:rsidR="008E6503" w:rsidRPr="00062785">
          <w:rPr>
            <w:rStyle w:val="Hiperveza"/>
            <w:rFonts w:asciiTheme="minorHAnsi" w:hAnsiTheme="minorHAnsi"/>
            <w:color w:val="auto"/>
            <w:sz w:val="22"/>
          </w:rPr>
          <w:t>https://www.fadn.hr/</w:t>
        </w:r>
      </w:hyperlink>
      <w:r w:rsidR="008E6503" w:rsidRPr="00062785">
        <w:rPr>
          <w:rFonts w:asciiTheme="minorHAnsi" w:hAnsiTheme="minorHAnsi"/>
          <w:sz w:val="22"/>
        </w:rPr>
        <w:t xml:space="preserve"> (25.11.2021.)</w:t>
      </w:r>
    </w:p>
    <w:p w14:paraId="451BE24B" w14:textId="77777777" w:rsidR="00E65721" w:rsidRPr="00062785" w:rsidRDefault="00E65721" w:rsidP="00410DF5">
      <w:pPr>
        <w:ind w:left="708" w:firstLine="708"/>
        <w:contextualSpacing/>
        <w:rPr>
          <w:rFonts w:asciiTheme="minorHAnsi" w:hAnsiTheme="minorHAnsi"/>
          <w:sz w:val="22"/>
        </w:rPr>
      </w:pPr>
      <w:r w:rsidRPr="00062785">
        <w:rPr>
          <w:rFonts w:asciiTheme="minorHAnsi" w:hAnsiTheme="minorHAnsi"/>
          <w:sz w:val="22"/>
        </w:rPr>
        <w:t>***</w:t>
      </w:r>
      <w:r w:rsidR="00410DF5" w:rsidRPr="00062785">
        <w:rPr>
          <w:rFonts w:asciiTheme="minorHAnsi" w:hAnsiTheme="minorHAnsi"/>
          <w:sz w:val="22"/>
        </w:rPr>
        <w:t xml:space="preserve"> vlastiti izvor:</w:t>
      </w:r>
      <w:r w:rsidRPr="00062785">
        <w:rPr>
          <w:rFonts w:asciiTheme="minorHAnsi" w:hAnsiTheme="minorHAnsi"/>
          <w:sz w:val="22"/>
        </w:rPr>
        <w:t xml:space="preserve"> anket</w:t>
      </w:r>
      <w:r w:rsidR="00410DF5" w:rsidRPr="00062785">
        <w:rPr>
          <w:rFonts w:asciiTheme="minorHAnsi" w:hAnsiTheme="minorHAnsi"/>
          <w:sz w:val="22"/>
        </w:rPr>
        <w:t>a na</w:t>
      </w:r>
      <w:r w:rsidRPr="00062785">
        <w:rPr>
          <w:rFonts w:asciiTheme="minorHAnsi" w:hAnsiTheme="minorHAnsi"/>
          <w:sz w:val="22"/>
        </w:rPr>
        <w:t xml:space="preserve"> </w:t>
      </w:r>
      <w:r w:rsidR="00410DF5" w:rsidRPr="00062785">
        <w:rPr>
          <w:rFonts w:asciiTheme="minorHAnsi" w:hAnsiTheme="minorHAnsi"/>
          <w:sz w:val="22"/>
        </w:rPr>
        <w:t>poljoprivrednim gospodarstvima</w:t>
      </w:r>
      <w:r w:rsidRPr="00062785">
        <w:rPr>
          <w:rFonts w:asciiTheme="minorHAnsi" w:hAnsiTheme="minorHAnsi"/>
          <w:sz w:val="22"/>
        </w:rPr>
        <w:t xml:space="preserve"> (2020.-2021. godina)</w:t>
      </w:r>
    </w:p>
    <w:p w14:paraId="59C5258B" w14:textId="77777777" w:rsidR="00E65721" w:rsidRPr="00062785" w:rsidRDefault="00E65721" w:rsidP="0064653B">
      <w:pPr>
        <w:contextualSpacing/>
        <w:rPr>
          <w:rFonts w:cs="Times New Roman"/>
          <w:szCs w:val="24"/>
        </w:rPr>
        <w:sectPr w:rsidR="00E65721" w:rsidRPr="00062785" w:rsidSect="00BB243F">
          <w:pgSz w:w="16838" w:h="11906" w:orient="landscape"/>
          <w:pgMar w:top="1417" w:right="1417" w:bottom="1417" w:left="1417" w:header="708" w:footer="708" w:gutter="0"/>
          <w:cols w:space="708"/>
          <w:docGrid w:linePitch="360"/>
        </w:sectPr>
      </w:pPr>
    </w:p>
    <w:p w14:paraId="1DF3A1FD" w14:textId="77777777" w:rsidR="00260B54" w:rsidRPr="00062785" w:rsidRDefault="00260B54" w:rsidP="00C21ADD">
      <w:pPr>
        <w:pStyle w:val="Naslov2"/>
      </w:pPr>
      <w:bookmarkStart w:id="83" w:name="_Toc105397383"/>
      <w:r w:rsidRPr="00062785">
        <w:lastRenderedPageBreak/>
        <w:t>Smjerovi prilagodbe klimatskim promjenama</w:t>
      </w:r>
      <w:bookmarkEnd w:id="83"/>
    </w:p>
    <w:p w14:paraId="269A21E1" w14:textId="77777777" w:rsidR="00C21ADD" w:rsidRPr="00062785" w:rsidRDefault="00C21ADD" w:rsidP="0064653B">
      <w:pPr>
        <w:contextualSpacing/>
        <w:rPr>
          <w:rFonts w:cs="Times New Roman"/>
          <w:bCs/>
          <w:szCs w:val="24"/>
        </w:rPr>
      </w:pPr>
    </w:p>
    <w:p w14:paraId="02128CB5" w14:textId="00602D42" w:rsidR="00277398" w:rsidRPr="00062785" w:rsidRDefault="00530EB1" w:rsidP="00277398">
      <w:pPr>
        <w:contextualSpacing/>
        <w:rPr>
          <w:rFonts w:cs="Times New Roman"/>
          <w:bCs/>
          <w:szCs w:val="24"/>
        </w:rPr>
      </w:pPr>
      <w:r>
        <w:rPr>
          <w:rFonts w:cs="Times New Roman"/>
          <w:bCs/>
          <w:szCs w:val="24"/>
        </w:rPr>
        <w:t>Iz</w:t>
      </w:r>
      <w:r w:rsidR="00260B54" w:rsidRPr="00062785">
        <w:rPr>
          <w:rFonts w:cs="Times New Roman"/>
          <w:bCs/>
          <w:szCs w:val="24"/>
        </w:rPr>
        <w:t xml:space="preserve"> prikaz</w:t>
      </w:r>
      <w:r>
        <w:rPr>
          <w:rFonts w:cs="Times New Roman"/>
          <w:bCs/>
          <w:szCs w:val="24"/>
        </w:rPr>
        <w:t>a</w:t>
      </w:r>
      <w:r w:rsidR="00260B54" w:rsidRPr="00062785">
        <w:rPr>
          <w:rFonts w:cs="Times New Roman"/>
          <w:bCs/>
          <w:szCs w:val="24"/>
        </w:rPr>
        <w:t xml:space="preserve"> obilježja PG može</w:t>
      </w:r>
      <w:r>
        <w:rPr>
          <w:rFonts w:cs="Times New Roman"/>
          <w:bCs/>
          <w:szCs w:val="24"/>
        </w:rPr>
        <w:t xml:space="preserve"> se</w:t>
      </w:r>
      <w:r w:rsidR="00260B54" w:rsidRPr="00062785">
        <w:rPr>
          <w:rFonts w:cs="Times New Roman"/>
          <w:bCs/>
          <w:szCs w:val="24"/>
        </w:rPr>
        <w:t xml:space="preserve"> zaključiti kako na području Jadranske Hrvatske prevladavaju </w:t>
      </w:r>
      <w:r w:rsidR="00260B54" w:rsidRPr="00062785">
        <w:rPr>
          <w:rFonts w:cs="Times New Roman"/>
          <w:szCs w:val="24"/>
        </w:rPr>
        <w:t>mala</w:t>
      </w:r>
      <w:r w:rsidR="00260B54" w:rsidRPr="00062785">
        <w:rPr>
          <w:rFonts w:cs="Times New Roman"/>
          <w:bCs/>
          <w:szCs w:val="24"/>
        </w:rPr>
        <w:t xml:space="preserve"> PG, </w:t>
      </w:r>
      <w:r w:rsidR="000E48C5" w:rsidRPr="00062785">
        <w:rPr>
          <w:rFonts w:cs="Times New Roman"/>
          <w:bCs/>
          <w:szCs w:val="24"/>
        </w:rPr>
        <w:t>obzirom na veličine</w:t>
      </w:r>
      <w:r w:rsidR="00C45DBC" w:rsidRPr="00062785">
        <w:rPr>
          <w:rFonts w:cs="Times New Roman"/>
          <w:bCs/>
          <w:szCs w:val="24"/>
        </w:rPr>
        <w:t xml:space="preserve"> korišten</w:t>
      </w:r>
      <w:r w:rsidR="000E48C5" w:rsidRPr="00062785">
        <w:rPr>
          <w:rFonts w:cs="Times New Roman"/>
          <w:bCs/>
          <w:szCs w:val="24"/>
        </w:rPr>
        <w:t>ih</w:t>
      </w:r>
      <w:r w:rsidR="00C45DBC" w:rsidRPr="00062785">
        <w:rPr>
          <w:rFonts w:cs="Times New Roman"/>
          <w:bCs/>
          <w:szCs w:val="24"/>
        </w:rPr>
        <w:t xml:space="preserve"> poljoprivredn</w:t>
      </w:r>
      <w:r w:rsidR="000E48C5" w:rsidRPr="00062785">
        <w:rPr>
          <w:rFonts w:cs="Times New Roman"/>
          <w:bCs/>
          <w:szCs w:val="24"/>
        </w:rPr>
        <w:t>ih</w:t>
      </w:r>
      <w:r w:rsidR="00C45DBC" w:rsidRPr="00062785">
        <w:rPr>
          <w:rFonts w:cs="Times New Roman"/>
          <w:bCs/>
          <w:szCs w:val="24"/>
        </w:rPr>
        <w:t xml:space="preserve"> površin</w:t>
      </w:r>
      <w:r w:rsidR="000E48C5" w:rsidRPr="00062785">
        <w:rPr>
          <w:rFonts w:cs="Times New Roman"/>
          <w:bCs/>
          <w:szCs w:val="24"/>
        </w:rPr>
        <w:t>a</w:t>
      </w:r>
      <w:r w:rsidR="00C45DBC" w:rsidRPr="00062785">
        <w:rPr>
          <w:rFonts w:cs="Times New Roman"/>
          <w:bCs/>
          <w:szCs w:val="24"/>
        </w:rPr>
        <w:t xml:space="preserve">. </w:t>
      </w:r>
      <w:r w:rsidR="000E48C5" w:rsidRPr="00062785">
        <w:rPr>
          <w:rFonts w:cs="Times New Roman"/>
          <w:bCs/>
          <w:szCs w:val="24"/>
        </w:rPr>
        <w:t xml:space="preserve">Također, poljoprivredna gospodarstva karakterizira i velika heterogenost s aspekta glavne djelatnosti, dok financijski  </w:t>
      </w:r>
      <w:r w:rsidR="00260B54" w:rsidRPr="00062785">
        <w:rPr>
          <w:rFonts w:cs="Times New Roman"/>
          <w:bCs/>
          <w:szCs w:val="24"/>
        </w:rPr>
        <w:t xml:space="preserve">pokazatelji </w:t>
      </w:r>
      <w:r w:rsidR="000E48C5" w:rsidRPr="00062785">
        <w:rPr>
          <w:rFonts w:cs="Times New Roman"/>
          <w:bCs/>
          <w:szCs w:val="24"/>
        </w:rPr>
        <w:t>sugeriraju</w:t>
      </w:r>
      <w:r w:rsidR="00260B54" w:rsidRPr="00062785">
        <w:rPr>
          <w:rFonts w:cs="Times New Roman"/>
          <w:bCs/>
          <w:szCs w:val="24"/>
        </w:rPr>
        <w:t xml:space="preserve"> </w:t>
      </w:r>
      <w:r w:rsidR="00277398" w:rsidRPr="00062785">
        <w:rPr>
          <w:rFonts w:cs="Times New Roman"/>
          <w:bCs/>
          <w:szCs w:val="24"/>
        </w:rPr>
        <w:t xml:space="preserve">da ipak postoji i jedan dio PG koji je specijaliziran za određenu poljoprivrednu proizvodnju te iz toga ostvaruje i </w:t>
      </w:r>
      <w:r>
        <w:rPr>
          <w:rFonts w:cs="Times New Roman"/>
          <w:bCs/>
          <w:szCs w:val="24"/>
        </w:rPr>
        <w:t>bolj</w:t>
      </w:r>
      <w:r w:rsidR="00277398" w:rsidRPr="00062785">
        <w:rPr>
          <w:rFonts w:cs="Times New Roman"/>
          <w:bCs/>
          <w:szCs w:val="24"/>
        </w:rPr>
        <w:t xml:space="preserve">e </w:t>
      </w:r>
      <w:r w:rsidR="00260B54" w:rsidRPr="00062785">
        <w:rPr>
          <w:rFonts w:cs="Times New Roman"/>
          <w:bCs/>
          <w:szCs w:val="24"/>
        </w:rPr>
        <w:t xml:space="preserve">poslovne rezultate. </w:t>
      </w:r>
      <w:r w:rsidR="00277398" w:rsidRPr="00062785">
        <w:rPr>
          <w:rFonts w:cs="Times New Roman"/>
          <w:bCs/>
          <w:szCs w:val="24"/>
        </w:rPr>
        <w:t xml:space="preserve">Klimatske promjene postaju sve više naša realnost, a ključno pitanje </w:t>
      </w:r>
      <w:r w:rsidRPr="00062785">
        <w:rPr>
          <w:rFonts w:cs="Times New Roman"/>
          <w:bCs/>
          <w:szCs w:val="24"/>
        </w:rPr>
        <w:t>kako</w:t>
      </w:r>
      <w:r>
        <w:rPr>
          <w:rFonts w:cs="Times New Roman"/>
          <w:bCs/>
          <w:szCs w:val="24"/>
        </w:rPr>
        <w:t xml:space="preserve"> PG</w:t>
      </w:r>
      <w:r w:rsidRPr="00062785">
        <w:rPr>
          <w:rFonts w:cs="Times New Roman"/>
          <w:bCs/>
          <w:szCs w:val="24"/>
        </w:rPr>
        <w:t xml:space="preserve"> doživljavaju rizike povezane s njima </w:t>
      </w:r>
      <w:r>
        <w:rPr>
          <w:rFonts w:cs="Times New Roman"/>
          <w:bCs/>
          <w:szCs w:val="24"/>
        </w:rPr>
        <w:t>i</w:t>
      </w:r>
      <w:r w:rsidR="00277398" w:rsidRPr="00062785">
        <w:rPr>
          <w:rFonts w:cs="Times New Roman"/>
          <w:bCs/>
          <w:szCs w:val="24"/>
        </w:rPr>
        <w:t xml:space="preserve"> kako se </w:t>
      </w:r>
      <w:r w:rsidRPr="00062785">
        <w:rPr>
          <w:rFonts w:cs="Times New Roman"/>
          <w:bCs/>
          <w:szCs w:val="24"/>
        </w:rPr>
        <w:t xml:space="preserve">njima </w:t>
      </w:r>
      <w:r>
        <w:rPr>
          <w:rFonts w:cs="Times New Roman"/>
          <w:bCs/>
          <w:szCs w:val="24"/>
        </w:rPr>
        <w:t xml:space="preserve">trebaju </w:t>
      </w:r>
      <w:r w:rsidR="00277398" w:rsidRPr="00062785">
        <w:rPr>
          <w:rFonts w:cs="Times New Roman"/>
          <w:bCs/>
          <w:szCs w:val="24"/>
        </w:rPr>
        <w:t>prilago</w:t>
      </w:r>
      <w:r>
        <w:rPr>
          <w:rFonts w:cs="Times New Roman"/>
          <w:bCs/>
          <w:szCs w:val="24"/>
        </w:rPr>
        <w:t>diti</w:t>
      </w:r>
      <w:r w:rsidR="00277398" w:rsidRPr="00062785">
        <w:rPr>
          <w:rFonts w:cs="Times New Roman"/>
          <w:bCs/>
          <w:szCs w:val="24"/>
        </w:rPr>
        <w:t xml:space="preserve">. Na ta pitanja dio odgovora proizlazi iz rezultata ovog istraživanja, a drugi dio odgovora se isčitava iz stručne i znanstvene literature. </w:t>
      </w:r>
    </w:p>
    <w:p w14:paraId="558E27EC" w14:textId="77777777" w:rsidR="002F0553" w:rsidRPr="00062785" w:rsidRDefault="002F0553" w:rsidP="00277398">
      <w:pPr>
        <w:contextualSpacing/>
        <w:rPr>
          <w:rFonts w:cs="Times New Roman"/>
          <w:bCs/>
          <w:szCs w:val="24"/>
        </w:rPr>
      </w:pPr>
    </w:p>
    <w:p w14:paraId="13EB5098" w14:textId="4BAB1A22" w:rsidR="00481B95" w:rsidRDefault="00753AE9" w:rsidP="00481B95">
      <w:pPr>
        <w:rPr>
          <w:rFonts w:cs="Times New Roman"/>
          <w:szCs w:val="24"/>
        </w:rPr>
      </w:pPr>
      <w:r w:rsidRPr="00062785">
        <w:rPr>
          <w:rFonts w:cs="Times New Roman"/>
          <w:bCs/>
          <w:szCs w:val="24"/>
        </w:rPr>
        <w:t xml:space="preserve">Analize modela </w:t>
      </w:r>
      <w:r w:rsidR="00530EB1">
        <w:rPr>
          <w:rFonts w:cs="Times New Roman"/>
          <w:bCs/>
          <w:szCs w:val="24"/>
        </w:rPr>
        <w:t xml:space="preserve">provedene </w:t>
      </w:r>
      <w:r w:rsidRPr="00062785">
        <w:rPr>
          <w:rFonts w:cs="Times New Roman"/>
          <w:bCs/>
          <w:szCs w:val="24"/>
        </w:rPr>
        <w:t>su temelje</w:t>
      </w:r>
      <w:r w:rsidR="00530EB1">
        <w:rPr>
          <w:rFonts w:cs="Times New Roman"/>
          <w:bCs/>
          <w:szCs w:val="24"/>
        </w:rPr>
        <w:t>m</w:t>
      </w:r>
      <w:r w:rsidRPr="00062785">
        <w:rPr>
          <w:rFonts w:cs="Times New Roman"/>
          <w:bCs/>
          <w:szCs w:val="24"/>
        </w:rPr>
        <w:t xml:space="preserve"> poda</w:t>
      </w:r>
      <w:r w:rsidR="00530EB1">
        <w:rPr>
          <w:rFonts w:cs="Times New Roman"/>
          <w:bCs/>
          <w:szCs w:val="24"/>
        </w:rPr>
        <w:t>taka prikupljenih na području</w:t>
      </w:r>
      <w:r w:rsidRPr="00062785">
        <w:rPr>
          <w:rFonts w:cs="Times New Roman"/>
          <w:bCs/>
          <w:szCs w:val="24"/>
        </w:rPr>
        <w:t xml:space="preserve"> </w:t>
      </w:r>
      <w:r w:rsidR="002F0553" w:rsidRPr="00062785">
        <w:rPr>
          <w:rFonts w:cs="Times New Roman"/>
          <w:bCs/>
          <w:szCs w:val="24"/>
        </w:rPr>
        <w:t>šest</w:t>
      </w:r>
      <w:r w:rsidRPr="00062785">
        <w:rPr>
          <w:rFonts w:cs="Times New Roman"/>
          <w:bCs/>
          <w:szCs w:val="24"/>
        </w:rPr>
        <w:t xml:space="preserve"> županija </w:t>
      </w:r>
      <w:r w:rsidR="00530EB1">
        <w:rPr>
          <w:rFonts w:cs="Times New Roman"/>
          <w:bCs/>
          <w:szCs w:val="24"/>
        </w:rPr>
        <w:t>pri čemu se</w:t>
      </w:r>
      <w:r w:rsidRPr="00062785">
        <w:rPr>
          <w:rFonts w:cs="Times New Roman"/>
          <w:bCs/>
          <w:szCs w:val="24"/>
        </w:rPr>
        <w:t xml:space="preserve">, kao  </w:t>
      </w:r>
      <w:r w:rsidR="00260B54" w:rsidRPr="00062785">
        <w:rPr>
          <w:rFonts w:cs="Times New Roman"/>
          <w:szCs w:val="24"/>
        </w:rPr>
        <w:t xml:space="preserve">najizraženije klimatske promjene </w:t>
      </w:r>
      <w:r w:rsidR="00747B88" w:rsidRPr="00062785">
        <w:rPr>
          <w:rFonts w:cs="Times New Roman"/>
          <w:szCs w:val="24"/>
        </w:rPr>
        <w:t xml:space="preserve">ističu </w:t>
      </w:r>
      <w:r w:rsidR="00260B54" w:rsidRPr="00062785">
        <w:rPr>
          <w:rFonts w:cs="Times New Roman"/>
          <w:szCs w:val="24"/>
        </w:rPr>
        <w:t>neravnomjeran raspored oborina i sve toplije ljeta. Za Po</w:t>
      </w:r>
      <w:r w:rsidR="00EB6DF1" w:rsidRPr="00062785">
        <w:rPr>
          <w:rFonts w:cs="Times New Roman"/>
          <w:szCs w:val="24"/>
        </w:rPr>
        <w:t>v</w:t>
      </w:r>
      <w:r w:rsidR="00260B54" w:rsidRPr="00062785">
        <w:rPr>
          <w:rFonts w:cs="Times New Roman"/>
          <w:szCs w:val="24"/>
        </w:rPr>
        <w:t xml:space="preserve">G ta su dva čimbenika ocjenjena s </w:t>
      </w:r>
      <w:r w:rsidR="00090036" w:rsidRPr="00062785">
        <w:rPr>
          <w:rFonts w:cs="Times New Roman"/>
          <w:szCs w:val="24"/>
        </w:rPr>
        <w:t>prosječnim ocjenama</w:t>
      </w:r>
      <w:r w:rsidR="00F3624B" w:rsidRPr="00062785">
        <w:rPr>
          <w:rFonts w:cs="Times New Roman"/>
          <w:szCs w:val="24"/>
        </w:rPr>
        <w:t xml:space="preserve"> slaganja</w:t>
      </w:r>
      <w:r w:rsidR="00090036" w:rsidRPr="00062785">
        <w:rPr>
          <w:rFonts w:cs="Times New Roman"/>
          <w:szCs w:val="24"/>
        </w:rPr>
        <w:t xml:space="preserve"> </w:t>
      </w:r>
      <w:r w:rsidR="00260B54" w:rsidRPr="00062785">
        <w:rPr>
          <w:rFonts w:cs="Times New Roman"/>
          <w:szCs w:val="24"/>
        </w:rPr>
        <w:t>4,</w:t>
      </w:r>
      <w:r w:rsidR="00CC3825" w:rsidRPr="00062785">
        <w:rPr>
          <w:rFonts w:cs="Times New Roman"/>
          <w:szCs w:val="24"/>
        </w:rPr>
        <w:t>5</w:t>
      </w:r>
      <w:r w:rsidR="00260B54" w:rsidRPr="00062785">
        <w:rPr>
          <w:rFonts w:cs="Times New Roman"/>
          <w:szCs w:val="24"/>
        </w:rPr>
        <w:t xml:space="preserve"> (na skali od 1 do 5) i 4,1</w:t>
      </w:r>
      <w:r w:rsidR="00090036" w:rsidRPr="00062785">
        <w:rPr>
          <w:rFonts w:cs="Times New Roman"/>
          <w:szCs w:val="24"/>
        </w:rPr>
        <w:t xml:space="preserve"> dok za</w:t>
      </w:r>
      <w:r w:rsidR="00260B54" w:rsidRPr="00062785">
        <w:rPr>
          <w:rFonts w:cs="Times New Roman"/>
          <w:szCs w:val="24"/>
        </w:rPr>
        <w:t xml:space="preserve"> V</w:t>
      </w:r>
      <w:r w:rsidR="00EB6DF1" w:rsidRPr="00062785">
        <w:rPr>
          <w:rFonts w:cs="Times New Roman"/>
          <w:szCs w:val="24"/>
        </w:rPr>
        <w:t>in</w:t>
      </w:r>
      <w:r w:rsidR="00260B54" w:rsidRPr="00062785">
        <w:rPr>
          <w:rFonts w:cs="Times New Roman"/>
          <w:szCs w:val="24"/>
        </w:rPr>
        <w:t>G i M</w:t>
      </w:r>
      <w:r w:rsidR="00EB6DF1" w:rsidRPr="00062785">
        <w:rPr>
          <w:rFonts w:cs="Times New Roman"/>
          <w:szCs w:val="24"/>
        </w:rPr>
        <w:t>as</w:t>
      </w:r>
      <w:r w:rsidR="00260B54" w:rsidRPr="00062785">
        <w:rPr>
          <w:rFonts w:cs="Times New Roman"/>
          <w:szCs w:val="24"/>
        </w:rPr>
        <w:t xml:space="preserve">G </w:t>
      </w:r>
      <w:r w:rsidR="00090036" w:rsidRPr="00062785">
        <w:rPr>
          <w:rFonts w:cs="Times New Roman"/>
          <w:szCs w:val="24"/>
        </w:rPr>
        <w:t xml:space="preserve">ove </w:t>
      </w:r>
      <w:r w:rsidR="00260B54" w:rsidRPr="00062785">
        <w:rPr>
          <w:rFonts w:cs="Times New Roman"/>
          <w:szCs w:val="24"/>
        </w:rPr>
        <w:t>ocjene iznose 4,1 i 3,9.</w:t>
      </w:r>
      <w:r w:rsidR="00D92A21" w:rsidRPr="00062785">
        <w:rPr>
          <w:rFonts w:cs="Times New Roman"/>
          <w:szCs w:val="24"/>
        </w:rPr>
        <w:t xml:space="preserve"> Za PovG na području Dubrovačko-neretvanske županije </w:t>
      </w:r>
      <w:r w:rsidR="00F3624B" w:rsidRPr="00062785">
        <w:rPr>
          <w:rFonts w:cs="Times New Roman"/>
          <w:szCs w:val="24"/>
        </w:rPr>
        <w:t xml:space="preserve">izražena </w:t>
      </w:r>
      <w:r w:rsidR="00D92A21" w:rsidRPr="00062785">
        <w:rPr>
          <w:rFonts w:cs="Times New Roman"/>
          <w:szCs w:val="24"/>
        </w:rPr>
        <w:t>promjena klime ogleda se kroz sve rjeđe oborine (4,8)</w:t>
      </w:r>
      <w:r w:rsidR="0056687D" w:rsidRPr="00062785">
        <w:rPr>
          <w:rFonts w:cs="Times New Roman"/>
          <w:szCs w:val="24"/>
        </w:rPr>
        <w:t xml:space="preserve">, a za VinG to </w:t>
      </w:r>
      <w:r w:rsidR="00530EB1" w:rsidRPr="00062785">
        <w:rPr>
          <w:rFonts w:cs="Times New Roman"/>
          <w:szCs w:val="24"/>
        </w:rPr>
        <w:t xml:space="preserve">su </w:t>
      </w:r>
      <w:r w:rsidR="0056687D" w:rsidRPr="00062785">
        <w:rPr>
          <w:rFonts w:cs="Times New Roman"/>
          <w:szCs w:val="24"/>
        </w:rPr>
        <w:t>češći proljetni mrazovi</w:t>
      </w:r>
      <w:r w:rsidR="00D92A21" w:rsidRPr="00062785">
        <w:rPr>
          <w:rFonts w:cs="Times New Roman"/>
          <w:szCs w:val="24"/>
        </w:rPr>
        <w:t xml:space="preserve">. </w:t>
      </w:r>
      <w:r w:rsidR="00F3624B" w:rsidRPr="00062785">
        <w:rPr>
          <w:rFonts w:cs="Times New Roman"/>
          <w:szCs w:val="24"/>
        </w:rPr>
        <w:t>Najznačajnija klimatska nepogoda za sve tipove gospodarstava</w:t>
      </w:r>
      <w:r w:rsidR="0056687D" w:rsidRPr="00062785">
        <w:rPr>
          <w:rFonts w:cs="Times New Roman"/>
          <w:szCs w:val="24"/>
        </w:rPr>
        <w:t xml:space="preserve"> na razini Jadranske Hrvatske</w:t>
      </w:r>
      <w:r w:rsidR="00F3624B" w:rsidRPr="00062785">
        <w:rPr>
          <w:rFonts w:cs="Times New Roman"/>
          <w:szCs w:val="24"/>
        </w:rPr>
        <w:t xml:space="preserve"> je suša (prosječna ocjena slaganja 4,1). Zatim kod PovG slijede oluje (prosječna ocjena 3,8), a kod VinG i MasG su to jači napadi bolesti i štetnika</w:t>
      </w:r>
      <w:r w:rsidR="00260B54" w:rsidRPr="00062785">
        <w:rPr>
          <w:rFonts w:cs="Times New Roman"/>
          <w:szCs w:val="24"/>
        </w:rPr>
        <w:t xml:space="preserve"> koji su ocjenjeni s gotovo istovjetnim ocjenama (4,</w:t>
      </w:r>
      <w:r w:rsidR="00320AD7" w:rsidRPr="00062785">
        <w:rPr>
          <w:rFonts w:cs="Times New Roman"/>
          <w:szCs w:val="24"/>
        </w:rPr>
        <w:t>0</w:t>
      </w:r>
      <w:r w:rsidR="00260B54" w:rsidRPr="00062785">
        <w:rPr>
          <w:rFonts w:cs="Times New Roman"/>
          <w:szCs w:val="24"/>
        </w:rPr>
        <w:t xml:space="preserve"> odnosno 3,9). </w:t>
      </w:r>
      <w:r w:rsidR="0056687D" w:rsidRPr="00062785">
        <w:rPr>
          <w:rFonts w:cs="Times New Roman"/>
          <w:szCs w:val="24"/>
        </w:rPr>
        <w:t xml:space="preserve">Zanimljivo je da su PovG na području Zadarske županije kao najznačajniju klimatsku nepogodu označili višak oborina i poplave (prosječna ocjena slaganja 4,0) što je zasigurno dijelom posljedica velike poplave koja je ovu županiju zadesila u rujnu 2017. godine. </w:t>
      </w:r>
      <w:r w:rsidR="00BF5649" w:rsidRPr="00062785">
        <w:rPr>
          <w:rFonts w:cs="Times New Roman"/>
          <w:szCs w:val="24"/>
        </w:rPr>
        <w:t>Za VinG na području iste županije najznačajnija nepogoda je zimsko smrzavanje.</w:t>
      </w:r>
    </w:p>
    <w:p w14:paraId="4E1F8DC5" w14:textId="77777777" w:rsidR="00481B95" w:rsidRDefault="00481B95" w:rsidP="00481B95">
      <w:pPr>
        <w:rPr>
          <w:rFonts w:cs="Times New Roman"/>
          <w:szCs w:val="24"/>
        </w:rPr>
      </w:pPr>
    </w:p>
    <w:p w14:paraId="29356BD0" w14:textId="0AE8F31D" w:rsidR="00260B54" w:rsidRDefault="00260B54" w:rsidP="00481B95">
      <w:pPr>
        <w:rPr>
          <w:rFonts w:cs="Times New Roman"/>
          <w:szCs w:val="24"/>
        </w:rPr>
      </w:pPr>
      <w:r w:rsidRPr="00062785">
        <w:rPr>
          <w:rFonts w:cs="Times New Roman"/>
          <w:szCs w:val="24"/>
        </w:rPr>
        <w:t>Dva su osnovna pristupa smanjenja utjecaja klimatskih prom</w:t>
      </w:r>
      <w:r w:rsidR="00514729" w:rsidRPr="00062785">
        <w:rPr>
          <w:rFonts w:cs="Times New Roman"/>
          <w:szCs w:val="24"/>
        </w:rPr>
        <w:t xml:space="preserve">jena: ublažavanje i prilagodba. </w:t>
      </w:r>
      <w:r w:rsidRPr="00062785">
        <w:rPr>
          <w:rFonts w:cs="Times New Roman"/>
          <w:szCs w:val="24"/>
        </w:rPr>
        <w:t>Ublažavanje smanjuje utjecaj klimatskih promjena</w:t>
      </w:r>
      <w:r w:rsidR="00B23F17" w:rsidRPr="00062785">
        <w:rPr>
          <w:rFonts w:cs="Times New Roman"/>
          <w:szCs w:val="24"/>
        </w:rPr>
        <w:t>, dok p</w:t>
      </w:r>
      <w:r w:rsidRPr="00062785">
        <w:rPr>
          <w:rFonts w:cs="Times New Roman"/>
          <w:szCs w:val="24"/>
        </w:rPr>
        <w:t xml:space="preserve">rilagodba smanjuje štete od posljedica klimatskih promjena. </w:t>
      </w:r>
      <w:r w:rsidR="00BA21A3" w:rsidRPr="00062785">
        <w:rPr>
          <w:rFonts w:cs="Times New Roman"/>
          <w:szCs w:val="24"/>
        </w:rPr>
        <w:t>P</w:t>
      </w:r>
      <w:r w:rsidR="0075107E" w:rsidRPr="00062785">
        <w:rPr>
          <w:rFonts w:cs="Times New Roman"/>
          <w:szCs w:val="24"/>
        </w:rPr>
        <w:t xml:space="preserve">rimjena mjera ublažavanja klimatskih promjena prethodi učinkovitoj prilagodbi. Osnovne mjere ublažavanja su smanjenje emisija stakleničkih plinova i povećanje spremnika ugljika, a </w:t>
      </w:r>
      <w:r w:rsidR="00B05B96" w:rsidRPr="00062785">
        <w:rPr>
          <w:rFonts w:cs="Times New Roman"/>
          <w:szCs w:val="24"/>
        </w:rPr>
        <w:t xml:space="preserve">neki </w:t>
      </w:r>
      <w:r w:rsidR="0075107E" w:rsidRPr="00062785">
        <w:rPr>
          <w:rFonts w:cs="Times New Roman"/>
          <w:szCs w:val="24"/>
        </w:rPr>
        <w:t>primjeri</w:t>
      </w:r>
      <w:r w:rsidRPr="00062785">
        <w:rPr>
          <w:rFonts w:cs="Times New Roman"/>
          <w:szCs w:val="24"/>
        </w:rPr>
        <w:t xml:space="preserve"> </w:t>
      </w:r>
      <w:r w:rsidR="00BA21A3" w:rsidRPr="00062785">
        <w:rPr>
          <w:rFonts w:cs="Times New Roman"/>
          <w:szCs w:val="24"/>
        </w:rPr>
        <w:t xml:space="preserve">mjera </w:t>
      </w:r>
      <w:r w:rsidR="0075107E" w:rsidRPr="00062785">
        <w:rPr>
          <w:rFonts w:cs="Times New Roman"/>
          <w:szCs w:val="24"/>
        </w:rPr>
        <w:t xml:space="preserve">prilagodbe </w:t>
      </w:r>
      <w:r w:rsidRPr="00062785">
        <w:rPr>
          <w:rFonts w:cs="Times New Roman"/>
          <w:szCs w:val="24"/>
        </w:rPr>
        <w:t>na razini poljoprivrednog gospodarstva uključuj</w:t>
      </w:r>
      <w:r w:rsidR="00BA21A3" w:rsidRPr="00062785">
        <w:rPr>
          <w:rFonts w:cs="Times New Roman"/>
          <w:szCs w:val="24"/>
        </w:rPr>
        <w:t>u</w:t>
      </w:r>
      <w:r w:rsidRPr="00062785">
        <w:rPr>
          <w:rFonts w:cs="Times New Roman"/>
          <w:szCs w:val="24"/>
        </w:rPr>
        <w:t xml:space="preserve"> </w:t>
      </w:r>
      <w:r w:rsidR="00B05B96" w:rsidRPr="00062785">
        <w:rPr>
          <w:rFonts w:cs="Times New Roman"/>
          <w:szCs w:val="24"/>
        </w:rPr>
        <w:t xml:space="preserve">navodnjavanje, diversifikaciju, </w:t>
      </w:r>
      <w:r w:rsidRPr="00062785">
        <w:rPr>
          <w:rFonts w:cs="Times New Roman"/>
          <w:szCs w:val="24"/>
        </w:rPr>
        <w:t xml:space="preserve">pravovremenu primjenu agrotehnike, tehnička rješenja poput zaštite nasada od mraza i tuče, odabir kultura i sorti koje su bolje prilagođene okolišu i uvjetima u okolišu, sezoni, količini raspoložive vode, topline i vlažnosti. Zatim, korištenje rezultata biotehnologije u razvoju sorti prilagođenih abiotskim i biotskim stresovima, kvalitetnija primjena zaštitnih sredstva motrenjem, pravilnim plodoredom i metodama integrirane zaštite bilja. </w:t>
      </w:r>
      <w:r w:rsidR="001079F2" w:rsidRPr="00062785">
        <w:rPr>
          <w:rFonts w:cs="Times New Roman"/>
          <w:szCs w:val="24"/>
        </w:rPr>
        <w:t>Također, i e</w:t>
      </w:r>
      <w:r w:rsidRPr="00062785">
        <w:rPr>
          <w:rFonts w:cs="Times New Roman"/>
          <w:szCs w:val="24"/>
        </w:rPr>
        <w:t>fikasno korištenje vode za navodnjavanje poboljšanim tehnikama navodnjavanja i pohranom vode u tlu pravilnim upravljanjem obradom tla. Prilagodba je moguća i na institucionalnoj razini, kroz mjere poljoprivredne politike. To uključuje sektorske analize i potporu ugroženim sektorima, potpor</w:t>
      </w:r>
      <w:r w:rsidR="00814F83">
        <w:rPr>
          <w:rFonts w:cs="Times New Roman"/>
          <w:szCs w:val="24"/>
        </w:rPr>
        <w:t>u</w:t>
      </w:r>
      <w:r w:rsidRPr="00062785">
        <w:rPr>
          <w:rFonts w:cs="Times New Roman"/>
          <w:szCs w:val="24"/>
        </w:rPr>
        <w:t xml:space="preserve"> istraživanjima u poljoprivredi i selekcij</w:t>
      </w:r>
      <w:r w:rsidR="001702FF" w:rsidRPr="00062785">
        <w:rPr>
          <w:rFonts w:cs="Times New Roman"/>
          <w:szCs w:val="24"/>
        </w:rPr>
        <w:t>i</w:t>
      </w:r>
      <w:r w:rsidRPr="00062785">
        <w:rPr>
          <w:rFonts w:cs="Times New Roman"/>
          <w:szCs w:val="24"/>
        </w:rPr>
        <w:t xml:space="preserve"> sorti otpornih na klimatske promjene, razvoj kapaciteta (ljudskih i materijalnih), prijenos znanja i podizanje svijesti o postojanju i posljedicama klimatskih promjena. Od ostalih strategija za upravljanje rizikom, koje izravno ili neizravno doprinose prilagodbi i ublažavanju klimatskih promjena na hortikulturnim gospodarstvima možemo navesti osiguranje i financiranje, odnosno korištenje </w:t>
      </w:r>
      <w:r w:rsidR="001702FF" w:rsidRPr="00062785">
        <w:rPr>
          <w:rFonts w:cs="Times New Roman"/>
          <w:szCs w:val="24"/>
        </w:rPr>
        <w:t xml:space="preserve">vanjskih izvora </w:t>
      </w:r>
      <w:r w:rsidRPr="00062785">
        <w:rPr>
          <w:rFonts w:cs="Times New Roman"/>
          <w:szCs w:val="24"/>
        </w:rPr>
        <w:lastRenderedPageBreak/>
        <w:t>sredstava kako bi se pomogao rast i razvoj poljoprivrednih gospodarstava.</w:t>
      </w:r>
      <w:r w:rsidR="00F3624B" w:rsidRPr="00062785">
        <w:rPr>
          <w:rFonts w:cs="Times New Roman"/>
          <w:szCs w:val="24"/>
        </w:rPr>
        <w:t xml:space="preserve"> </w:t>
      </w:r>
      <w:r w:rsidRPr="00062785">
        <w:rPr>
          <w:rFonts w:cs="Times New Roman"/>
          <w:szCs w:val="24"/>
        </w:rPr>
        <w:t>Za anketirana poljoprivredna gospodarstva u vinogradarskoj proizvodnji i maslinarstvu najvažnije mjere prilagodbe uključuju izgradnju sustava za navodnjavanje i povoljnije police osiguranja (</w:t>
      </w:r>
      <w:r w:rsidR="00BF5649" w:rsidRPr="00062785">
        <w:rPr>
          <w:rFonts w:cs="Times New Roman"/>
          <w:szCs w:val="24"/>
        </w:rPr>
        <w:t xml:space="preserve">prosječna </w:t>
      </w:r>
      <w:r w:rsidRPr="00062785">
        <w:rPr>
          <w:rFonts w:cs="Times New Roman"/>
          <w:szCs w:val="24"/>
        </w:rPr>
        <w:t>ocjena</w:t>
      </w:r>
      <w:r w:rsidR="00BF5649" w:rsidRPr="00062785">
        <w:rPr>
          <w:rFonts w:cs="Times New Roman"/>
          <w:szCs w:val="24"/>
        </w:rPr>
        <w:t xml:space="preserve"> slaganja kod obje skupine ispitanika je</w:t>
      </w:r>
      <w:r w:rsidRPr="00062785">
        <w:rPr>
          <w:rFonts w:cs="Times New Roman"/>
          <w:szCs w:val="24"/>
        </w:rPr>
        <w:t xml:space="preserve"> 3,9). Za </w:t>
      </w:r>
      <w:r w:rsidR="00D92A21" w:rsidRPr="00062785">
        <w:rPr>
          <w:rFonts w:cs="Times New Roman"/>
          <w:szCs w:val="24"/>
        </w:rPr>
        <w:t>PovG</w:t>
      </w:r>
      <w:r w:rsidRPr="00062785">
        <w:rPr>
          <w:rFonts w:cs="Times New Roman"/>
          <w:szCs w:val="24"/>
        </w:rPr>
        <w:t xml:space="preserve"> to je ekološka proizvodnja s visokom ocjenom od 4,</w:t>
      </w:r>
      <w:r w:rsidR="001079F2" w:rsidRPr="00062785">
        <w:rPr>
          <w:rFonts w:cs="Times New Roman"/>
          <w:szCs w:val="24"/>
        </w:rPr>
        <w:t>1</w:t>
      </w:r>
      <w:r w:rsidRPr="00062785">
        <w:rPr>
          <w:rFonts w:cs="Times New Roman"/>
          <w:szCs w:val="24"/>
        </w:rPr>
        <w:t>)</w:t>
      </w:r>
      <w:r w:rsidR="00BF5649" w:rsidRPr="00062785">
        <w:rPr>
          <w:rFonts w:cs="Times New Roman"/>
          <w:szCs w:val="24"/>
        </w:rPr>
        <w:t xml:space="preserve">, dok se na drugom mjestu navodi mogućnost navodnjavanja </w:t>
      </w:r>
      <w:r w:rsidR="004647A3" w:rsidRPr="00062785">
        <w:rPr>
          <w:rFonts w:cs="Times New Roman"/>
          <w:szCs w:val="24"/>
        </w:rPr>
        <w:t>(4,0)</w:t>
      </w:r>
      <w:r w:rsidRPr="00062785">
        <w:rPr>
          <w:rFonts w:cs="Times New Roman"/>
          <w:szCs w:val="24"/>
        </w:rPr>
        <w:t>. Ekološka proizvodnja visoko je ocjenjena i kod V</w:t>
      </w:r>
      <w:r w:rsidR="00D92A21" w:rsidRPr="00062785">
        <w:rPr>
          <w:rFonts w:cs="Times New Roman"/>
          <w:szCs w:val="24"/>
        </w:rPr>
        <w:t>in</w:t>
      </w:r>
      <w:r w:rsidRPr="00062785">
        <w:rPr>
          <w:rFonts w:cs="Times New Roman"/>
          <w:szCs w:val="24"/>
        </w:rPr>
        <w:t>G i M</w:t>
      </w:r>
      <w:r w:rsidR="00D92A21" w:rsidRPr="00062785">
        <w:rPr>
          <w:rFonts w:cs="Times New Roman"/>
          <w:szCs w:val="24"/>
        </w:rPr>
        <w:t>as</w:t>
      </w:r>
      <w:r w:rsidRPr="00062785">
        <w:rPr>
          <w:rFonts w:cs="Times New Roman"/>
          <w:szCs w:val="24"/>
        </w:rPr>
        <w:t>G u nek</w:t>
      </w:r>
      <w:r w:rsidR="00FE3FFA" w:rsidRPr="00062785">
        <w:rPr>
          <w:rFonts w:cs="Times New Roman"/>
          <w:szCs w:val="24"/>
        </w:rPr>
        <w:t>oliko</w:t>
      </w:r>
      <w:r w:rsidRPr="00062785">
        <w:rPr>
          <w:rFonts w:cs="Times New Roman"/>
          <w:szCs w:val="24"/>
        </w:rPr>
        <w:t xml:space="preserve"> županija Jadranske Hrvatske. </w:t>
      </w:r>
      <w:r w:rsidR="004647A3" w:rsidRPr="00062785">
        <w:rPr>
          <w:rFonts w:cs="Times New Roman"/>
          <w:szCs w:val="24"/>
        </w:rPr>
        <w:t xml:space="preserve">Promatrano po županijama, za VinG u Istarskoj županiji je najvažniji sustav za </w:t>
      </w:r>
      <w:r w:rsidR="00FE3FFA" w:rsidRPr="00062785">
        <w:rPr>
          <w:rFonts w:cs="Times New Roman"/>
          <w:szCs w:val="24"/>
        </w:rPr>
        <w:t>zaštitu od tuče, a u Dubrovačko-neretvanskoj županiji preveniranje šteta od niskih temperatura.</w:t>
      </w:r>
      <w:r w:rsidR="004647A3" w:rsidRPr="00062785">
        <w:rPr>
          <w:rFonts w:cs="Times New Roman"/>
          <w:szCs w:val="24"/>
        </w:rPr>
        <w:t xml:space="preserve">  </w:t>
      </w:r>
      <w:r w:rsidRPr="00062785">
        <w:rPr>
          <w:rFonts w:cs="Times New Roman"/>
          <w:szCs w:val="24"/>
        </w:rPr>
        <w:t>Uz tehn</w:t>
      </w:r>
      <w:r w:rsidR="004647A3" w:rsidRPr="00062785">
        <w:rPr>
          <w:rFonts w:cs="Times New Roman"/>
          <w:szCs w:val="24"/>
        </w:rPr>
        <w:t>ološ</w:t>
      </w:r>
      <w:r w:rsidRPr="00062785">
        <w:rPr>
          <w:rFonts w:cs="Times New Roman"/>
          <w:szCs w:val="24"/>
        </w:rPr>
        <w:t>ka rješenja (sust</w:t>
      </w:r>
      <w:r w:rsidR="004647A3" w:rsidRPr="00062785">
        <w:rPr>
          <w:rFonts w:cs="Times New Roman"/>
          <w:szCs w:val="24"/>
        </w:rPr>
        <w:t>avi za zaštitu od mraza i tuče te</w:t>
      </w:r>
      <w:r w:rsidRPr="00062785">
        <w:rPr>
          <w:rFonts w:cs="Times New Roman"/>
          <w:szCs w:val="24"/>
        </w:rPr>
        <w:t xml:space="preserve"> praviln</w:t>
      </w:r>
      <w:r w:rsidR="004647A3" w:rsidRPr="00062785">
        <w:rPr>
          <w:rFonts w:cs="Times New Roman"/>
          <w:szCs w:val="24"/>
        </w:rPr>
        <w:t>a</w:t>
      </w:r>
      <w:r w:rsidRPr="00062785">
        <w:rPr>
          <w:rFonts w:cs="Times New Roman"/>
          <w:szCs w:val="24"/>
        </w:rPr>
        <w:t xml:space="preserve"> agrotehnika), kod V</w:t>
      </w:r>
      <w:r w:rsidR="00D92A21" w:rsidRPr="00062785">
        <w:rPr>
          <w:rFonts w:cs="Times New Roman"/>
          <w:szCs w:val="24"/>
        </w:rPr>
        <w:t>in</w:t>
      </w:r>
      <w:r w:rsidRPr="00062785">
        <w:rPr>
          <w:rFonts w:cs="Times New Roman"/>
          <w:szCs w:val="24"/>
        </w:rPr>
        <w:t>G je u nekoliko županija visoko ocijenjeno i pravovremeno informiranje. Kod Po</w:t>
      </w:r>
      <w:r w:rsidR="00D92A21" w:rsidRPr="00062785">
        <w:rPr>
          <w:rFonts w:cs="Times New Roman"/>
          <w:szCs w:val="24"/>
        </w:rPr>
        <w:t>v</w:t>
      </w:r>
      <w:r w:rsidRPr="00062785">
        <w:rPr>
          <w:rFonts w:cs="Times New Roman"/>
          <w:szCs w:val="24"/>
        </w:rPr>
        <w:t>G se osiguranje rijetko visok</w:t>
      </w:r>
      <w:r w:rsidR="00814F83">
        <w:rPr>
          <w:rFonts w:cs="Times New Roman"/>
          <w:szCs w:val="24"/>
        </w:rPr>
        <w:t>o</w:t>
      </w:r>
      <w:r w:rsidRPr="00062785">
        <w:rPr>
          <w:rFonts w:cs="Times New Roman"/>
          <w:szCs w:val="24"/>
        </w:rPr>
        <w:t xml:space="preserve"> ocjenjuje kao mjera prilagodb</w:t>
      </w:r>
      <w:r w:rsidR="00D92A21" w:rsidRPr="00062785">
        <w:rPr>
          <w:rFonts w:cs="Times New Roman"/>
          <w:szCs w:val="24"/>
        </w:rPr>
        <w:t>e</w:t>
      </w:r>
      <w:r w:rsidRPr="00062785">
        <w:rPr>
          <w:rFonts w:cs="Times New Roman"/>
          <w:szCs w:val="24"/>
        </w:rPr>
        <w:t xml:space="preserve"> što je vjerojatno posljedica slabo razvijene ponude osiguranja u sektoru povrćarstva. Kod Po</w:t>
      </w:r>
      <w:r w:rsidR="00D92A21" w:rsidRPr="00062785">
        <w:rPr>
          <w:rFonts w:cs="Times New Roman"/>
          <w:szCs w:val="24"/>
        </w:rPr>
        <w:t>v</w:t>
      </w:r>
      <w:r w:rsidRPr="00062785">
        <w:rPr>
          <w:rFonts w:cs="Times New Roman"/>
          <w:szCs w:val="24"/>
        </w:rPr>
        <w:t xml:space="preserve">G naglasak je na agrotehničkim mjerama (npr. </w:t>
      </w:r>
      <w:r w:rsidR="00FE3FFA" w:rsidRPr="00062785">
        <w:rPr>
          <w:rFonts w:cs="Times New Roman"/>
          <w:szCs w:val="24"/>
        </w:rPr>
        <w:t>izbor prikladnijeg</w:t>
      </w:r>
      <w:r w:rsidRPr="00062785">
        <w:rPr>
          <w:rFonts w:cs="Times New Roman"/>
          <w:szCs w:val="24"/>
        </w:rPr>
        <w:t xml:space="preserve"> sortimenta). </w:t>
      </w:r>
      <w:r w:rsidR="00FE3FFA" w:rsidRPr="00062785">
        <w:rPr>
          <w:rFonts w:cs="Times New Roman"/>
          <w:szCs w:val="24"/>
        </w:rPr>
        <w:t>Predstavnici MasG u nekoliko županija (Istarska, Šibensko-kninska) kao vrlo važnu mjeru navode organizaciju sustava zaštite od tuče.</w:t>
      </w:r>
    </w:p>
    <w:p w14:paraId="70065413" w14:textId="77777777" w:rsidR="0027058B" w:rsidRPr="00062785" w:rsidRDefault="0027058B" w:rsidP="001079F2">
      <w:pPr>
        <w:spacing w:after="200"/>
        <w:contextualSpacing/>
        <w:rPr>
          <w:rFonts w:cs="Times New Roman"/>
          <w:szCs w:val="24"/>
        </w:rPr>
      </w:pPr>
    </w:p>
    <w:p w14:paraId="0175E66E" w14:textId="65AB7A83" w:rsidR="00260B54" w:rsidRDefault="00260B54" w:rsidP="00D92A21">
      <w:pPr>
        <w:spacing w:after="200"/>
        <w:contextualSpacing/>
        <w:rPr>
          <w:rFonts w:cs="Times New Roman"/>
          <w:szCs w:val="24"/>
        </w:rPr>
      </w:pPr>
      <w:r w:rsidRPr="00062785">
        <w:rPr>
          <w:rFonts w:cs="Times New Roman"/>
          <w:szCs w:val="24"/>
        </w:rPr>
        <w:t>Kao najviše ocjenjena ograničenja prilagodbi na području Jadranske Hrvatske i na svim modelima P</w:t>
      </w:r>
      <w:r w:rsidR="00D92A21" w:rsidRPr="00062785">
        <w:rPr>
          <w:rFonts w:cs="Times New Roman"/>
          <w:szCs w:val="24"/>
        </w:rPr>
        <w:t>ov</w:t>
      </w:r>
      <w:r w:rsidRPr="00062785">
        <w:rPr>
          <w:rFonts w:cs="Times New Roman"/>
          <w:szCs w:val="24"/>
        </w:rPr>
        <w:t xml:space="preserve">G javljaju se financijska pomoć u slučaju nastanka štete i </w:t>
      </w:r>
      <w:r w:rsidR="00814F83">
        <w:rPr>
          <w:rFonts w:cs="Times New Roman"/>
          <w:szCs w:val="24"/>
        </w:rPr>
        <w:t xml:space="preserve">nedostatak </w:t>
      </w:r>
      <w:r w:rsidRPr="00062785">
        <w:rPr>
          <w:rFonts w:cs="Times New Roman"/>
          <w:szCs w:val="24"/>
        </w:rPr>
        <w:t>financij</w:t>
      </w:r>
      <w:r w:rsidR="00814F83">
        <w:rPr>
          <w:rFonts w:cs="Times New Roman"/>
          <w:szCs w:val="24"/>
        </w:rPr>
        <w:t>skih sredstava</w:t>
      </w:r>
      <w:r w:rsidRPr="00062785">
        <w:rPr>
          <w:rFonts w:cs="Times New Roman"/>
          <w:szCs w:val="24"/>
        </w:rPr>
        <w:t xml:space="preserve"> za prilagodbu. </w:t>
      </w:r>
      <w:r w:rsidR="00002E5D" w:rsidRPr="00062785">
        <w:rPr>
          <w:rFonts w:cs="Times New Roman"/>
          <w:szCs w:val="24"/>
        </w:rPr>
        <w:t>Osim ovih ograničenja financijske prirode PovG u dalmatinskim županijama najčešće ističu nedostatak javnog sustava za navodnjavanje. Također, primjetno je da u Istarskoj županiji</w:t>
      </w:r>
      <w:r w:rsidR="00746BD8" w:rsidRPr="00062785">
        <w:rPr>
          <w:rFonts w:cs="Times New Roman"/>
          <w:szCs w:val="24"/>
        </w:rPr>
        <w:t>, kod</w:t>
      </w:r>
      <w:r w:rsidR="00002E5D" w:rsidRPr="00062785">
        <w:rPr>
          <w:rFonts w:cs="Times New Roman"/>
          <w:szCs w:val="24"/>
        </w:rPr>
        <w:t xml:space="preserve"> </w:t>
      </w:r>
      <w:r w:rsidR="00746BD8" w:rsidRPr="00062785">
        <w:rPr>
          <w:rFonts w:cs="Times New Roman"/>
          <w:szCs w:val="24"/>
        </w:rPr>
        <w:t xml:space="preserve">svih skupina proizvođača, </w:t>
      </w:r>
      <w:r w:rsidR="00002E5D" w:rsidRPr="00062785">
        <w:rPr>
          <w:rFonts w:cs="Times New Roman"/>
          <w:szCs w:val="24"/>
        </w:rPr>
        <w:t>jedno od najvećeg ograničenje proizlazi iz</w:t>
      </w:r>
      <w:r w:rsidRPr="00062785">
        <w:rPr>
          <w:rFonts w:cs="Times New Roman"/>
          <w:szCs w:val="24"/>
        </w:rPr>
        <w:t xml:space="preserve"> zakonsk</w:t>
      </w:r>
      <w:r w:rsidR="00746BD8" w:rsidRPr="00062785">
        <w:rPr>
          <w:rFonts w:cs="Times New Roman"/>
          <w:szCs w:val="24"/>
        </w:rPr>
        <w:t>ih</w:t>
      </w:r>
      <w:r w:rsidRPr="00062785">
        <w:rPr>
          <w:rFonts w:cs="Times New Roman"/>
          <w:szCs w:val="24"/>
        </w:rPr>
        <w:t xml:space="preserve"> regulativ</w:t>
      </w:r>
      <w:r w:rsidR="00746BD8" w:rsidRPr="00062785">
        <w:rPr>
          <w:rFonts w:cs="Times New Roman"/>
          <w:szCs w:val="24"/>
        </w:rPr>
        <w:t>a</w:t>
      </w:r>
      <w:r w:rsidRPr="00062785">
        <w:rPr>
          <w:rFonts w:cs="Times New Roman"/>
          <w:szCs w:val="24"/>
        </w:rPr>
        <w:t xml:space="preserve">. </w:t>
      </w:r>
      <w:r w:rsidR="00F771BB" w:rsidRPr="00062785">
        <w:rPr>
          <w:rFonts w:cs="Times New Roman"/>
          <w:szCs w:val="24"/>
        </w:rPr>
        <w:t>U pojedinim županijama poj</w:t>
      </w:r>
      <w:r w:rsidRPr="00062785">
        <w:rPr>
          <w:rFonts w:cs="Times New Roman"/>
          <w:szCs w:val="24"/>
        </w:rPr>
        <w:t>avljuj</w:t>
      </w:r>
      <w:r w:rsidR="00D92A21" w:rsidRPr="00062785">
        <w:rPr>
          <w:rFonts w:cs="Times New Roman"/>
          <w:szCs w:val="24"/>
        </w:rPr>
        <w:t>u se</w:t>
      </w:r>
      <w:r w:rsidRPr="00062785">
        <w:rPr>
          <w:rFonts w:cs="Times New Roman"/>
          <w:szCs w:val="24"/>
        </w:rPr>
        <w:t xml:space="preserve"> i visoke ocjene ograničenja </w:t>
      </w:r>
      <w:r w:rsidR="00F771BB" w:rsidRPr="00062785">
        <w:rPr>
          <w:rFonts w:cs="Times New Roman"/>
          <w:szCs w:val="24"/>
        </w:rPr>
        <w:t>povezanih s</w:t>
      </w:r>
      <w:r w:rsidRPr="00062785">
        <w:rPr>
          <w:rFonts w:cs="Times New Roman"/>
          <w:szCs w:val="24"/>
        </w:rPr>
        <w:t xml:space="preserve"> </w:t>
      </w:r>
      <w:r w:rsidR="00D92A21" w:rsidRPr="00062785">
        <w:rPr>
          <w:rFonts w:cs="Times New Roman"/>
          <w:szCs w:val="24"/>
        </w:rPr>
        <w:t>mogućnosti</w:t>
      </w:r>
      <w:r w:rsidR="00746BD8" w:rsidRPr="00062785">
        <w:rPr>
          <w:rFonts w:cs="Times New Roman"/>
          <w:szCs w:val="24"/>
        </w:rPr>
        <w:t>ma</w:t>
      </w:r>
      <w:r w:rsidR="00D92A21" w:rsidRPr="00062785">
        <w:rPr>
          <w:rFonts w:cs="Times New Roman"/>
          <w:szCs w:val="24"/>
        </w:rPr>
        <w:t xml:space="preserve"> </w:t>
      </w:r>
      <w:r w:rsidRPr="00062785">
        <w:rPr>
          <w:rFonts w:cs="Times New Roman"/>
          <w:szCs w:val="24"/>
        </w:rPr>
        <w:t>uvođenje novih tehnologija i pouzdanost</w:t>
      </w:r>
      <w:r w:rsidR="00D92A21" w:rsidRPr="00062785">
        <w:rPr>
          <w:rFonts w:cs="Times New Roman"/>
          <w:szCs w:val="24"/>
        </w:rPr>
        <w:t>i</w:t>
      </w:r>
      <w:r w:rsidRPr="00062785">
        <w:rPr>
          <w:rFonts w:cs="Times New Roman"/>
          <w:szCs w:val="24"/>
        </w:rPr>
        <w:t xml:space="preserve"> prognozn</w:t>
      </w:r>
      <w:r w:rsidR="00F771BB" w:rsidRPr="00062785">
        <w:rPr>
          <w:rFonts w:cs="Times New Roman"/>
          <w:szCs w:val="24"/>
        </w:rPr>
        <w:t>o-vremenskih</w:t>
      </w:r>
      <w:r w:rsidRPr="00062785">
        <w:rPr>
          <w:rFonts w:cs="Times New Roman"/>
          <w:szCs w:val="24"/>
        </w:rPr>
        <w:t xml:space="preserve"> službi</w:t>
      </w:r>
      <w:r w:rsidR="00F771BB" w:rsidRPr="00062785">
        <w:rPr>
          <w:rFonts w:cs="Times New Roman"/>
          <w:szCs w:val="24"/>
        </w:rPr>
        <w:t>, pogotovo kod VinG</w:t>
      </w:r>
      <w:r w:rsidRPr="00062785">
        <w:rPr>
          <w:rFonts w:cs="Times New Roman"/>
          <w:szCs w:val="24"/>
        </w:rPr>
        <w:t xml:space="preserve">. </w:t>
      </w:r>
    </w:p>
    <w:p w14:paraId="12BA97F6" w14:textId="77777777" w:rsidR="0027058B" w:rsidRPr="00062785" w:rsidRDefault="0027058B" w:rsidP="00D92A21">
      <w:pPr>
        <w:spacing w:after="200"/>
        <w:contextualSpacing/>
        <w:rPr>
          <w:rFonts w:cs="Times New Roman"/>
          <w:szCs w:val="24"/>
        </w:rPr>
      </w:pPr>
    </w:p>
    <w:p w14:paraId="2315B19A" w14:textId="77777777" w:rsidR="00BB243F" w:rsidRPr="00062785" w:rsidRDefault="00260B54" w:rsidP="00260B54">
      <w:pPr>
        <w:spacing w:beforeLines="60" w:before="144" w:afterLines="60" w:after="144"/>
        <w:contextualSpacing/>
        <w:rPr>
          <w:rFonts w:cs="Times New Roman"/>
          <w:szCs w:val="24"/>
        </w:rPr>
      </w:pPr>
      <w:r w:rsidRPr="00062785">
        <w:rPr>
          <w:rFonts w:cs="Times New Roman"/>
          <w:szCs w:val="24"/>
        </w:rPr>
        <w:t>Na temelju podataka o strukturi i ekonomskim rezultatima poslovanja, možemo pretpostaviti kako će relativno mala i nespecijalizirana poljoprivredna gospodarstva teško prilagoditi klimatskim promjenama i opstati. Ukoliko je cilj poljoprivredne politike potpora razvoju srednje velikih obiteljskih poljoprivrednih gospodarstva, zadržavanje ljudi u ruralnom prostoru i očuvanje obilježja prostora, onda su potrebne mjere za prilagodbu takvih gospodarstva na klimatske promjene.  U sklopu Zajedničke poljoprivredne politike Europske unije potiču se održive proizvodne metode, odgovori na prirodne nepogode i okolišne mjere. U sklopu Zelenih plaćanja potiču se plodored, očuvanje prirodnih staništa visoke vrijednosti, što donosi dokazane koriti za bioraznolikost, vodu, kvalitetu tla, pohranu ugljika i krajobraz. U sklopu mjera ruralnog razvoja država pomaže ili intervenira u području upravljanja rizikom pomoću brojnih izravnih i neizravnih mjera. Država pomaže ulaganjem u infrastrukturu navodnjavanja, fizičku imovinu poljoprivrednika, potporama za diversifikaciju, potporama za poslovno povezivanje, sredstvima za istraživanje i sredstvima za naknadu štete u slučaju prirodnih nepogoda. Cijeli set mjere iz programa ruralnog razvoja (tzv. IAKS mjere) odnosi se na ekološku poljoprivredu i potporu za mjere koje doprinose okolišu i klimi. Država pomaže i pružanjem informacija, savjetodavnim uslugama i osposobljavanja poljoprivrednika u pitanjima rizika i mjera za upravljanje rizicima.</w:t>
      </w:r>
    </w:p>
    <w:p w14:paraId="65DCAA96" w14:textId="77777777" w:rsidR="00BB243F" w:rsidRPr="0027058B" w:rsidRDefault="00BB243F" w:rsidP="00260B54">
      <w:pPr>
        <w:spacing w:beforeLines="60" w:before="144" w:afterLines="60" w:after="144"/>
        <w:rPr>
          <w:rFonts w:cs="Times New Roman"/>
          <w:sz w:val="2"/>
          <w:szCs w:val="2"/>
        </w:rPr>
      </w:pPr>
      <w:r w:rsidRPr="0027058B">
        <w:rPr>
          <w:rFonts w:cs="Times New Roman"/>
          <w:sz w:val="2"/>
          <w:szCs w:val="2"/>
        </w:rPr>
        <w:br w:type="page"/>
      </w:r>
    </w:p>
    <w:p w14:paraId="5D892AE6" w14:textId="77777777" w:rsidR="00BB243F" w:rsidRPr="00062785" w:rsidRDefault="00BB243F" w:rsidP="00BB243F">
      <w:pPr>
        <w:pStyle w:val="Naslov1"/>
        <w:rPr>
          <w:color w:val="auto"/>
        </w:rPr>
      </w:pPr>
      <w:bookmarkStart w:id="84" w:name="_Toc105397384"/>
      <w:r w:rsidRPr="00062785">
        <w:rPr>
          <w:color w:val="auto"/>
        </w:rPr>
        <w:lastRenderedPageBreak/>
        <w:t>ZAKLJUČAK</w:t>
      </w:r>
      <w:bookmarkEnd w:id="84"/>
    </w:p>
    <w:p w14:paraId="723F9903" w14:textId="77777777" w:rsidR="00BB243F" w:rsidRPr="00062785" w:rsidRDefault="00BB243F" w:rsidP="006C1A29">
      <w:pPr>
        <w:spacing w:beforeLines="60" w:before="144" w:afterLines="60" w:after="144"/>
        <w:rPr>
          <w:rFonts w:eastAsia="Times New Roman" w:cs="Times New Roman"/>
          <w:szCs w:val="24"/>
          <w:lang w:eastAsia="en-GB"/>
        </w:rPr>
      </w:pPr>
    </w:p>
    <w:p w14:paraId="54BC55E8" w14:textId="43B25787" w:rsidR="008B4EAA" w:rsidRDefault="008B4EAA" w:rsidP="0027058B">
      <w:pPr>
        <w:spacing w:beforeLines="60" w:before="144" w:afterLines="60" w:after="144"/>
        <w:contextualSpacing/>
        <w:rPr>
          <w:rFonts w:eastAsia="Times New Roman" w:cs="Times New Roman"/>
          <w:color w:val="000000" w:themeColor="text1"/>
          <w:szCs w:val="24"/>
          <w:lang w:eastAsia="en-GB"/>
        </w:rPr>
      </w:pPr>
      <w:r w:rsidRPr="00062785">
        <w:rPr>
          <w:rFonts w:eastAsia="Times New Roman" w:cs="Times New Roman"/>
          <w:color w:val="000000" w:themeColor="text1"/>
          <w:szCs w:val="24"/>
          <w:lang w:eastAsia="en-GB"/>
        </w:rPr>
        <w:t xml:space="preserve">Poljoprivreda je izravno pogođena zbog klimatskih promjena jer poljoprivredne aktivnosti ovise o vremenskim uvjetima i klimi. Načini na koje klimatske promjene utječu na poljoprivredu jesu promjene količine i rasporeda oborina, rast temperature, porast broja ekstremnih vremenskih događaja (suša, oluje, poplava, toplinski valovi), sezonski poremećaji i drugo. Treba primijeti kako se većina utjecaja klimatskih promjena negativno održava na poljoprivredu, a posebice je izložena poljoprivreda u južnoj i jugoistočnoj Europi, odnosno Sredozemlju. Prema projekcijama, Sredozemlje je kritična točka pod značajnim utjecajem klimatskih promjena. Posebno su naglašeni rizici poput temperaturnih ekstrema, smanjenje oborina i suše, gubitak bioraznolikosti, povećana potražnja za vodom, smanjenje prinosa i prelijevanje učinaka klimatskih promjena iz drugih dijelova Europe. </w:t>
      </w:r>
    </w:p>
    <w:p w14:paraId="2BD4B0EF" w14:textId="77777777" w:rsidR="0027058B" w:rsidRPr="00062785" w:rsidRDefault="0027058B" w:rsidP="0027058B">
      <w:pPr>
        <w:spacing w:beforeLines="60" w:before="144" w:afterLines="60" w:after="144"/>
        <w:contextualSpacing/>
        <w:rPr>
          <w:rFonts w:eastAsia="Times New Roman" w:cs="Times New Roman"/>
          <w:color w:val="000000" w:themeColor="text1"/>
          <w:szCs w:val="24"/>
          <w:lang w:eastAsia="en-GB"/>
        </w:rPr>
      </w:pPr>
    </w:p>
    <w:p w14:paraId="5838960C" w14:textId="77777777" w:rsidR="008B4EAA" w:rsidRPr="00062785" w:rsidRDefault="008B4EAA" w:rsidP="0027058B">
      <w:pPr>
        <w:spacing w:beforeLines="60" w:before="144" w:afterLines="60" w:after="144"/>
        <w:contextualSpacing/>
        <w:rPr>
          <w:rFonts w:eastAsia="Times New Roman" w:cs="Times New Roman"/>
          <w:color w:val="000000" w:themeColor="text1"/>
          <w:szCs w:val="24"/>
          <w:lang w:eastAsia="en-GB"/>
        </w:rPr>
      </w:pPr>
      <w:r w:rsidRPr="00062785">
        <w:rPr>
          <w:rFonts w:eastAsia="Times New Roman" w:cs="Times New Roman"/>
          <w:color w:val="000000" w:themeColor="text1"/>
          <w:szCs w:val="24"/>
          <w:lang w:eastAsia="en-GB"/>
        </w:rPr>
        <w:t>Provedbom projekta „Agrobioraznolikost - osnova za prilagodbu i ublažavanje posljedica klimatskih promjena u poljoprivredi“, pored ostalih aspekata (tehnoloških, genetskih), istražena su društvena i ekonomska obilježja utjecaja klimatskih promjena na poljoprivredu u Jadranskoj Hrvatskoj te su ispitane učinkovitosti provedbe niza agrotehničkih mjera u cilju njihove prilagodbe tim promjenama. Istraživanjem su obuhvaćene dvije najvažnije skupine dionika poljoprivrednog sektora: poljoprivredna gospodarstva i službe za potporu poljoprivredi. Pored prikupljanja stavova i mišljenja ovih skupina dionika, ključnih za daljnji razvoj ukupne poljoprivredne djelatnosti u Jadranskoj Hrvatskoj, interakcijom njihovih odgovora moguće je odrediti razinu njihove suglasnosti o pitanjima kao što su utjecaj i posljedice klimatskim promjenama na poljoprivredu te važnosti i ograničenja u provedbi određenih mjera prilagodbe.</w:t>
      </w:r>
    </w:p>
    <w:p w14:paraId="712449C9" w14:textId="77777777" w:rsidR="0027058B" w:rsidRDefault="0027058B" w:rsidP="0027058B">
      <w:pPr>
        <w:spacing w:beforeLines="60" w:before="144" w:afterLines="60" w:after="144"/>
        <w:contextualSpacing/>
      </w:pPr>
    </w:p>
    <w:p w14:paraId="0DE1325D" w14:textId="7A628592" w:rsidR="008B4EAA" w:rsidRDefault="008B4EAA" w:rsidP="0027058B">
      <w:pPr>
        <w:spacing w:beforeLines="60" w:before="144" w:afterLines="60" w:after="144"/>
        <w:contextualSpacing/>
        <w:rPr>
          <w:rFonts w:eastAsia="Times New Roman" w:cs="Times New Roman"/>
          <w:szCs w:val="24"/>
          <w:lang w:eastAsia="en-GB"/>
        </w:rPr>
      </w:pPr>
      <w:r w:rsidRPr="00062785">
        <w:t>Temeljem rezultata istraživanja</w:t>
      </w:r>
      <w:r w:rsidRPr="00062785">
        <w:rPr>
          <w:rFonts w:eastAsia="Times New Roman" w:cs="Times New Roman"/>
          <w:szCs w:val="24"/>
          <w:lang w:eastAsia="en-GB"/>
        </w:rPr>
        <w:t xml:space="preserve"> na uzorku od 275 poljoprivrednih gospodarstava na području Jadranske Hrvatske utvrđeno je da im je poljoprivreda u većini slučajeva dopunski izvor prihoda što je i razumljivo s obzirom da je kod dvije trećine njih godišnji prihod od poljoprivrede manji od 80.000 kuna. S obzirom na dvostruko veći broj nositelja PG starijih od 60 godina u odnosu na one mlađe od 41 godine, može se ustvrditi da starosna struktura nositelja PG nije dobra. Pretežita proizvodnja na nešto manje od polovici PG je maslinarstvo, na četvrtini njih je to vinogradarstvo, a na skoro petini povrćarstvo. Većinom nositelji PG primjećuju klimatske promjene koje se događaju u zadnjih 30-ak godina kao što je sve neravnomjerniji raspored oborina tijekom godine ili sve toplija ljeta te većinom smatraju kako je to rezultat ljudskog djelovanja što uključuju u određenoj mjeri i poljoprivredu. Upravo nedostatak oborina i suša se ističu kao najveći problem, ali još uvijek situacija nije toliko nepodnošljiva da klimatske promjene stvaraju prevelike probleme u njihovom poslovanju. </w:t>
      </w:r>
      <w:r w:rsidR="00704511">
        <w:rPr>
          <w:rFonts w:eastAsia="Times New Roman" w:cs="Times New Roman"/>
          <w:szCs w:val="24"/>
          <w:lang w:eastAsia="en-GB"/>
        </w:rPr>
        <w:t>U prilagodbi</w:t>
      </w:r>
      <w:r w:rsidRPr="00062785">
        <w:rPr>
          <w:rFonts w:eastAsia="Times New Roman" w:cs="Times New Roman"/>
          <w:szCs w:val="24"/>
          <w:lang w:eastAsia="en-GB"/>
        </w:rPr>
        <w:t xml:space="preserve"> klimatskih promjena nastoje se usmjeriti većinom na ekološku proizvodnju, ali primjenjuje i različite druge mjere prilagodbe strukture proizvodnje kao što su usmjeravanje na izdržljivije sorte i biljne vrste, uzgoj međukultura i sl. Kako je suša i neravnomjernost oborina veliki problem, nositelji PG sve više implementiraju sustave navodnjavanja kao mjeru prilagodbe klimatskim promjenama u smislu prilagodbe tehnologije proizvdonje. Financijski aspekti su najvažnija prepreka u prilagodbi klimatskim promjenama, a također određeni </w:t>
      </w:r>
      <w:r w:rsidRPr="00062785">
        <w:rPr>
          <w:rFonts w:eastAsia="Times New Roman" w:cs="Times New Roman"/>
          <w:szCs w:val="24"/>
          <w:lang w:eastAsia="en-GB"/>
        </w:rPr>
        <w:lastRenderedPageBreak/>
        <w:t>problem predstavlja i to kome vjerovati vezano uz klimatske promjene jer razina povjerenja u različite poljoprivredne službe nije visoka. Općenito, praćenje vremenske prognoze je važan čimbenik u planiranju poljoprivrednih radova. Dnevnom praćenju vremenske prognoze sklonij</w:t>
      </w:r>
      <w:r w:rsidR="00814F83">
        <w:rPr>
          <w:rFonts w:eastAsia="Times New Roman" w:cs="Times New Roman"/>
          <w:szCs w:val="24"/>
          <w:lang w:eastAsia="en-GB"/>
        </w:rPr>
        <w:t>i</w:t>
      </w:r>
      <w:r w:rsidRPr="00062785">
        <w:rPr>
          <w:rFonts w:eastAsia="Times New Roman" w:cs="Times New Roman"/>
          <w:szCs w:val="24"/>
          <w:lang w:eastAsia="en-GB"/>
        </w:rPr>
        <w:t xml:space="preserve"> su proizvođači kojima je poljoprivreda dopunski izvor prihoda, u odnosu na ostale. Mlađi poljoprivrednici su skloniji prihvatiti činjenicu kako se različite klimatske promjene već osjećaju, u odnosu na starije. To potvrđuje podatak da mlađi poljoprivrednici više vjeruju da će ekstremni vremenski uvjeti sve češće i jače pogađati njihova gospodarstva. Nadalje nedostatak oborina, te suša predstavljaju veće probleme u poslovanju poljoprivrednog gospodarstva mlađim poljoprivrednicima nego starijim. U cilju smanjenja štetnog djelovanja klimatskih promjena proizvođači mogu koristiti različite mjere prilagodbe, pa tako primjeni mjerenja usmjerenja na izdržljive biljne vrste više su skloni ispitanici koji se srednje dugo bave poljoprivredom u odnosu na one koji to čine duže. Od mjera smanjenja rizika ispitanici, koji se srednje dugo bave poljoprivredom smatraju važnom mjeru češćeg i kvalitetnijeg osiguranja usjeva i imovine u odnosu na one k</w:t>
      </w:r>
      <w:r w:rsidR="00814F83">
        <w:rPr>
          <w:rFonts w:eastAsia="Times New Roman" w:cs="Times New Roman"/>
          <w:szCs w:val="24"/>
          <w:lang w:eastAsia="en-GB"/>
        </w:rPr>
        <w:t>oji se duže bave poljoprivredom.</w:t>
      </w:r>
      <w:r w:rsidRPr="00062785">
        <w:rPr>
          <w:rFonts w:eastAsia="Times New Roman" w:cs="Times New Roman"/>
          <w:szCs w:val="24"/>
          <w:lang w:eastAsia="en-GB"/>
        </w:rPr>
        <w:t xml:space="preserve"> </w:t>
      </w:r>
      <w:r w:rsidR="00814F83">
        <w:rPr>
          <w:rFonts w:eastAsia="Times New Roman" w:cs="Times New Roman"/>
          <w:szCs w:val="24"/>
          <w:lang w:eastAsia="en-GB"/>
        </w:rPr>
        <w:t>S</w:t>
      </w:r>
      <w:r w:rsidRPr="00062785">
        <w:rPr>
          <w:rFonts w:eastAsia="Times New Roman" w:cs="Times New Roman"/>
          <w:szCs w:val="24"/>
          <w:lang w:eastAsia="en-GB"/>
        </w:rPr>
        <w:t>lično</w:t>
      </w:r>
      <w:r w:rsidR="00814F83">
        <w:rPr>
          <w:rFonts w:eastAsia="Times New Roman" w:cs="Times New Roman"/>
          <w:szCs w:val="24"/>
          <w:lang w:eastAsia="en-GB"/>
        </w:rPr>
        <w:t>,</w:t>
      </w:r>
      <w:r w:rsidRPr="00062785">
        <w:rPr>
          <w:rFonts w:eastAsia="Times New Roman" w:cs="Times New Roman"/>
          <w:szCs w:val="24"/>
          <w:lang w:eastAsia="en-GB"/>
        </w:rPr>
        <w:t xml:space="preserve"> poljoprivrednici koji se kraće i srednje dugo bave poljoprivredom skloniji su mjeri javnog sufinanciranja premije osiguranja u odnosu na one koji se duže bave poljoprivredom. U procesu prilagodbe klimatskim promjenama postoje čimbenici koji ograničavaju proces prilagodbe. Jedan od tih čimbenika je i raspoloživost poljoprivrednih površina što predstavlja problem poljoprivrednicima koji se bave poljoprivredom kraće u odnosu na one koji se duže bave poljoprivredom. Općenito nositelji gospodarstava s visokim obrazovanjem doživljavaju ograničenja u procesu prilagodbe značajnije nego oni sa srednjoškolskim obrazovanjem.</w:t>
      </w:r>
    </w:p>
    <w:p w14:paraId="75C79B85" w14:textId="77777777" w:rsidR="0027058B" w:rsidRPr="00062785" w:rsidRDefault="0027058B" w:rsidP="0027058B">
      <w:pPr>
        <w:spacing w:beforeLines="60" w:before="144" w:afterLines="60" w:after="144"/>
        <w:contextualSpacing/>
        <w:rPr>
          <w:rFonts w:eastAsia="Times New Roman" w:cs="Times New Roman"/>
          <w:szCs w:val="24"/>
          <w:lang w:eastAsia="en-GB"/>
        </w:rPr>
      </w:pPr>
    </w:p>
    <w:p w14:paraId="1355D1C2" w14:textId="12B24096" w:rsidR="008B4EAA" w:rsidRPr="00062785" w:rsidRDefault="008B4EAA" w:rsidP="0027058B">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Istraživanje stručnih službi u poljoprivredi obuhvatilo je u prosjeku devet predstavnika tih službi po županiji pri čemu su, s udjelom od po 30%, najviše zastupljene službe na nacionalnoj, odnosno na regionalnoj i lokalnoj razini. Intervjuem predstavnika SPP prikupljena su njihova mišljenja temeljem kojih su identificirana dva pitanja ili problema vezana uz shvaćanje klimatskih promjena u poljoprivredi. Prvi problem je svojevrsna polarizacija dionika po pitanju postojanja klimatskih promjena, odnosno podjela u dvije skupine: afirmativna čiji pobornici vjeruju da klimatske promjene postoje i negacijska koja ne vjeruje da one postoje odnosno da je njihov utjecaj na poljoprivredu uobičajen, kao i u prošlosti. Ovakva podjela u poimanju temeljnog pitanja predstavlja svojevrsno ograničenje u borbi protiv klimatskih promjena jer nedostaje sinergije i zajedništva u prilagodbi klimatskim promjenama. Drugi problem je vezan uz percepciju utjecaja klimatskih promjena na poljoprivredu, odnosno dio dionika koji ne vjeruje da klimatske promjene postoje, primjećuje određene probleme kao što su sve ranije kretanje vegetacije i neravnomjernost oborina tijekom godine te pojavljivanje ekstrema (toplinskih i u kontekstu promjene godišnji</w:t>
      </w:r>
      <w:r w:rsidR="001B3ABB">
        <w:rPr>
          <w:rFonts w:eastAsia="Times New Roman" w:cs="Times New Roman"/>
          <w:szCs w:val="24"/>
          <w:lang w:eastAsia="en-GB"/>
        </w:rPr>
        <w:t>h doba), ali oni ove probleme ne</w:t>
      </w:r>
      <w:r w:rsidRPr="00062785">
        <w:rPr>
          <w:rFonts w:eastAsia="Times New Roman" w:cs="Times New Roman"/>
          <w:szCs w:val="24"/>
          <w:lang w:eastAsia="en-GB"/>
        </w:rPr>
        <w:t xml:space="preserve"> smatraju posljedicom klimatskih promjena. Ipak, nedostatak oborina i suša je problem koji primjećuje relativno veliki broj predstavnika SPP-a. Unatoč ovoj polarizaciji odgovora, predstavnici SPP se pretežito slažu kako klimatske promjene predstavljaju određeni problem nositeljima PG te kako je važno raditi na njihovom ublažavanju ili minimizaciji. Stoga, ističu kako upravo usmjeravanje na ekološku proizvodnju i uzgoj izdržljivijih sorata i kultura može biti dobro usmjerenje za prilagodbu strukture proizvodnje, dok odgovarajuća prilagodba tehnologije proizvodnje, koja posebice uključuje implementaciju sustava navodnjavanja i prilagodbu agrotehničkih zahvata novo nastalim </w:t>
      </w:r>
      <w:r w:rsidRPr="00062785">
        <w:rPr>
          <w:rFonts w:eastAsia="Times New Roman" w:cs="Times New Roman"/>
          <w:szCs w:val="24"/>
          <w:lang w:eastAsia="en-GB"/>
        </w:rPr>
        <w:lastRenderedPageBreak/>
        <w:t xml:space="preserve">situacijama, dodatno može pospješiti borbru protiv klimatskih promjena. Uz to, veliku ulogu igraju i različite mjere za upravljanje rizikom. Stoga, jedan dio njih već sad provodi različite aktivnosti koje imaju za cilj prilagodbu PG klimatskim promjenama, a one uključuju niz mjera od različitih vidova edukacije pa sve do različitih financijskih vrsta potpore.  </w:t>
      </w:r>
    </w:p>
    <w:p w14:paraId="5E5CCD40" w14:textId="77777777" w:rsidR="008B4EAA" w:rsidRPr="00062785" w:rsidRDefault="008B4EAA" w:rsidP="0027058B">
      <w:pPr>
        <w:spacing w:beforeLines="60" w:before="144" w:afterLines="60" w:after="144"/>
        <w:contextualSpacing/>
        <w:rPr>
          <w:rFonts w:eastAsia="Times New Roman" w:cs="Times New Roman"/>
          <w:color w:val="000000" w:themeColor="text1"/>
          <w:szCs w:val="24"/>
          <w:lang w:eastAsia="en-GB"/>
        </w:rPr>
      </w:pPr>
    </w:p>
    <w:p w14:paraId="293AFEEC" w14:textId="77777777" w:rsidR="008B4EAA" w:rsidRPr="00062785" w:rsidRDefault="008B4EAA" w:rsidP="0027058B">
      <w:pPr>
        <w:spacing w:beforeLines="60" w:before="144" w:afterLines="60" w:after="144"/>
        <w:contextualSpacing/>
        <w:rPr>
          <w:rFonts w:eastAsia="Times New Roman" w:cs="Times New Roman"/>
          <w:szCs w:val="24"/>
          <w:lang w:eastAsia="en-GB"/>
        </w:rPr>
      </w:pPr>
      <w:r w:rsidRPr="00062785">
        <w:rPr>
          <w:rFonts w:eastAsia="Times New Roman" w:cs="Times New Roman"/>
          <w:szCs w:val="24"/>
          <w:lang w:eastAsia="en-GB"/>
        </w:rPr>
        <w:t xml:space="preserve">Razmatrajući odgovore nositelja PG-ova i predstavnika SPP, obje skupine se slažu da je u zadnjih 30-tak godina došlo do zamjetnih promjena u klimi, posebice u vidu sve neravnomjernijeg rasporeda oborina i sve toplijih ljeta. Također, suglasni su da najveće probleme u poljoprivredi uvjetovane klimatskim promjenama uzrokuju suše, povećani napadi bolesti i štetnika te kasni proljetni mrazovi. Međutim, u ocjeni općeg utjecaja promjene klime na poljoprivredu predstavnici SPP su izrazili veću zabrinutost nego nositelji PG koji se umjereno slažu s potrebom kontinuirane prilagodbe klimatskim promjenama kao i tvrdnjom da im je rizik u poslovanju zbog klimatskih promjena sve veći. Posljedično tome, nositelji PG su manje važnima ocijenili važnost provedbe skoro svih mjera prilagodbe klimatskim promjenama nego predstavnici SPP. Dok su za predstavnike SPP skoro sve mjere smanjenja rizika (posebice izgradnja sustava javnog navodnjavanja i bolje informiranje o klimatskim promjenama) izuzetno važne (prosječne ocjene važnosti su veće od 4,0), za nositelje PG su one umjereno važne do važne (prosječne ocjene od 3,4 do 4,0). Indikativne su, u ovoj skupini mjera smanjenja rizika, relativno niske ocjene koje su nositelji PG dali važnosti osiguravanja usjeva i imovine što ukazuje nedovoljnu razinu povjerenja prema osiguravajućim kućama i neatraktivnosti njihovih programa osiguranja. Promatrano po važnosti skupina mjera, i nostelji PG i predstavnici SPP smatraju da su u prilagodbi klimatskim promjenama najvažnije mjere smanjenja rizika, zatim slijede mjere prilagodbe tehnologije proizvodnje, dok najmanje važnim smatraju mjere prilagodbe strukture proizvodnje. Značajna odstupanja između stavova nositelja PG i predstavnika SPP evidentirana su i u poimanju ograničenja koja priječe prilagodbu poljoprivrede klimatskim promjenama. Uočljivo je da predstavnici SPP smatraju da su ograničenja u prilagodbi klimatskim promjenama daleko jače izražena nego što to smatraju sami nositelji PG, kojih se ova ograničenja izravno tiču. Posebno su velike razlike u ocjeni važnosti evidentirane kod ograničenja „mogućnost navodnjavanja“ i „Dostupnost radne snage“ kojima su predstavnici SPP dali i najveće ocjene. Iako se to uklapa u opće javno shvaćanje najvažnijih prepreka za jači rast i razvoj poljoprivredne djelatnosti, nositeljima PG su to neodređeni do umjereno ograničavajući čimbenici. Njima su, nasuprot tome, najveća ograničenja povezana sa financiranjem kako provedbe prilagodbe tako i nadoknade šteta u trenutku njihova nastanka. Indikativno je da su nositelji PG kao čimbenik koji ih ne ograničava u prilagodbi naveli „Vlastito znanje o klimatskim promjenama“ što upućuje da, budući se radi o aktivnostima relativno novijeg datuma o kojima istraživanja tek trebaju biti provedena, oni podcjenjuju važnost praćenja, informiranja i vlastitog educiranja o problematici klimatskih promjena u poljoprivredi. Ovakvi nalazi upućuju da su predstavnici SPP puno osjetljiviji i kritičniji prema učincima klimatskih promjena na poljoprivredu nego što to „na svojoj koži“ doživljavaju nositelji PG. Jedan od razloga je, zasigurno, taj što su predstavnici SPP u svom svakidašnjem radu, provodeći smjernice EU i posljedično tome, nacionalne agrarne politike, u svom radu puno više pod utjecajem globalno nametnutih trendova nužnosti prilagodbe klimatskim promjenama. Drugi razlog takvih rezultata može biti i činjenica da klimatske promjene na području Jadranske Hrvatske još uvijek ne pričinjavaju </w:t>
      </w:r>
      <w:r w:rsidRPr="00062785">
        <w:rPr>
          <w:rFonts w:eastAsia="Times New Roman" w:cs="Times New Roman"/>
          <w:szCs w:val="24"/>
          <w:lang w:eastAsia="en-GB"/>
        </w:rPr>
        <w:lastRenderedPageBreak/>
        <w:t>tako velike štete zbog kojih bi one postale glavni problem u poslovanju PG pa su oni jače usmjereni prema „kratkoročnijim“ problemima u poslovanju, kao što su vjerojatno sigurnost plasmana, stabilnost prodajnih cijena, rast cijena inputa i slično.</w:t>
      </w:r>
    </w:p>
    <w:p w14:paraId="57526213" w14:textId="77777777" w:rsidR="008B4EAA" w:rsidRPr="00062785" w:rsidRDefault="008B4EAA" w:rsidP="0027058B">
      <w:pPr>
        <w:spacing w:beforeLines="60" w:before="144" w:afterLines="60" w:after="144"/>
        <w:contextualSpacing/>
        <w:rPr>
          <w:rFonts w:eastAsia="Times New Roman" w:cs="Times New Roman"/>
          <w:color w:val="000000" w:themeColor="text1"/>
          <w:szCs w:val="24"/>
          <w:lang w:eastAsia="en-GB"/>
        </w:rPr>
      </w:pPr>
    </w:p>
    <w:p w14:paraId="0E89518A" w14:textId="3B284A25" w:rsidR="008B4EAA" w:rsidRPr="00062785" w:rsidRDefault="008B4EAA" w:rsidP="0027058B">
      <w:pPr>
        <w:spacing w:beforeLines="60" w:before="144" w:afterLines="60" w:after="144"/>
        <w:contextualSpacing/>
        <w:rPr>
          <w:rFonts w:cs="Times New Roman"/>
          <w:bCs/>
          <w:szCs w:val="24"/>
        </w:rPr>
      </w:pPr>
      <w:r w:rsidRPr="00062785">
        <w:rPr>
          <w:rFonts w:eastAsia="Times New Roman" w:cs="Times New Roman"/>
          <w:color w:val="000000" w:themeColor="text1"/>
          <w:szCs w:val="24"/>
          <w:lang w:eastAsia="en-GB"/>
        </w:rPr>
        <w:t xml:space="preserve">Ishodište u polemici o klimatskim promjenama podrazumijeva traženje odgovora na nekoliko važnih pitanja: postoje li klimatske promjene i jesu li one izraženije negoli u prošlosti? Koliki je njihov utjecaj danas na poljoprivrednu proizvodnju? U kolikoj su mjeri određeni problemi u poljoprivrednoj proizvodnji proizašli iz klimatskih promjena, a koliko su uvjetovani nekim drugim čimbenicima uključenim u razvoj suvremene poljoprivrede? </w:t>
      </w:r>
      <w:r w:rsidRPr="00062785">
        <w:rPr>
          <w:rFonts w:cs="Times New Roman"/>
          <w:bCs/>
          <w:szCs w:val="24"/>
        </w:rPr>
        <w:t xml:space="preserve">Kako bi se odgovorilo na ta pitanja, provedena je analiza tri modela hortikulturnih gospodarstava. U razmatranje su uzete tri važne poljoprivredne proizvodnje na području Jadranske Hrvatske (povrćarstvo, vinogradarstvo i maslinarstvo) i izrađeni su modeli za svako od ta tri proizvodna tipa gospodarstva. Model povrćarskog gospodarstva (PovG model) karakterizira istovremeno relativno veliki broj gospodarstava (povrćarstvom se bavi trećina od ukupnog broja gospodarstava upisanih u Upisnik) i jako mali broj poljoprivrednih površina pod povrćarskim kulturama (prosječna površina iznosi 0,29 ha). Također, postoji i velika neravnomjernost među županijama s aspekta površina pod povrćarskim kulturama te relativno niska dohodovnost u odnosu na ostala dva modela. Karakteristike modela vinogradarskog gospodarstva (VinG model) uključuju najvišu razinu dohodovnosti u odnosu na ostala dva modela. Kao i u slučaju PovG model, prisutna je neravnomjernost među županijama s aspekta površina, ali je prosječna površina od 1 ha ipak </w:t>
      </w:r>
      <w:r w:rsidR="00F223EA">
        <w:rPr>
          <w:rFonts w:cs="Times New Roman"/>
          <w:bCs/>
          <w:szCs w:val="24"/>
        </w:rPr>
        <w:t>bitno veća u odnosu na PovG model. Vinogradarska proizvodnja prisutna je na</w:t>
      </w:r>
      <w:r w:rsidRPr="00062785">
        <w:rPr>
          <w:rFonts w:cs="Times New Roman"/>
          <w:bCs/>
          <w:szCs w:val="24"/>
        </w:rPr>
        <w:t xml:space="preserve"> petin</w:t>
      </w:r>
      <w:r w:rsidR="00F223EA">
        <w:rPr>
          <w:rFonts w:cs="Times New Roman"/>
          <w:bCs/>
          <w:szCs w:val="24"/>
        </w:rPr>
        <w:t>i svih</w:t>
      </w:r>
      <w:r w:rsidRPr="00062785">
        <w:rPr>
          <w:rFonts w:cs="Times New Roman"/>
          <w:bCs/>
          <w:szCs w:val="24"/>
        </w:rPr>
        <w:t xml:space="preserve"> gospodarstav</w:t>
      </w:r>
      <w:r w:rsidR="00F223EA">
        <w:rPr>
          <w:rFonts w:cs="Times New Roman"/>
          <w:bCs/>
          <w:szCs w:val="24"/>
        </w:rPr>
        <w:t>a upisanih u Upisnik</w:t>
      </w:r>
      <w:r w:rsidRPr="00062785">
        <w:rPr>
          <w:rFonts w:cs="Times New Roman"/>
          <w:bCs/>
          <w:szCs w:val="24"/>
        </w:rPr>
        <w:t xml:space="preserve">. Zadnji model temelji se na maslinarstvu koje je karakteristično isključivo za županije Jadranske Hrvatske (MasG model). Ovaj model karakterizira relativno veliki broj gospodarstava (oko trećina od ukupnog broja gospodarstava) čime se ističe važnost </w:t>
      </w:r>
      <w:r w:rsidR="00F223EA">
        <w:rPr>
          <w:rFonts w:cs="Times New Roman"/>
          <w:bCs/>
          <w:szCs w:val="24"/>
        </w:rPr>
        <w:t>ove proizvodnje</w:t>
      </w:r>
      <w:r w:rsidRPr="00062785">
        <w:rPr>
          <w:rFonts w:cs="Times New Roman"/>
          <w:bCs/>
          <w:szCs w:val="24"/>
        </w:rPr>
        <w:t>.</w:t>
      </w:r>
      <w:r w:rsidR="00F223EA">
        <w:rPr>
          <w:rFonts w:cs="Times New Roman"/>
          <w:bCs/>
          <w:szCs w:val="24"/>
        </w:rPr>
        <w:t xml:space="preserve"> Kao i kod prethodna dva modela, </w:t>
      </w:r>
      <w:r w:rsidRPr="00062785">
        <w:rPr>
          <w:rFonts w:cs="Times New Roman"/>
          <w:bCs/>
          <w:szCs w:val="24"/>
        </w:rPr>
        <w:t>karakteri</w:t>
      </w:r>
      <w:r w:rsidR="00F223EA">
        <w:rPr>
          <w:rFonts w:cs="Times New Roman"/>
          <w:bCs/>
          <w:szCs w:val="24"/>
        </w:rPr>
        <w:t>stičn</w:t>
      </w:r>
      <w:r w:rsidRPr="00062785">
        <w:rPr>
          <w:rFonts w:cs="Times New Roman"/>
          <w:bCs/>
          <w:szCs w:val="24"/>
        </w:rPr>
        <w:t xml:space="preserve">a </w:t>
      </w:r>
      <w:r w:rsidR="00F223EA">
        <w:rPr>
          <w:rFonts w:cs="Times New Roman"/>
          <w:bCs/>
          <w:szCs w:val="24"/>
        </w:rPr>
        <w:t xml:space="preserve">je </w:t>
      </w:r>
      <w:r w:rsidRPr="00062785">
        <w:rPr>
          <w:rFonts w:cs="Times New Roman"/>
          <w:bCs/>
          <w:szCs w:val="24"/>
        </w:rPr>
        <w:t xml:space="preserve">neravnomjernost </w:t>
      </w:r>
      <w:r w:rsidR="00F223EA">
        <w:rPr>
          <w:rFonts w:cs="Times New Roman"/>
          <w:bCs/>
          <w:szCs w:val="24"/>
        </w:rPr>
        <w:t>u prosječnoj površini maslinika po</w:t>
      </w:r>
      <w:r w:rsidRPr="00062785">
        <w:rPr>
          <w:rFonts w:cs="Times New Roman"/>
          <w:bCs/>
          <w:szCs w:val="24"/>
        </w:rPr>
        <w:t xml:space="preserve"> županijama</w:t>
      </w:r>
      <w:r w:rsidR="00F223EA">
        <w:rPr>
          <w:rFonts w:cs="Times New Roman"/>
          <w:bCs/>
          <w:szCs w:val="24"/>
        </w:rPr>
        <w:t>. P</w:t>
      </w:r>
      <w:r w:rsidRPr="00062785">
        <w:rPr>
          <w:rFonts w:cs="Times New Roman"/>
          <w:bCs/>
          <w:szCs w:val="24"/>
        </w:rPr>
        <w:t xml:space="preserve">rosječna površina </w:t>
      </w:r>
      <w:r w:rsidR="00F223EA">
        <w:rPr>
          <w:rFonts w:cs="Times New Roman"/>
          <w:bCs/>
          <w:szCs w:val="24"/>
        </w:rPr>
        <w:t>maslinika na gospodarstvima upisanim u Upisnik iznosi</w:t>
      </w:r>
      <w:r w:rsidRPr="00062785">
        <w:rPr>
          <w:rFonts w:cs="Times New Roman"/>
          <w:bCs/>
          <w:szCs w:val="24"/>
        </w:rPr>
        <w:t xml:space="preserve"> gotovo 1,3 ha. Dohodovnost ovog modela je nešto niža u odnosu na VinG model, ali je dosta visoka u odnosu na PovG model. Ipak, ograničenost ovog modela na šest županija Jadranske Hrvatske može predstavljati jedno dodatno ograničenje na razini države u kontekstu klimatskih promjena i poljoprivred</w:t>
      </w:r>
      <w:r w:rsidR="004A7B34">
        <w:rPr>
          <w:rFonts w:cs="Times New Roman"/>
          <w:bCs/>
          <w:szCs w:val="24"/>
        </w:rPr>
        <w:t>n</w:t>
      </w:r>
      <w:r w:rsidRPr="00062785">
        <w:rPr>
          <w:rFonts w:cs="Times New Roman"/>
          <w:bCs/>
          <w:szCs w:val="24"/>
        </w:rPr>
        <w:t xml:space="preserve">e politike. </w:t>
      </w:r>
    </w:p>
    <w:p w14:paraId="52992B69" w14:textId="77777777" w:rsidR="0027058B" w:rsidRDefault="0027058B" w:rsidP="0027058B">
      <w:pPr>
        <w:spacing w:beforeLines="60" w:before="144" w:afterLines="60" w:after="144"/>
        <w:contextualSpacing/>
        <w:rPr>
          <w:rFonts w:eastAsia="Times New Roman" w:cs="Times New Roman"/>
          <w:color w:val="000000" w:themeColor="text1"/>
          <w:szCs w:val="24"/>
          <w:lang w:eastAsia="en-GB"/>
        </w:rPr>
      </w:pPr>
    </w:p>
    <w:p w14:paraId="4509DE6B" w14:textId="367B182C" w:rsidR="008B4EAA" w:rsidRPr="00062785" w:rsidRDefault="008B4EAA" w:rsidP="0027058B">
      <w:pPr>
        <w:spacing w:beforeLines="60" w:before="144" w:afterLines="60" w:after="144"/>
        <w:contextualSpacing/>
        <w:rPr>
          <w:rFonts w:eastAsia="Times New Roman" w:cs="Times New Roman"/>
          <w:color w:val="000000" w:themeColor="text1"/>
          <w:szCs w:val="24"/>
          <w:lang w:eastAsia="en-GB"/>
        </w:rPr>
      </w:pPr>
      <w:r w:rsidRPr="00062785">
        <w:rPr>
          <w:rFonts w:eastAsia="Times New Roman" w:cs="Times New Roman"/>
          <w:color w:val="000000" w:themeColor="text1"/>
          <w:szCs w:val="24"/>
          <w:lang w:eastAsia="en-GB"/>
        </w:rPr>
        <w:t xml:space="preserve">U budućnosti će biti potrebno intenzivirati aktivnosti koje će doprinijeti razvoju i održanju PG suočenih s klimatskim promjenama. Potpore ulaganjima u fizičku imovinu na PG i infrastrukturu u ruralnom prostoru bit će potrebno proširiti na istraživanja, edukaciju i prijenos znanja i razvoj financijskih usluga u poljoprivredi, prije svega inovativnih proizvoda osiguranja i kreditiranja poljoprivrede i drugih poslovnih aktivnosti u ruralnom prostoru. Obzirom na veličinu i različite modele PG, na putu prilagodbe klimatskim promjenama od velike će važnosti biti </w:t>
      </w:r>
      <w:r w:rsidR="004A7B34">
        <w:rPr>
          <w:rFonts w:eastAsia="Times New Roman" w:cs="Times New Roman"/>
          <w:color w:val="000000" w:themeColor="text1"/>
          <w:szCs w:val="24"/>
          <w:lang w:eastAsia="en-GB"/>
        </w:rPr>
        <w:t xml:space="preserve">njihovo </w:t>
      </w:r>
      <w:r w:rsidRPr="00062785">
        <w:rPr>
          <w:rFonts w:eastAsia="Times New Roman" w:cs="Times New Roman"/>
          <w:color w:val="000000" w:themeColor="text1"/>
          <w:szCs w:val="24"/>
          <w:lang w:eastAsia="en-GB"/>
        </w:rPr>
        <w:t>poslovno povezivanje</w:t>
      </w:r>
      <w:r w:rsidR="004A7B34">
        <w:rPr>
          <w:rFonts w:eastAsia="Times New Roman" w:cs="Times New Roman"/>
          <w:color w:val="000000" w:themeColor="text1"/>
          <w:szCs w:val="24"/>
          <w:lang w:eastAsia="en-GB"/>
        </w:rPr>
        <w:t>.</w:t>
      </w:r>
      <w:r w:rsidRPr="00062785">
        <w:rPr>
          <w:rFonts w:eastAsia="Times New Roman" w:cs="Times New Roman"/>
          <w:color w:val="000000" w:themeColor="text1"/>
          <w:szCs w:val="24"/>
          <w:lang w:eastAsia="en-GB"/>
        </w:rPr>
        <w:t xml:space="preserve"> Zajedničkim snagama lakše će se nositi sa izazovima klimatskih promjena (na primjer, uzajamno osiguranje kao oblik zadružnog osiguranja), ali i zahtjevima tržišta i posljedično osigurati dostatnu razinu dohodovnosti i konkurentnosti.</w:t>
      </w:r>
    </w:p>
    <w:p w14:paraId="6D5CD96C" w14:textId="77777777" w:rsidR="007835DF" w:rsidRPr="00062785" w:rsidRDefault="007835DF" w:rsidP="00260B54">
      <w:pPr>
        <w:spacing w:beforeLines="60" w:before="144" w:afterLines="60" w:after="144"/>
        <w:rPr>
          <w:rFonts w:eastAsia="Times New Roman" w:cs="Times New Roman"/>
          <w:szCs w:val="24"/>
          <w:lang w:eastAsia="en-GB"/>
        </w:rPr>
      </w:pPr>
      <w:r w:rsidRPr="00062785">
        <w:rPr>
          <w:rFonts w:eastAsia="Times New Roman" w:cs="Times New Roman"/>
          <w:szCs w:val="24"/>
          <w:lang w:eastAsia="en-GB"/>
        </w:rPr>
        <w:br w:type="page"/>
      </w:r>
    </w:p>
    <w:p w14:paraId="1E0DEBDD" w14:textId="77777777" w:rsidR="00ED6E83" w:rsidRPr="00062785" w:rsidRDefault="00BB243F" w:rsidP="003C07BD">
      <w:pPr>
        <w:pStyle w:val="Naslov1"/>
        <w:rPr>
          <w:color w:val="auto"/>
        </w:rPr>
      </w:pPr>
      <w:bookmarkStart w:id="85" w:name="_Toc105397385"/>
      <w:r w:rsidRPr="00062785">
        <w:rPr>
          <w:color w:val="auto"/>
        </w:rPr>
        <w:lastRenderedPageBreak/>
        <w:t>LITERATURA</w:t>
      </w:r>
      <w:bookmarkEnd w:id="85"/>
      <w:r w:rsidR="001702FF" w:rsidRPr="00062785">
        <w:rPr>
          <w:color w:val="auto"/>
        </w:rPr>
        <w:t xml:space="preserve"> </w:t>
      </w:r>
    </w:p>
    <w:p w14:paraId="05BEF3EF" w14:textId="3B602EF8" w:rsidR="0040247B" w:rsidRPr="00062785" w:rsidRDefault="0040247B"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APPRRR – Agencija za plaćanja u poljoprivredi, ribarstvu i ruralnom razvoju (2020). Agronet. Izvješća za 2020. godinu. </w:t>
      </w:r>
      <w:hyperlink r:id="rId65" w:history="1">
        <w:r w:rsidRPr="00062785">
          <w:rPr>
            <w:rStyle w:val="Hiperveza"/>
            <w:rFonts w:eastAsia="Times New Roman" w:cs="Times New Roman"/>
            <w:color w:val="auto"/>
            <w:szCs w:val="24"/>
            <w:lang w:eastAsia="en-GB"/>
          </w:rPr>
          <w:t>https://www.apprrr.hr/agronet/</w:t>
        </w:r>
      </w:hyperlink>
      <w:r w:rsidRPr="00062785">
        <w:rPr>
          <w:rFonts w:eastAsia="Times New Roman" w:cs="Times New Roman"/>
          <w:szCs w:val="24"/>
          <w:lang w:eastAsia="en-GB"/>
        </w:rPr>
        <w:t xml:space="preserve"> </w:t>
      </w:r>
    </w:p>
    <w:p w14:paraId="47450D9E" w14:textId="50874F3D" w:rsidR="0040247B" w:rsidRPr="00062785" w:rsidRDefault="0040247B"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APPRRR – Agencija za plaćanja u poljoprivredi, ribarstvu i ruralnom razvoju (2020). Arkod. Prikaz broja, površine ARKOD-a i broja PG-a s obzirom na veličinu i sjedište PG-a 31.12.2020. https://www.apprrr.hr/arkod/ </w:t>
      </w:r>
    </w:p>
    <w:p w14:paraId="08E3353C" w14:textId="3F8C9D6D" w:rsidR="0040247B" w:rsidRPr="00062785" w:rsidRDefault="0040247B"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APPRRR – Agencija za plaćanja u poljoprivredi, ribarstvu i ruralnom razvoju (2020). Upisnik poljoprivrednika. Upisnik poljoprivrednika_broj PG-a 2020_31.12.2020. </w:t>
      </w:r>
      <w:hyperlink r:id="rId66" w:history="1">
        <w:r w:rsidRPr="00062785">
          <w:rPr>
            <w:rStyle w:val="Hiperveza"/>
            <w:rFonts w:eastAsia="Times New Roman" w:cs="Times New Roman"/>
            <w:color w:val="auto"/>
            <w:szCs w:val="24"/>
            <w:lang w:eastAsia="en-GB"/>
          </w:rPr>
          <w:t>https://www.apprrr.hr/upisnik-poljoprivrednika/</w:t>
        </w:r>
      </w:hyperlink>
      <w:r w:rsidRPr="00062785">
        <w:rPr>
          <w:rFonts w:eastAsia="Times New Roman" w:cs="Times New Roman"/>
          <w:szCs w:val="24"/>
          <w:lang w:eastAsia="en-GB"/>
        </w:rPr>
        <w:t xml:space="preserve"> </w:t>
      </w:r>
    </w:p>
    <w:p w14:paraId="7CBA792B" w14:textId="332AA314"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shd w:val="clear" w:color="auto" w:fill="FFFFFF"/>
          <w:lang w:eastAsia="en-GB"/>
        </w:rPr>
        <w:t>Arimi, K. S. (2021). Climate change adaptation and resilience among vegetable farmers. International Journal of Vegetable Science, 27(5), 496-504.</w:t>
      </w:r>
    </w:p>
    <w:p w14:paraId="18C75D63"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Aydinalp, C., Cresser, M. S. (2008). The effects of global climate change on agriculture. American-Eurasian Journal of Agricultural &amp; Environmental Sciences, 3(5), 672-676.</w:t>
      </w:r>
    </w:p>
    <w:p w14:paraId="33564EB2"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shd w:val="clear" w:color="auto" w:fill="FFFFFF"/>
          <w:lang w:eastAsia="en-GB"/>
        </w:rPr>
        <w:t>Battaglini, A., Barbeau, G., Bindi, M.,  Badeck, F. W. (2009). European winegrowers’ perceptions of climate change impact and options for adaptation. Regional Environmental Change, 9(2), 61-73.</w:t>
      </w:r>
    </w:p>
    <w:p w14:paraId="1115D131" w14:textId="02BD1E8B"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Belay, A., Recha J.W., Woldeamanuel, T., Morton, J.F. (2017). Smallholder farmers’ adaptation to climate change and determinants of their adaptation decisions in the Central Rift Valley of Ethiopia.</w:t>
      </w:r>
    </w:p>
    <w:p w14:paraId="0D070611"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shd w:val="clear" w:color="auto" w:fill="FFFFFF"/>
          <w:lang w:eastAsia="en-GB"/>
        </w:rPr>
        <w:t>Bisbis, M. B., Gruda, N.,  Blanke, M. (2018). Potential impacts of climate change on vegetable production and product quality–A review. Journal of Cleaner Production, 170, 1602-1620.</w:t>
      </w:r>
    </w:p>
    <w:p w14:paraId="618075AB"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shd w:val="clear" w:color="auto" w:fill="FFFFFF"/>
          <w:lang w:eastAsia="en-GB"/>
        </w:rPr>
        <w:t>Branković, Č. (2014). Klima i klimatske promjene. Matematičko fizički list, 64(255), 152-162.</w:t>
      </w:r>
    </w:p>
    <w:p w14:paraId="182F0381"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Čop, T., Čehić, A., Njavro, M. (2020). Income Stabilization Tool in Viticulture–Risk Management Innovation: the case of the Istria County. Journal of Central European Agriculture, 21(3), 686-696.</w:t>
      </w:r>
    </w:p>
    <w:p w14:paraId="5EA6324B"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Čop, T., Čehić, A., Njavro, M., Begić, M., Goreta Ban, S., Juračak, J.,  Oplanić, M. (2021). Percepcija nositelja poljoprivrednih gospodarstava o utjecaju i posljedicama klimatskih promjena. Zbornik radova 56. HRVATSKI I 16. MEĐUNARODNI SIMPOZIJ AGRONOMA, Vodice, 177-181.</w:t>
      </w:r>
    </w:p>
    <w:p w14:paraId="28E45D8F"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Delincé, J., Ciaian, P., Witzke, H.P. (2015). Economic impacts of climate change on agriculture: the agmip approach. Journal of Applied Remote Sensing 9(1), 097099 DOI: https://doi.org/10.1117/1.JRS.9.097099</w:t>
      </w:r>
    </w:p>
    <w:p w14:paraId="5BE60985" w14:textId="2C497039"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Državni hidrometeorološki zavod (2018). Buduće klimatske promjene. Klima i klimatske promjene. </w:t>
      </w:r>
      <w:hyperlink r:id="rId67" w:history="1">
        <w:r w:rsidRPr="00062785">
          <w:rPr>
            <w:rFonts w:eastAsia="Times New Roman" w:cs="Times New Roman"/>
            <w:szCs w:val="24"/>
            <w:u w:val="single"/>
            <w:lang w:eastAsia="en-GB"/>
          </w:rPr>
          <w:t>Http://meteo.hr/klima.php?Section=klima_modeli&amp;param=klima_promjene</w:t>
        </w:r>
      </w:hyperlink>
      <w:r w:rsidRPr="00062785">
        <w:rPr>
          <w:rFonts w:eastAsia="Times New Roman" w:cs="Times New Roman"/>
          <w:szCs w:val="24"/>
          <w:lang w:eastAsia="en-GB"/>
        </w:rPr>
        <w:t xml:space="preserve"> Pristupljeno 13.03.2019.</w:t>
      </w:r>
    </w:p>
    <w:p w14:paraId="2308139A"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Eckstein, D., Kunzel, V., Schafer, L. (2021). Global climate risk index 2021. Briefing paper. </w:t>
      </w:r>
      <w:hyperlink r:id="rId68" w:history="1">
        <w:r w:rsidRPr="00062785">
          <w:rPr>
            <w:rFonts w:eastAsia="Times New Roman" w:cs="Times New Roman"/>
            <w:szCs w:val="24"/>
            <w:u w:val="single"/>
            <w:lang w:eastAsia="en-GB"/>
          </w:rPr>
          <w:t>Https://germanwatch.org/sites/default/files/Global%20Climate%20Risk%20Index%202021_2.pdf</w:t>
        </w:r>
      </w:hyperlink>
      <w:r w:rsidRPr="00062785">
        <w:rPr>
          <w:rFonts w:eastAsia="Times New Roman" w:cs="Times New Roman"/>
          <w:szCs w:val="24"/>
          <w:lang w:eastAsia="en-GB"/>
        </w:rPr>
        <w:t xml:space="preserve"> </w:t>
      </w:r>
    </w:p>
    <w:p w14:paraId="07E4BE16"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cs="Times New Roman"/>
        </w:rPr>
        <w:t>EEA (2012). Climate change, impacts and vulnerability in Europe. Report N°12/2012.</w:t>
      </w:r>
    </w:p>
    <w:p w14:paraId="6D5CFBE0"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lastRenderedPageBreak/>
        <w:t xml:space="preserve">European Environment Agency (2019). Climate change adaptation in the agriculture sector in Europe. EEA Report, No 04/2019. </w:t>
      </w:r>
      <w:hyperlink r:id="rId69" w:history="1">
        <w:r w:rsidRPr="00062785">
          <w:rPr>
            <w:rFonts w:eastAsia="Times New Roman" w:cs="Times New Roman"/>
            <w:szCs w:val="24"/>
            <w:u w:val="single"/>
            <w:lang w:eastAsia="en-GB"/>
          </w:rPr>
          <w:t>Https://www.eea.europa.eu/publications/cc-adaptation-agriculture</w:t>
        </w:r>
      </w:hyperlink>
      <w:r w:rsidRPr="00062785">
        <w:rPr>
          <w:rFonts w:eastAsia="Times New Roman" w:cs="Times New Roman"/>
          <w:szCs w:val="24"/>
          <w:lang w:eastAsia="en-GB"/>
        </w:rPr>
        <w:t xml:space="preserve"> </w:t>
      </w:r>
    </w:p>
    <w:p w14:paraId="2337AED2"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Europska agencija za okoliš (2021). Presudna važnost prilagodbe klimatskim promjenama za poljoprivredu u Europi. </w:t>
      </w:r>
      <w:hyperlink r:id="rId70" w:history="1">
        <w:r w:rsidRPr="00062785">
          <w:rPr>
            <w:rFonts w:eastAsia="Times New Roman" w:cs="Times New Roman"/>
            <w:szCs w:val="24"/>
            <w:u w:val="single"/>
            <w:lang w:eastAsia="en-GB"/>
          </w:rPr>
          <w:t>Https://www.eea.europa.eu/hr/articles/presudna-vaznost-prilagodbe-klimatskim-promjenama</w:t>
        </w:r>
      </w:hyperlink>
      <w:r w:rsidRPr="00062785">
        <w:rPr>
          <w:rFonts w:eastAsia="Times New Roman" w:cs="Times New Roman"/>
          <w:szCs w:val="24"/>
          <w:lang w:eastAsia="en-GB"/>
        </w:rPr>
        <w:t xml:space="preserve"> </w:t>
      </w:r>
    </w:p>
    <w:p w14:paraId="2A3A7E3D" w14:textId="1862F741"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Europska komisija. (2016). The EU Strategy on adaptation to climate change. Strengthening Europe’s resilience to the impacts of climate change. Climate Action. DOI: 10.2834/5599</w:t>
      </w:r>
    </w:p>
    <w:p w14:paraId="2109BCBC"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shd w:val="clear" w:color="auto" w:fill="FFFFFF"/>
          <w:lang w:eastAsia="en-GB"/>
        </w:rPr>
        <w:t>Giorgi, F., Lionello, P. (2008). Climate change projections for the Mediterranean region. Global and planetary change, 63(2-3), 90-104.</w:t>
      </w:r>
    </w:p>
    <w:p w14:paraId="0D9A3238"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Global Humanitarian Forum Geneva. (2009.). The Anatomy of A Silent Crisis. Forum 2009: Climate Change. Global Humanitarian Forum. </w:t>
      </w:r>
      <w:hyperlink r:id="rId71" w:history="1">
        <w:r w:rsidRPr="00062785">
          <w:rPr>
            <w:rFonts w:eastAsia="Times New Roman" w:cs="Times New Roman"/>
            <w:szCs w:val="24"/>
            <w:u w:val="single"/>
            <w:lang w:eastAsia="en-GB"/>
          </w:rPr>
          <w:t>Https://www.preventionweb.net/files/9668_humanimpactreport1.pdf</w:t>
        </w:r>
      </w:hyperlink>
      <w:r w:rsidRPr="00062785">
        <w:rPr>
          <w:rFonts w:eastAsia="Times New Roman" w:cs="Times New Roman"/>
          <w:szCs w:val="24"/>
          <w:lang w:eastAsia="en-GB"/>
        </w:rPr>
        <w:t xml:space="preserve"> Pristupljeno 11.01.2019.</w:t>
      </w:r>
    </w:p>
    <w:p w14:paraId="6F85517A"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Hardaker J. B., Lien G., Anderson J. R., Huirne R. B. M. (2015). Coping with Risk in Agriculture, CABI Publishing, London.</w:t>
      </w:r>
    </w:p>
    <w:p w14:paraId="6893ABEE"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shd w:val="clear" w:color="auto" w:fill="FFFFFF"/>
          <w:lang w:eastAsia="en-GB"/>
        </w:rPr>
        <w:t>Hatfield, J. L., Wright-Morton, L., Hall, B. (2018). Vulnerability of grain crops and croplands in the Midwest to climatic variability and adaptation strategies. Climatic Change, 146(1), 263-275.</w:t>
      </w:r>
    </w:p>
    <w:p w14:paraId="0437B7FC" w14:textId="77777777" w:rsidR="003C07BD" w:rsidRPr="00062785" w:rsidRDefault="00D13BB3" w:rsidP="0027058B">
      <w:pPr>
        <w:spacing w:after="120" w:line="240" w:lineRule="auto"/>
        <w:ind w:firstLine="360"/>
        <w:rPr>
          <w:rFonts w:eastAsia="Times New Roman" w:cs="Times New Roman"/>
          <w:szCs w:val="24"/>
          <w:lang w:eastAsia="en-GB"/>
        </w:rPr>
      </w:pPr>
      <w:hyperlink r:id="rId72" w:history="1">
        <w:r w:rsidR="003C07BD" w:rsidRPr="00062785">
          <w:rPr>
            <w:rStyle w:val="Hiperveza"/>
            <w:rFonts w:eastAsia="Times New Roman" w:cs="Times New Roman"/>
            <w:color w:val="auto"/>
            <w:szCs w:val="24"/>
            <w:lang w:eastAsia="en-GB"/>
          </w:rPr>
          <w:t>Https://doi.org/10.1016/j.landusepol.2017.04.007</w:t>
        </w:r>
      </w:hyperlink>
    </w:p>
    <w:p w14:paraId="6899EEF3" w14:textId="77777777" w:rsidR="003C07BD" w:rsidRPr="00062785" w:rsidRDefault="003C07BD" w:rsidP="0027058B">
      <w:pPr>
        <w:spacing w:after="120" w:line="240" w:lineRule="auto"/>
        <w:ind w:left="360"/>
        <w:rPr>
          <w:rFonts w:eastAsia="Times New Roman" w:cs="Times New Roman"/>
          <w:szCs w:val="24"/>
          <w:lang w:eastAsia="en-GB"/>
        </w:rPr>
      </w:pPr>
      <w:r w:rsidRPr="00062785">
        <w:rPr>
          <w:rFonts w:eastAsia="Times New Roman" w:cs="Times New Roman"/>
          <w:szCs w:val="24"/>
          <w:lang w:eastAsia="en-GB"/>
        </w:rPr>
        <w:t xml:space="preserve">Https://journals.ametsoc.org/view/journals/wcas/5/2/wcas-d-12-00036_1.xml </w:t>
      </w:r>
    </w:p>
    <w:p w14:paraId="25950C12"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shd w:val="clear" w:color="auto" w:fill="FFFFFF"/>
          <w:lang w:eastAsia="en-GB"/>
        </w:rPr>
        <w:t>Lorite, I. J., Gabaldón-Leal, C., Ruiz-Ramos, M., Belaj, A., De La Rosa, R., León, L., Santos, C. (2018). Evaluation of olive response and adaptation strategies to climate change under semi-arid conditions. Agricultural Water Management, 204, 247-261.</w:t>
      </w:r>
    </w:p>
    <w:p w14:paraId="3D416DFE" w14:textId="25D98EBD" w:rsidR="00062785" w:rsidRDefault="00062785"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Manevska-Tasevska</w:t>
      </w:r>
      <w:r>
        <w:rPr>
          <w:rFonts w:eastAsia="Times New Roman" w:cs="Times New Roman"/>
          <w:szCs w:val="24"/>
          <w:lang w:eastAsia="en-GB"/>
        </w:rPr>
        <w:t>,</w:t>
      </w:r>
      <w:r w:rsidRPr="00062785">
        <w:rPr>
          <w:rFonts w:eastAsia="Times New Roman" w:cs="Times New Roman"/>
          <w:szCs w:val="24"/>
          <w:lang w:eastAsia="en-GB"/>
        </w:rPr>
        <w:t xml:space="preserve"> G</w:t>
      </w:r>
      <w:r>
        <w:rPr>
          <w:rFonts w:eastAsia="Times New Roman" w:cs="Times New Roman"/>
          <w:szCs w:val="24"/>
          <w:lang w:eastAsia="en-GB"/>
        </w:rPr>
        <w:t>.</w:t>
      </w:r>
      <w:r w:rsidRPr="00062785">
        <w:rPr>
          <w:rFonts w:eastAsia="Times New Roman" w:cs="Times New Roman"/>
          <w:szCs w:val="24"/>
          <w:lang w:eastAsia="en-GB"/>
        </w:rPr>
        <w:t>, Petitt</w:t>
      </w:r>
      <w:r>
        <w:rPr>
          <w:rFonts w:eastAsia="Times New Roman" w:cs="Times New Roman"/>
          <w:szCs w:val="24"/>
          <w:lang w:eastAsia="en-GB"/>
        </w:rPr>
        <w:t>,</w:t>
      </w:r>
      <w:r w:rsidRPr="00062785">
        <w:rPr>
          <w:rFonts w:eastAsia="Times New Roman" w:cs="Times New Roman"/>
          <w:szCs w:val="24"/>
          <w:lang w:eastAsia="en-GB"/>
        </w:rPr>
        <w:t xml:space="preserve"> A</w:t>
      </w:r>
      <w:r>
        <w:rPr>
          <w:rFonts w:eastAsia="Times New Roman" w:cs="Times New Roman"/>
          <w:szCs w:val="24"/>
          <w:lang w:eastAsia="en-GB"/>
        </w:rPr>
        <w:t>.</w:t>
      </w:r>
      <w:r w:rsidRPr="00062785">
        <w:rPr>
          <w:rFonts w:eastAsia="Times New Roman" w:cs="Times New Roman"/>
          <w:szCs w:val="24"/>
          <w:lang w:eastAsia="en-GB"/>
        </w:rPr>
        <w:t>, Larsson</w:t>
      </w:r>
      <w:r>
        <w:rPr>
          <w:rFonts w:eastAsia="Times New Roman" w:cs="Times New Roman"/>
          <w:szCs w:val="24"/>
          <w:lang w:eastAsia="en-GB"/>
        </w:rPr>
        <w:t>,</w:t>
      </w:r>
      <w:r w:rsidRPr="00062785">
        <w:rPr>
          <w:rFonts w:eastAsia="Times New Roman" w:cs="Times New Roman"/>
          <w:szCs w:val="24"/>
          <w:lang w:eastAsia="en-GB"/>
        </w:rPr>
        <w:t xml:space="preserve"> S</w:t>
      </w:r>
      <w:r>
        <w:rPr>
          <w:rFonts w:eastAsia="Times New Roman" w:cs="Times New Roman"/>
          <w:szCs w:val="24"/>
          <w:lang w:eastAsia="en-GB"/>
        </w:rPr>
        <w:t>.</w:t>
      </w:r>
      <w:r w:rsidRPr="00062785">
        <w:rPr>
          <w:rFonts w:eastAsia="Times New Roman" w:cs="Times New Roman"/>
          <w:szCs w:val="24"/>
          <w:lang w:eastAsia="en-GB"/>
        </w:rPr>
        <w:t>, Bimbilovski</w:t>
      </w:r>
      <w:r>
        <w:rPr>
          <w:rFonts w:eastAsia="Times New Roman" w:cs="Times New Roman"/>
          <w:szCs w:val="24"/>
          <w:lang w:eastAsia="en-GB"/>
        </w:rPr>
        <w:t>,</w:t>
      </w:r>
      <w:r w:rsidRPr="00062785">
        <w:rPr>
          <w:rFonts w:eastAsia="Times New Roman" w:cs="Times New Roman"/>
          <w:szCs w:val="24"/>
          <w:lang w:eastAsia="en-GB"/>
        </w:rPr>
        <w:t xml:space="preserve"> I</w:t>
      </w:r>
      <w:r>
        <w:rPr>
          <w:rFonts w:eastAsia="Times New Roman" w:cs="Times New Roman"/>
          <w:szCs w:val="24"/>
          <w:lang w:eastAsia="en-GB"/>
        </w:rPr>
        <w:t>.</w:t>
      </w:r>
      <w:r w:rsidRPr="00062785">
        <w:rPr>
          <w:rFonts w:eastAsia="Times New Roman" w:cs="Times New Roman"/>
          <w:szCs w:val="24"/>
          <w:lang w:eastAsia="en-GB"/>
        </w:rPr>
        <w:t>, Meuwissen</w:t>
      </w:r>
      <w:r>
        <w:rPr>
          <w:rFonts w:eastAsia="Times New Roman" w:cs="Times New Roman"/>
          <w:szCs w:val="24"/>
          <w:lang w:eastAsia="en-GB"/>
        </w:rPr>
        <w:t>,</w:t>
      </w:r>
      <w:r w:rsidRPr="00062785">
        <w:rPr>
          <w:rFonts w:eastAsia="Times New Roman" w:cs="Times New Roman"/>
          <w:szCs w:val="24"/>
          <w:lang w:eastAsia="en-GB"/>
        </w:rPr>
        <w:t xml:space="preserve"> M</w:t>
      </w:r>
      <w:r>
        <w:rPr>
          <w:rFonts w:eastAsia="Times New Roman" w:cs="Times New Roman"/>
          <w:szCs w:val="24"/>
          <w:lang w:eastAsia="en-GB"/>
        </w:rPr>
        <w:t xml:space="preserve">. </w:t>
      </w:r>
      <w:r w:rsidRPr="00062785">
        <w:rPr>
          <w:rFonts w:eastAsia="Times New Roman" w:cs="Times New Roman"/>
          <w:szCs w:val="24"/>
          <w:lang w:eastAsia="en-GB"/>
        </w:rPr>
        <w:t>P</w:t>
      </w:r>
      <w:r>
        <w:rPr>
          <w:rFonts w:eastAsia="Times New Roman" w:cs="Times New Roman"/>
          <w:szCs w:val="24"/>
          <w:lang w:eastAsia="en-GB"/>
        </w:rPr>
        <w:t xml:space="preserve">. </w:t>
      </w:r>
      <w:r w:rsidRPr="00062785">
        <w:rPr>
          <w:rFonts w:eastAsia="Times New Roman" w:cs="Times New Roman"/>
          <w:szCs w:val="24"/>
          <w:lang w:eastAsia="en-GB"/>
        </w:rPr>
        <w:t>M</w:t>
      </w:r>
      <w:r>
        <w:rPr>
          <w:rFonts w:eastAsia="Times New Roman" w:cs="Times New Roman"/>
          <w:szCs w:val="24"/>
          <w:lang w:eastAsia="en-GB"/>
        </w:rPr>
        <w:t>.</w:t>
      </w:r>
      <w:r w:rsidRPr="00062785">
        <w:rPr>
          <w:rFonts w:eastAsia="Times New Roman" w:cs="Times New Roman"/>
          <w:szCs w:val="24"/>
          <w:lang w:eastAsia="en-GB"/>
        </w:rPr>
        <w:t>, Feindt</w:t>
      </w:r>
      <w:r>
        <w:rPr>
          <w:rFonts w:eastAsia="Times New Roman" w:cs="Times New Roman"/>
          <w:szCs w:val="24"/>
          <w:lang w:eastAsia="en-GB"/>
        </w:rPr>
        <w:t>,</w:t>
      </w:r>
      <w:r w:rsidRPr="00062785">
        <w:rPr>
          <w:rFonts w:eastAsia="Times New Roman" w:cs="Times New Roman"/>
          <w:szCs w:val="24"/>
          <w:lang w:eastAsia="en-GB"/>
        </w:rPr>
        <w:t xml:space="preserve"> P</w:t>
      </w:r>
      <w:r>
        <w:rPr>
          <w:rFonts w:eastAsia="Times New Roman" w:cs="Times New Roman"/>
          <w:szCs w:val="24"/>
          <w:lang w:eastAsia="en-GB"/>
        </w:rPr>
        <w:t xml:space="preserve">. </w:t>
      </w:r>
      <w:r w:rsidRPr="00062785">
        <w:rPr>
          <w:rFonts w:eastAsia="Times New Roman" w:cs="Times New Roman"/>
          <w:szCs w:val="24"/>
          <w:lang w:eastAsia="en-GB"/>
        </w:rPr>
        <w:t>H</w:t>
      </w:r>
      <w:r>
        <w:rPr>
          <w:rFonts w:eastAsia="Times New Roman" w:cs="Times New Roman"/>
          <w:szCs w:val="24"/>
          <w:lang w:eastAsia="en-GB"/>
        </w:rPr>
        <w:t>.,</w:t>
      </w:r>
      <w:r w:rsidRPr="00062785">
        <w:rPr>
          <w:rFonts w:eastAsia="Times New Roman" w:cs="Times New Roman"/>
          <w:szCs w:val="24"/>
          <w:lang w:eastAsia="en-GB"/>
        </w:rPr>
        <w:t xml:space="preserve"> Urquhart</w:t>
      </w:r>
      <w:r>
        <w:rPr>
          <w:rFonts w:eastAsia="Times New Roman" w:cs="Times New Roman"/>
          <w:szCs w:val="24"/>
          <w:lang w:eastAsia="en-GB"/>
        </w:rPr>
        <w:t>,</w:t>
      </w:r>
      <w:r w:rsidRPr="00062785">
        <w:rPr>
          <w:rFonts w:eastAsia="Times New Roman" w:cs="Times New Roman"/>
          <w:szCs w:val="24"/>
          <w:lang w:eastAsia="en-GB"/>
        </w:rPr>
        <w:t xml:space="preserve"> J</w:t>
      </w:r>
      <w:r>
        <w:rPr>
          <w:rFonts w:eastAsia="Times New Roman" w:cs="Times New Roman"/>
          <w:szCs w:val="24"/>
          <w:lang w:eastAsia="en-GB"/>
        </w:rPr>
        <w:t>.</w:t>
      </w:r>
      <w:r w:rsidRPr="00062785">
        <w:rPr>
          <w:rFonts w:eastAsia="Times New Roman" w:cs="Times New Roman"/>
          <w:szCs w:val="24"/>
          <w:lang w:eastAsia="en-GB"/>
        </w:rPr>
        <w:t xml:space="preserve"> (2021)</w:t>
      </w:r>
      <w:r>
        <w:rPr>
          <w:rFonts w:eastAsia="Times New Roman" w:cs="Times New Roman"/>
          <w:szCs w:val="24"/>
          <w:lang w:eastAsia="en-GB"/>
        </w:rPr>
        <w:t>.</w:t>
      </w:r>
      <w:r w:rsidRPr="00062785">
        <w:rPr>
          <w:rFonts w:eastAsia="Times New Roman" w:cs="Times New Roman"/>
          <w:szCs w:val="24"/>
          <w:lang w:eastAsia="en-GB"/>
        </w:rPr>
        <w:t xml:space="preserve"> Adaptive Governance and Resilience Capacity of Farms: The Fit Between Farmers’ Decisions and Agricultural Policies. Front. Environ. Sci</w:t>
      </w:r>
      <w:r>
        <w:rPr>
          <w:rFonts w:eastAsia="Times New Roman" w:cs="Times New Roman"/>
          <w:szCs w:val="24"/>
          <w:lang w:eastAsia="en-GB"/>
        </w:rPr>
        <w:t>.,</w:t>
      </w:r>
      <w:r w:rsidRPr="00062785">
        <w:rPr>
          <w:rFonts w:eastAsia="Times New Roman" w:cs="Times New Roman"/>
          <w:szCs w:val="24"/>
          <w:lang w:eastAsia="en-GB"/>
        </w:rPr>
        <w:t xml:space="preserve"> 9:668836.</w:t>
      </w:r>
    </w:p>
    <w:p w14:paraId="61FCCD67" w14:textId="325D3831"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Mccarl, B. A., Hertel, T. W. (2018). Climate Change as an Agricultural Economics Research Topic . Applied Economic Perspectives and Policy, Volume 40, Issue 1, 1 March 2018, Pages 60–78. Doi.org/10.1093/aepp/ppx052 </w:t>
      </w:r>
    </w:p>
    <w:p w14:paraId="3A60D178"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Merloni, E., Camanzi, L., Mulazzani, L., Malorgio, G. (2018). Adaptive capacity to climate change in the wine industry: A Bayesian Network approach. Wine Economics and Policy, 7 (2), 165-177.</w:t>
      </w:r>
    </w:p>
    <w:p w14:paraId="2F50B566"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Ministarstvo financija (2020). Prijavljene štete po vrstama prirodnih nepogoda po županijama.</w:t>
      </w:r>
    </w:p>
    <w:p w14:paraId="464BC480"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t>Ministarstvo financija RH, (2008). Podaci o štetama uslijed prirodnih nepogoda u razdoblju 2000.-2007. Zagreb.</w:t>
      </w:r>
    </w:p>
    <w:p w14:paraId="7877EBA2" w14:textId="77777777" w:rsidR="00B559F4" w:rsidRPr="00062785" w:rsidRDefault="00B559F4" w:rsidP="0027058B">
      <w:pPr>
        <w:numPr>
          <w:ilvl w:val="0"/>
          <w:numId w:val="7"/>
        </w:numPr>
        <w:spacing w:after="120" w:line="240" w:lineRule="auto"/>
        <w:rPr>
          <w:rFonts w:eastAsia="Times New Roman" w:cs="Times New Roman"/>
          <w:szCs w:val="24"/>
          <w:lang w:eastAsia="en-GB"/>
        </w:rPr>
      </w:pPr>
      <w:r w:rsidRPr="00062785">
        <w:rPr>
          <w:rFonts w:cs="Times New Roman"/>
          <w:sz w:val="22"/>
        </w:rPr>
        <w:t xml:space="preserve">Ministarstvo poljoprivrede, (2016). </w:t>
      </w:r>
      <w:r w:rsidRPr="00062785">
        <w:t xml:space="preserve">Istraživanje o strukturi poljoprivrednih gospodarstava 2016. </w:t>
      </w:r>
      <w:r w:rsidRPr="00062785">
        <w:rPr>
          <w:rFonts w:cs="Times New Roman"/>
          <w:sz w:val="22"/>
        </w:rPr>
        <w:t xml:space="preserve"> https://poljoprivreda.gov.hr/UserDocsImages/dokumenti/poljoprivredna_politika/poljoprivreda_u_brojkama/Istra%C5%BEivanje%20o%20strukturi%20poljoprivrednih%20gospodarstava%202016.pdf</w:t>
      </w:r>
    </w:p>
    <w:p w14:paraId="12463C7D"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lastRenderedPageBreak/>
        <w:t>Ministarstvo poljoprivrede (2018). Sustav poljoprivrednih knjigovodstvenih podataka FADN baza.</w:t>
      </w:r>
    </w:p>
    <w:p w14:paraId="56AE9E13" w14:textId="6423AA62" w:rsidR="00B559F4"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Ministarstvo poljoprivrede (2020). Više od farme. Nacrt strategije poljoprivrede Hrvatska 2020.-2030. </w:t>
      </w:r>
      <w:hyperlink r:id="rId73" w:history="1">
        <w:r w:rsidR="00B559F4" w:rsidRPr="00062785">
          <w:rPr>
            <w:rStyle w:val="Hiperveza"/>
            <w:rFonts w:eastAsia="Times New Roman" w:cs="Times New Roman"/>
            <w:color w:val="auto"/>
            <w:szCs w:val="24"/>
            <w:lang w:eastAsia="en-GB"/>
          </w:rPr>
          <w:t>https://poljoprivreda.gov.hr/userdocsimages/dokumenti/novosti/Nacrt_strategije_poljoprivrede_2020_2030_.pdf</w:t>
        </w:r>
      </w:hyperlink>
    </w:p>
    <w:p w14:paraId="1ADA000C" w14:textId="6C707F7C"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Ministarstvo zaštite okoliša i energetike (2017). Nacrt strategije prilagodbe klimatskim promjenama u Republici Hrvatskoj za razdoblje do 2040. Godine s pogledom na 2070. Godinu (Bijela knjiga). Jačanje kapaciteta Ministarstva zaštite okoliša i energetike za prilagodbu klimatskim promjenama te priprema Nacrta Strategije prilagodbe klimatskim promjenama. </w:t>
      </w:r>
      <w:hyperlink r:id="rId74" w:history="1">
        <w:r w:rsidR="00260717" w:rsidRPr="00062785">
          <w:rPr>
            <w:rStyle w:val="Hiperveza"/>
            <w:rFonts w:eastAsia="Times New Roman" w:cs="Times New Roman"/>
            <w:color w:val="auto"/>
            <w:szCs w:val="24"/>
            <w:lang w:eastAsia="en-GB"/>
          </w:rPr>
          <w:t>http://www.mzoe.hr/doc/nacrt_strategije_1.pdf&gt;Y</w:t>
        </w:r>
      </w:hyperlink>
      <w:r w:rsidRPr="00062785">
        <w:rPr>
          <w:rFonts w:eastAsia="Times New Roman" w:cs="Times New Roman"/>
          <w:szCs w:val="24"/>
          <w:lang w:eastAsia="en-GB"/>
        </w:rPr>
        <w:t xml:space="preserve"> Pristupljeno 13.03.2019.</w:t>
      </w:r>
    </w:p>
    <w:p w14:paraId="38409A36" w14:textId="32D7A5F8"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Mutekwa, T. (2009). Climate change impacts and adaptation in the agricultural sector: The case of smallholder farmers in Zimbabwe. Journal of Sustainable Development in Africa, Volume 11, No.2, 237-256.</w:t>
      </w:r>
    </w:p>
    <w:p w14:paraId="2168D8E5" w14:textId="1606E08E"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Neethling, E., Barbeau, G., Tissot, C., Rouan, M., Le Coq, C., Le Roux, R., Quénol, H. (2016). Adapting Viticulture to Climate Change. Guidance Manual to Support Winegrowers’ Decision-Making. LIFE-ADVICLIM projekt. </w:t>
      </w:r>
      <w:hyperlink r:id="rId75" w:history="1">
        <w:r w:rsidRPr="00062785">
          <w:rPr>
            <w:rFonts w:eastAsia="Times New Roman" w:cs="Times New Roman"/>
            <w:szCs w:val="24"/>
            <w:u w:val="single"/>
            <w:lang w:eastAsia="en-GB"/>
          </w:rPr>
          <w:t>Http://www.adviclim.eu/</w:t>
        </w:r>
      </w:hyperlink>
      <w:r w:rsidRPr="00062785">
        <w:rPr>
          <w:rFonts w:eastAsia="Times New Roman" w:cs="Times New Roman"/>
          <w:szCs w:val="24"/>
          <w:lang w:eastAsia="en-GB"/>
        </w:rPr>
        <w:t xml:space="preserve"> </w:t>
      </w:r>
    </w:p>
    <w:p w14:paraId="15037531"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Ronchail, J., Cohen, M., Alonso-Roldán, M., Garcin, H., Sultan, B., Angles, S. (2014). Adaptability of Mediterranean agricultural systems to climate change: the example of the Sierra Magina olive-growing region (Andalusia, Spain). Part II: the future. Weather, Climate, and Society, 6(4), 451-467.</w:t>
      </w:r>
    </w:p>
    <w:p w14:paraId="40B39A83" w14:textId="20E169AD"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Scarlett, L. (2016). Climate Solutions for the 21st Century. Nature Conservancy Magazine, October/November 2016. Dostupno na: &lt;https://global.nature.org/content/climate-solutions-for-the-21st-century&gt;</w:t>
      </w:r>
    </w:p>
    <w:p w14:paraId="453B78E5" w14:textId="77777777"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 xml:space="preserve">Svjetska banka (2020). Strategija razvoja poljoprivrede i ruralnog prostora (STARS RAS). Popratni dokument Procjena agroekološkog zoniranja i klimatskih promjena. Ministarstvo poljoprivrede, Zagreb. </w:t>
      </w:r>
      <w:hyperlink r:id="rId76" w:history="1">
        <w:r w:rsidRPr="00062785">
          <w:rPr>
            <w:rFonts w:eastAsia="Times New Roman" w:cs="Times New Roman"/>
            <w:szCs w:val="24"/>
            <w:u w:val="single"/>
            <w:lang w:eastAsia="en-GB"/>
          </w:rPr>
          <w:t>Https://poljoprivreda2020.hr/wp-content/uploads/2020/06/Procjena-agroekolo%C5%a1kog-zoniranja-i-klimatskih-promjena.pdf</w:t>
        </w:r>
      </w:hyperlink>
      <w:r w:rsidRPr="00062785">
        <w:rPr>
          <w:rFonts w:eastAsia="Times New Roman" w:cs="Times New Roman"/>
          <w:szCs w:val="24"/>
          <w:lang w:eastAsia="en-GB"/>
        </w:rPr>
        <w:t xml:space="preserve"> </w:t>
      </w:r>
    </w:p>
    <w:p w14:paraId="257D3ED1" w14:textId="118682F8" w:rsidR="0040247B" w:rsidRPr="00062785" w:rsidRDefault="0040247B" w:rsidP="0027058B">
      <w:pPr>
        <w:pStyle w:val="Odlomakpopisa"/>
        <w:numPr>
          <w:ilvl w:val="0"/>
          <w:numId w:val="7"/>
        </w:numPr>
        <w:spacing w:after="120"/>
        <w:contextualSpacing w:val="0"/>
        <w:rPr>
          <w:rFonts w:eastAsia="Times New Roman" w:cs="Times New Roman"/>
          <w:szCs w:val="24"/>
          <w:lang w:eastAsia="en-GB"/>
        </w:rPr>
      </w:pPr>
      <w:r w:rsidRPr="00062785">
        <w:rPr>
          <w:rFonts w:eastAsia="Times New Roman" w:cs="Times New Roman"/>
          <w:szCs w:val="24"/>
          <w:lang w:eastAsia="en-GB"/>
        </w:rPr>
        <w:t xml:space="preserve">UNDRR (2020) Human costs of disasters. An overview of the last 20 years 2000-2019. Center for research on the Epidemiology of Disasters CRED. https://reliefweb.int/report/world/human-cost-disasters-overview-last-20-years-2000-2019 </w:t>
      </w:r>
    </w:p>
    <w:p w14:paraId="1599B2D9" w14:textId="2F93C068" w:rsidR="003C07BD" w:rsidRPr="00062785" w:rsidRDefault="003C07BD"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shd w:val="clear" w:color="auto" w:fill="FFFFFF"/>
          <w:lang w:eastAsia="en-GB"/>
        </w:rPr>
        <w:t>Viguie, V., Lecocq, F., Touzard, J. M. (2014). Viticulture and adaptation to climate change. Journal International des Sciences de la Vigne et du Vin, 55-60.</w:t>
      </w:r>
    </w:p>
    <w:p w14:paraId="701A3DC5" w14:textId="77777777" w:rsidR="00953898" w:rsidRPr="00062785" w:rsidRDefault="00953898" w:rsidP="0027058B">
      <w:pPr>
        <w:numPr>
          <w:ilvl w:val="0"/>
          <w:numId w:val="7"/>
        </w:numPr>
        <w:spacing w:after="120" w:line="240" w:lineRule="auto"/>
        <w:rPr>
          <w:rFonts w:eastAsia="Times New Roman" w:cs="Times New Roman"/>
          <w:szCs w:val="24"/>
          <w:lang w:eastAsia="en-GB"/>
        </w:rPr>
      </w:pPr>
      <w:r w:rsidRPr="00062785">
        <w:rPr>
          <w:rFonts w:eastAsia="Times New Roman" w:cs="Times New Roman"/>
          <w:szCs w:val="24"/>
          <w:lang w:eastAsia="en-GB"/>
        </w:rPr>
        <w:t>Manevska-Tasevska, G., 2021.</w:t>
      </w:r>
    </w:p>
    <w:sectPr w:rsidR="00953898" w:rsidRPr="00062785" w:rsidSect="00BB243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8C7FA7" w14:textId="77777777" w:rsidR="00D13BB3" w:rsidRDefault="00D13BB3" w:rsidP="005B11B7">
      <w:pPr>
        <w:spacing w:line="240" w:lineRule="auto"/>
      </w:pPr>
      <w:r>
        <w:separator/>
      </w:r>
    </w:p>
  </w:endnote>
  <w:endnote w:type="continuationSeparator" w:id="0">
    <w:p w14:paraId="2E94EDAC" w14:textId="77777777" w:rsidR="00D13BB3" w:rsidRDefault="00D13BB3" w:rsidP="005B11B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74A7E" w14:textId="0E789E2E" w:rsidR="00AB08F2" w:rsidRDefault="00AB08F2" w:rsidP="000E7CF0">
    <w:pPr>
      <w:pStyle w:val="Podnoje"/>
      <w:ind w:left="-709"/>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5730003"/>
      <w:docPartObj>
        <w:docPartGallery w:val="Page Numbers (Bottom of Page)"/>
        <w:docPartUnique/>
      </w:docPartObj>
    </w:sdtPr>
    <w:sdtEndPr>
      <w:rPr>
        <w:noProof/>
      </w:rPr>
    </w:sdtEndPr>
    <w:sdtContent>
      <w:p w14:paraId="6BF54185" w14:textId="693DAB12" w:rsidR="00AB08F2" w:rsidRDefault="00AB08F2">
        <w:pPr>
          <w:pStyle w:val="Podnoje"/>
          <w:jc w:val="right"/>
        </w:pPr>
        <w:r>
          <w:fldChar w:fldCharType="begin"/>
        </w:r>
        <w:r>
          <w:instrText xml:space="preserve"> PAGE   \* MERGEFORMAT </w:instrText>
        </w:r>
        <w:r>
          <w:fldChar w:fldCharType="separate"/>
        </w:r>
        <w:r w:rsidR="00E61A35">
          <w:rPr>
            <w:noProof/>
          </w:rPr>
          <w:t>14</w:t>
        </w:r>
        <w:r>
          <w:rPr>
            <w:noProof/>
          </w:rPr>
          <w:fldChar w:fldCharType="end"/>
        </w:r>
      </w:p>
    </w:sdtContent>
  </w:sdt>
  <w:p w14:paraId="3ADF750A" w14:textId="77777777" w:rsidR="00AB08F2" w:rsidRDefault="00AB08F2">
    <w:pPr>
      <w:pStyle w:val="Podnoj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80CBF3" w14:textId="77777777" w:rsidR="00D13BB3" w:rsidRDefault="00D13BB3" w:rsidP="005B11B7">
      <w:pPr>
        <w:spacing w:line="240" w:lineRule="auto"/>
      </w:pPr>
      <w:r>
        <w:separator/>
      </w:r>
    </w:p>
  </w:footnote>
  <w:footnote w:type="continuationSeparator" w:id="0">
    <w:p w14:paraId="2EA25E77" w14:textId="77777777" w:rsidR="00D13BB3" w:rsidRDefault="00D13BB3" w:rsidP="005B11B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61FEA6" w14:textId="2DD26907" w:rsidR="00AB08F2" w:rsidRDefault="00AB08F2" w:rsidP="000E7CF0">
    <w:pPr>
      <w:pStyle w:val="Zaglavlje"/>
      <w:jc w:val="center"/>
    </w:pPr>
    <w:r>
      <w:rPr>
        <w:noProof/>
        <w:lang w:eastAsia="hr-HR"/>
      </w:rPr>
      <w:drawing>
        <wp:inline distT="0" distB="0" distL="0" distR="0" wp14:anchorId="7C13FB6B" wp14:editId="6E73BCBA">
          <wp:extent cx="5760720" cy="702310"/>
          <wp:effectExtent l="0" t="0" r="0" b="254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lima 2 logo (svi).jpg"/>
                  <pic:cNvPicPr/>
                </pic:nvPicPr>
                <pic:blipFill>
                  <a:blip r:embed="rId1">
                    <a:extLst>
                      <a:ext uri="{28A0092B-C50C-407E-A947-70E740481C1C}">
                        <a14:useLocalDpi xmlns:a14="http://schemas.microsoft.com/office/drawing/2010/main" val="0"/>
                      </a:ext>
                    </a:extLst>
                  </a:blip>
                  <a:stretch>
                    <a:fillRect/>
                  </a:stretch>
                </pic:blipFill>
                <pic:spPr>
                  <a:xfrm>
                    <a:off x="0" y="0"/>
                    <a:ext cx="5760720" cy="70231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4DF00C" w14:textId="65456A1C" w:rsidR="00AB08F2" w:rsidRDefault="00AB08F2" w:rsidP="000E7CF0">
    <w:pPr>
      <w:pStyle w:val="Zaglavlje"/>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A20066"/>
    <w:multiLevelType w:val="hybridMultilevel"/>
    <w:tmpl w:val="534A969C"/>
    <w:lvl w:ilvl="0" w:tplc="23A4A76A">
      <w:start w:val="1"/>
      <w:numFmt w:val="decimal"/>
      <w:lvlText w:val="%1."/>
      <w:lvlJc w:val="left"/>
      <w:pPr>
        <w:ind w:left="1383" w:hanging="615"/>
      </w:pPr>
      <w:rPr>
        <w:rFonts w:hint="default"/>
      </w:rPr>
    </w:lvl>
    <w:lvl w:ilvl="1" w:tplc="041A0019" w:tentative="1">
      <w:start w:val="1"/>
      <w:numFmt w:val="lowerLetter"/>
      <w:lvlText w:val="%2."/>
      <w:lvlJc w:val="left"/>
      <w:pPr>
        <w:ind w:left="1848" w:hanging="360"/>
      </w:pPr>
    </w:lvl>
    <w:lvl w:ilvl="2" w:tplc="041A001B" w:tentative="1">
      <w:start w:val="1"/>
      <w:numFmt w:val="lowerRoman"/>
      <w:lvlText w:val="%3."/>
      <w:lvlJc w:val="right"/>
      <w:pPr>
        <w:ind w:left="2568" w:hanging="180"/>
      </w:pPr>
    </w:lvl>
    <w:lvl w:ilvl="3" w:tplc="041A000F" w:tentative="1">
      <w:start w:val="1"/>
      <w:numFmt w:val="decimal"/>
      <w:lvlText w:val="%4."/>
      <w:lvlJc w:val="left"/>
      <w:pPr>
        <w:ind w:left="3288" w:hanging="360"/>
      </w:pPr>
    </w:lvl>
    <w:lvl w:ilvl="4" w:tplc="041A0019" w:tentative="1">
      <w:start w:val="1"/>
      <w:numFmt w:val="lowerLetter"/>
      <w:lvlText w:val="%5."/>
      <w:lvlJc w:val="left"/>
      <w:pPr>
        <w:ind w:left="4008" w:hanging="360"/>
      </w:pPr>
    </w:lvl>
    <w:lvl w:ilvl="5" w:tplc="041A001B" w:tentative="1">
      <w:start w:val="1"/>
      <w:numFmt w:val="lowerRoman"/>
      <w:lvlText w:val="%6."/>
      <w:lvlJc w:val="right"/>
      <w:pPr>
        <w:ind w:left="4728" w:hanging="180"/>
      </w:pPr>
    </w:lvl>
    <w:lvl w:ilvl="6" w:tplc="041A000F" w:tentative="1">
      <w:start w:val="1"/>
      <w:numFmt w:val="decimal"/>
      <w:lvlText w:val="%7."/>
      <w:lvlJc w:val="left"/>
      <w:pPr>
        <w:ind w:left="5448" w:hanging="360"/>
      </w:pPr>
    </w:lvl>
    <w:lvl w:ilvl="7" w:tplc="041A0019" w:tentative="1">
      <w:start w:val="1"/>
      <w:numFmt w:val="lowerLetter"/>
      <w:lvlText w:val="%8."/>
      <w:lvlJc w:val="left"/>
      <w:pPr>
        <w:ind w:left="6168" w:hanging="360"/>
      </w:pPr>
    </w:lvl>
    <w:lvl w:ilvl="8" w:tplc="041A001B" w:tentative="1">
      <w:start w:val="1"/>
      <w:numFmt w:val="lowerRoman"/>
      <w:lvlText w:val="%9."/>
      <w:lvlJc w:val="right"/>
      <w:pPr>
        <w:ind w:left="6888" w:hanging="180"/>
      </w:pPr>
    </w:lvl>
  </w:abstractNum>
  <w:abstractNum w:abstractNumId="1" w15:restartNumberingAfterBreak="0">
    <w:nsid w:val="0E910129"/>
    <w:multiLevelType w:val="hybridMultilevel"/>
    <w:tmpl w:val="5C4C69A2"/>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 w15:restartNumberingAfterBreak="0">
    <w:nsid w:val="14681529"/>
    <w:multiLevelType w:val="hybridMultilevel"/>
    <w:tmpl w:val="D75A2C6E"/>
    <w:lvl w:ilvl="0" w:tplc="143C9288">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1C6C19AD"/>
    <w:multiLevelType w:val="hybridMultilevel"/>
    <w:tmpl w:val="D54A154A"/>
    <w:lvl w:ilvl="0" w:tplc="729C53A2">
      <w:numFmt w:val="bullet"/>
      <w:lvlText w:val=""/>
      <w:lvlJc w:val="left"/>
      <w:pPr>
        <w:ind w:left="720" w:hanging="360"/>
      </w:pPr>
      <w:rPr>
        <w:rFonts w:ascii="Symbol" w:eastAsiaTheme="minorHAnsi" w:hAnsi="Symbol"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25892B58"/>
    <w:multiLevelType w:val="hybridMultilevel"/>
    <w:tmpl w:val="4D3EA7E0"/>
    <w:lvl w:ilvl="0" w:tplc="B374E4C8">
      <w:numFmt w:val="bullet"/>
      <w:lvlText w:val="-"/>
      <w:lvlJc w:val="left"/>
      <w:pPr>
        <w:ind w:left="720" w:hanging="360"/>
      </w:pPr>
      <w:rPr>
        <w:rFonts w:ascii="Cambria" w:eastAsia="Calibri" w:hAnsi="Cambria"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25B55084"/>
    <w:multiLevelType w:val="hybridMultilevel"/>
    <w:tmpl w:val="42AAE1E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 w15:restartNumberingAfterBreak="0">
    <w:nsid w:val="419D6BFE"/>
    <w:multiLevelType w:val="hybridMultilevel"/>
    <w:tmpl w:val="663A2614"/>
    <w:lvl w:ilvl="0" w:tplc="2104DEA8">
      <w:numFmt w:val="bullet"/>
      <w:lvlText w:val="-"/>
      <w:lvlJc w:val="left"/>
      <w:pPr>
        <w:ind w:left="720" w:hanging="360"/>
      </w:pPr>
      <w:rPr>
        <w:rFonts w:ascii="Times New Roman" w:eastAsiaTheme="minorHAns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464B5CAA"/>
    <w:multiLevelType w:val="hybridMultilevel"/>
    <w:tmpl w:val="42AAE1EA"/>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5CA97E08"/>
    <w:multiLevelType w:val="hybridMultilevel"/>
    <w:tmpl w:val="CD8C1190"/>
    <w:lvl w:ilvl="0" w:tplc="A87AC8B4">
      <w:start w:val="1"/>
      <w:numFmt w:val="decimal"/>
      <w:lvlText w:val="%1."/>
      <w:lvlJc w:val="left"/>
      <w:pPr>
        <w:ind w:left="1293" w:hanging="585"/>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9" w15:restartNumberingAfterBreak="0">
    <w:nsid w:val="667566B0"/>
    <w:multiLevelType w:val="multilevel"/>
    <w:tmpl w:val="437AFCA4"/>
    <w:lvl w:ilvl="0">
      <w:start w:val="1"/>
      <w:numFmt w:val="decimal"/>
      <w:pStyle w:val="Naslov1"/>
      <w:suff w:val="space"/>
      <w:lvlText w:val="%1."/>
      <w:lvlJc w:val="left"/>
      <w:pPr>
        <w:ind w:left="432" w:hanging="432"/>
      </w:pPr>
      <w:rPr>
        <w:rFonts w:hint="default"/>
      </w:rPr>
    </w:lvl>
    <w:lvl w:ilvl="1">
      <w:start w:val="1"/>
      <w:numFmt w:val="decimal"/>
      <w:pStyle w:val="Naslov2"/>
      <w:suff w:val="space"/>
      <w:lvlText w:val="%1.%2."/>
      <w:lvlJc w:val="left"/>
      <w:pPr>
        <w:ind w:left="718" w:hanging="576"/>
      </w:pPr>
      <w:rPr>
        <w:rFonts w:hint="default"/>
      </w:rPr>
    </w:lvl>
    <w:lvl w:ilvl="2">
      <w:start w:val="1"/>
      <w:numFmt w:val="decimal"/>
      <w:pStyle w:val="Naslov3"/>
      <w:suff w:val="space"/>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10" w15:restartNumberingAfterBreak="0">
    <w:nsid w:val="769056DF"/>
    <w:multiLevelType w:val="hybridMultilevel"/>
    <w:tmpl w:val="D9FAF45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7B7D4F21"/>
    <w:multiLevelType w:val="hybridMultilevel"/>
    <w:tmpl w:val="9B78F2DC"/>
    <w:lvl w:ilvl="0" w:tplc="E9ACFF16">
      <w:start w:val="1"/>
      <w:numFmt w:val="bullet"/>
      <w:lvlText w:val="-"/>
      <w:lvlJc w:val="left"/>
      <w:pPr>
        <w:ind w:left="720" w:hanging="360"/>
      </w:pPr>
      <w:rPr>
        <w:rFonts w:ascii="Times New Roman" w:eastAsia="Calibri"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0"/>
  </w:num>
  <w:num w:numId="4">
    <w:abstractNumId w:val="8"/>
  </w:num>
  <w:num w:numId="5">
    <w:abstractNumId w:val="9"/>
  </w:num>
  <w:num w:numId="6">
    <w:abstractNumId w:val="7"/>
  </w:num>
  <w:num w:numId="7">
    <w:abstractNumId w:val="10"/>
  </w:num>
  <w:num w:numId="8">
    <w:abstractNumId w:val="3"/>
  </w:num>
  <w:num w:numId="9">
    <w:abstractNumId w:val="11"/>
  </w:num>
  <w:num w:numId="10">
    <w:abstractNumId w:val="1"/>
  </w:num>
  <w:num w:numId="11">
    <w:abstractNumId w:val="9"/>
  </w:num>
  <w:num w:numId="12">
    <w:abstractNumId w:val="2"/>
  </w:num>
  <w:num w:numId="13">
    <w:abstractNumId w:val="6"/>
  </w:num>
  <w:num w:numId="14">
    <w:abstractNumId w:val="9"/>
  </w:num>
  <w:num w:numId="15">
    <w:abstractNumId w:val="9"/>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0C9B"/>
    <w:rsid w:val="00002E5D"/>
    <w:rsid w:val="00003A1E"/>
    <w:rsid w:val="00007563"/>
    <w:rsid w:val="00007882"/>
    <w:rsid w:val="00011456"/>
    <w:rsid w:val="00026EE7"/>
    <w:rsid w:val="0003004E"/>
    <w:rsid w:val="00030317"/>
    <w:rsid w:val="00036D92"/>
    <w:rsid w:val="00052A82"/>
    <w:rsid w:val="0006065E"/>
    <w:rsid w:val="00061D1C"/>
    <w:rsid w:val="00062785"/>
    <w:rsid w:val="000711DA"/>
    <w:rsid w:val="00072573"/>
    <w:rsid w:val="00072C11"/>
    <w:rsid w:val="0007321A"/>
    <w:rsid w:val="0008664F"/>
    <w:rsid w:val="00090036"/>
    <w:rsid w:val="000A4625"/>
    <w:rsid w:val="000A5B60"/>
    <w:rsid w:val="000B2FBE"/>
    <w:rsid w:val="000C5F58"/>
    <w:rsid w:val="000E48C5"/>
    <w:rsid w:val="000E4B33"/>
    <w:rsid w:val="000E7C5E"/>
    <w:rsid w:val="000E7CF0"/>
    <w:rsid w:val="000F071E"/>
    <w:rsid w:val="001011A0"/>
    <w:rsid w:val="00101724"/>
    <w:rsid w:val="00101914"/>
    <w:rsid w:val="00105A64"/>
    <w:rsid w:val="001062FA"/>
    <w:rsid w:val="001079F2"/>
    <w:rsid w:val="00107B70"/>
    <w:rsid w:val="00115AB9"/>
    <w:rsid w:val="00115FE3"/>
    <w:rsid w:val="001170B9"/>
    <w:rsid w:val="00120008"/>
    <w:rsid w:val="001244D9"/>
    <w:rsid w:val="00124957"/>
    <w:rsid w:val="00127BBF"/>
    <w:rsid w:val="0013565E"/>
    <w:rsid w:val="00135F97"/>
    <w:rsid w:val="00163C5F"/>
    <w:rsid w:val="001656B5"/>
    <w:rsid w:val="0016692A"/>
    <w:rsid w:val="001702FF"/>
    <w:rsid w:val="0018335E"/>
    <w:rsid w:val="00186BF9"/>
    <w:rsid w:val="001A0288"/>
    <w:rsid w:val="001A59A9"/>
    <w:rsid w:val="001A6DCE"/>
    <w:rsid w:val="001A7A72"/>
    <w:rsid w:val="001A7CBC"/>
    <w:rsid w:val="001B3ABB"/>
    <w:rsid w:val="001B4293"/>
    <w:rsid w:val="001B79AD"/>
    <w:rsid w:val="001C22B7"/>
    <w:rsid w:val="001C39A8"/>
    <w:rsid w:val="001C5C95"/>
    <w:rsid w:val="001D4C14"/>
    <w:rsid w:val="001E408F"/>
    <w:rsid w:val="001F2E6D"/>
    <w:rsid w:val="001F4DAD"/>
    <w:rsid w:val="001F7708"/>
    <w:rsid w:val="00203DF5"/>
    <w:rsid w:val="002053D6"/>
    <w:rsid w:val="00207EF4"/>
    <w:rsid w:val="00211717"/>
    <w:rsid w:val="00223AFF"/>
    <w:rsid w:val="00224F2F"/>
    <w:rsid w:val="00227E67"/>
    <w:rsid w:val="00230048"/>
    <w:rsid w:val="0023187E"/>
    <w:rsid w:val="00234DFB"/>
    <w:rsid w:val="00244973"/>
    <w:rsid w:val="00245918"/>
    <w:rsid w:val="002465C4"/>
    <w:rsid w:val="0024675D"/>
    <w:rsid w:val="00246BA4"/>
    <w:rsid w:val="00247D68"/>
    <w:rsid w:val="002508FD"/>
    <w:rsid w:val="00254AA6"/>
    <w:rsid w:val="00257662"/>
    <w:rsid w:val="0026048B"/>
    <w:rsid w:val="00260717"/>
    <w:rsid w:val="00260B54"/>
    <w:rsid w:val="002703CD"/>
    <w:rsid w:val="0027058B"/>
    <w:rsid w:val="002768D4"/>
    <w:rsid w:val="00276EA3"/>
    <w:rsid w:val="00277398"/>
    <w:rsid w:val="00286EA8"/>
    <w:rsid w:val="00290602"/>
    <w:rsid w:val="00292AE5"/>
    <w:rsid w:val="00295675"/>
    <w:rsid w:val="00297663"/>
    <w:rsid w:val="002A2CF4"/>
    <w:rsid w:val="002A2DC2"/>
    <w:rsid w:val="002A4516"/>
    <w:rsid w:val="002A53DE"/>
    <w:rsid w:val="002B0624"/>
    <w:rsid w:val="002B68DE"/>
    <w:rsid w:val="002B7DD0"/>
    <w:rsid w:val="002C5593"/>
    <w:rsid w:val="002D3A5E"/>
    <w:rsid w:val="002D6C41"/>
    <w:rsid w:val="002E4736"/>
    <w:rsid w:val="002F0553"/>
    <w:rsid w:val="002F07E7"/>
    <w:rsid w:val="002F2E30"/>
    <w:rsid w:val="002F5518"/>
    <w:rsid w:val="003009BB"/>
    <w:rsid w:val="00300C9B"/>
    <w:rsid w:val="0030232E"/>
    <w:rsid w:val="0032001A"/>
    <w:rsid w:val="0032063D"/>
    <w:rsid w:val="00320AD7"/>
    <w:rsid w:val="00321A47"/>
    <w:rsid w:val="00326742"/>
    <w:rsid w:val="00331E86"/>
    <w:rsid w:val="003326E7"/>
    <w:rsid w:val="00333D55"/>
    <w:rsid w:val="00334B7A"/>
    <w:rsid w:val="00334DBD"/>
    <w:rsid w:val="003369CB"/>
    <w:rsid w:val="00340590"/>
    <w:rsid w:val="00342C21"/>
    <w:rsid w:val="00354BD9"/>
    <w:rsid w:val="0035518C"/>
    <w:rsid w:val="0035677B"/>
    <w:rsid w:val="0036139E"/>
    <w:rsid w:val="00363179"/>
    <w:rsid w:val="00371F41"/>
    <w:rsid w:val="00382AF5"/>
    <w:rsid w:val="00390083"/>
    <w:rsid w:val="003A1069"/>
    <w:rsid w:val="003A50C7"/>
    <w:rsid w:val="003B285D"/>
    <w:rsid w:val="003B32A4"/>
    <w:rsid w:val="003B3805"/>
    <w:rsid w:val="003B7C88"/>
    <w:rsid w:val="003C07BD"/>
    <w:rsid w:val="003D3507"/>
    <w:rsid w:val="003E4F23"/>
    <w:rsid w:val="003E61CC"/>
    <w:rsid w:val="003E6CE7"/>
    <w:rsid w:val="003E7606"/>
    <w:rsid w:val="003F386A"/>
    <w:rsid w:val="003F3DCA"/>
    <w:rsid w:val="0040247B"/>
    <w:rsid w:val="00410DF5"/>
    <w:rsid w:val="0041126C"/>
    <w:rsid w:val="00415DB7"/>
    <w:rsid w:val="0042159E"/>
    <w:rsid w:val="00422A9D"/>
    <w:rsid w:val="00424064"/>
    <w:rsid w:val="0042456B"/>
    <w:rsid w:val="00427CDB"/>
    <w:rsid w:val="00440101"/>
    <w:rsid w:val="0044476D"/>
    <w:rsid w:val="0045392A"/>
    <w:rsid w:val="00454902"/>
    <w:rsid w:val="0045665E"/>
    <w:rsid w:val="00456E3D"/>
    <w:rsid w:val="00461A9F"/>
    <w:rsid w:val="004647A3"/>
    <w:rsid w:val="00466C85"/>
    <w:rsid w:val="00471294"/>
    <w:rsid w:val="00480AA3"/>
    <w:rsid w:val="0048184F"/>
    <w:rsid w:val="00481B95"/>
    <w:rsid w:val="00492FD4"/>
    <w:rsid w:val="00493545"/>
    <w:rsid w:val="00493887"/>
    <w:rsid w:val="004963B7"/>
    <w:rsid w:val="004A4D09"/>
    <w:rsid w:val="004A6B92"/>
    <w:rsid w:val="004A7B34"/>
    <w:rsid w:val="004B00F1"/>
    <w:rsid w:val="004C043A"/>
    <w:rsid w:val="004C090F"/>
    <w:rsid w:val="004C0967"/>
    <w:rsid w:val="004C5066"/>
    <w:rsid w:val="004C6E57"/>
    <w:rsid w:val="004D0411"/>
    <w:rsid w:val="004D4E83"/>
    <w:rsid w:val="004E4066"/>
    <w:rsid w:val="004E51E9"/>
    <w:rsid w:val="004E714E"/>
    <w:rsid w:val="004F3370"/>
    <w:rsid w:val="0050481C"/>
    <w:rsid w:val="005125B8"/>
    <w:rsid w:val="00514729"/>
    <w:rsid w:val="005261D1"/>
    <w:rsid w:val="005273C5"/>
    <w:rsid w:val="00530594"/>
    <w:rsid w:val="00530EB1"/>
    <w:rsid w:val="00533264"/>
    <w:rsid w:val="00537F2A"/>
    <w:rsid w:val="00543AFE"/>
    <w:rsid w:val="0054458A"/>
    <w:rsid w:val="005517A3"/>
    <w:rsid w:val="0055385D"/>
    <w:rsid w:val="00554DF3"/>
    <w:rsid w:val="00555757"/>
    <w:rsid w:val="00557297"/>
    <w:rsid w:val="005631F1"/>
    <w:rsid w:val="0056687D"/>
    <w:rsid w:val="005709FD"/>
    <w:rsid w:val="00573A90"/>
    <w:rsid w:val="00597E33"/>
    <w:rsid w:val="005A1E03"/>
    <w:rsid w:val="005B11B7"/>
    <w:rsid w:val="005B3B9A"/>
    <w:rsid w:val="005B4ED4"/>
    <w:rsid w:val="005B5E04"/>
    <w:rsid w:val="005B73FB"/>
    <w:rsid w:val="005C0005"/>
    <w:rsid w:val="005C19E5"/>
    <w:rsid w:val="005D6670"/>
    <w:rsid w:val="005E2AFB"/>
    <w:rsid w:val="005E5B66"/>
    <w:rsid w:val="005E7C5D"/>
    <w:rsid w:val="005F0EF5"/>
    <w:rsid w:val="00600919"/>
    <w:rsid w:val="00607B28"/>
    <w:rsid w:val="0061038B"/>
    <w:rsid w:val="00614231"/>
    <w:rsid w:val="0062205B"/>
    <w:rsid w:val="00622E3F"/>
    <w:rsid w:val="0063374F"/>
    <w:rsid w:val="00635E37"/>
    <w:rsid w:val="00640FE1"/>
    <w:rsid w:val="00645A61"/>
    <w:rsid w:val="00645EA4"/>
    <w:rsid w:val="0064653B"/>
    <w:rsid w:val="00650C2A"/>
    <w:rsid w:val="00657277"/>
    <w:rsid w:val="00663B5A"/>
    <w:rsid w:val="006702BF"/>
    <w:rsid w:val="0067764C"/>
    <w:rsid w:val="00696659"/>
    <w:rsid w:val="006A0D5D"/>
    <w:rsid w:val="006B648F"/>
    <w:rsid w:val="006C1A29"/>
    <w:rsid w:val="006C4FE3"/>
    <w:rsid w:val="006C561D"/>
    <w:rsid w:val="006C583E"/>
    <w:rsid w:val="006C71D3"/>
    <w:rsid w:val="006D0140"/>
    <w:rsid w:val="006D25D4"/>
    <w:rsid w:val="006D4E49"/>
    <w:rsid w:val="006D507F"/>
    <w:rsid w:val="00704511"/>
    <w:rsid w:val="0070603D"/>
    <w:rsid w:val="0071270E"/>
    <w:rsid w:val="00714007"/>
    <w:rsid w:val="00714304"/>
    <w:rsid w:val="00721F09"/>
    <w:rsid w:val="00727AD2"/>
    <w:rsid w:val="0073360F"/>
    <w:rsid w:val="007373C0"/>
    <w:rsid w:val="00737453"/>
    <w:rsid w:val="0073746C"/>
    <w:rsid w:val="007375B0"/>
    <w:rsid w:val="0074201B"/>
    <w:rsid w:val="00746BD8"/>
    <w:rsid w:val="00747418"/>
    <w:rsid w:val="00747B88"/>
    <w:rsid w:val="0075107E"/>
    <w:rsid w:val="007511E1"/>
    <w:rsid w:val="00753AE9"/>
    <w:rsid w:val="007578C1"/>
    <w:rsid w:val="007612F8"/>
    <w:rsid w:val="00762405"/>
    <w:rsid w:val="0076301A"/>
    <w:rsid w:val="007650BC"/>
    <w:rsid w:val="00767681"/>
    <w:rsid w:val="00774F67"/>
    <w:rsid w:val="007771B0"/>
    <w:rsid w:val="007835DF"/>
    <w:rsid w:val="007838B4"/>
    <w:rsid w:val="007907AC"/>
    <w:rsid w:val="007926B1"/>
    <w:rsid w:val="00792BB4"/>
    <w:rsid w:val="00792CC6"/>
    <w:rsid w:val="007934D5"/>
    <w:rsid w:val="00797C04"/>
    <w:rsid w:val="007A1CE7"/>
    <w:rsid w:val="007A2938"/>
    <w:rsid w:val="007B63BF"/>
    <w:rsid w:val="007C2312"/>
    <w:rsid w:val="007C62FC"/>
    <w:rsid w:val="007D6972"/>
    <w:rsid w:val="007D6C2D"/>
    <w:rsid w:val="007F3786"/>
    <w:rsid w:val="007F6F9F"/>
    <w:rsid w:val="008009B1"/>
    <w:rsid w:val="00810E00"/>
    <w:rsid w:val="00814005"/>
    <w:rsid w:val="00814F83"/>
    <w:rsid w:val="0081585D"/>
    <w:rsid w:val="00820CEB"/>
    <w:rsid w:val="008210D7"/>
    <w:rsid w:val="00822B70"/>
    <w:rsid w:val="00823C74"/>
    <w:rsid w:val="00826616"/>
    <w:rsid w:val="0083182C"/>
    <w:rsid w:val="00831943"/>
    <w:rsid w:val="00832F59"/>
    <w:rsid w:val="00833FA0"/>
    <w:rsid w:val="00834FA3"/>
    <w:rsid w:val="00840AF2"/>
    <w:rsid w:val="008565B5"/>
    <w:rsid w:val="00862B12"/>
    <w:rsid w:val="00862D34"/>
    <w:rsid w:val="00866FFE"/>
    <w:rsid w:val="00867970"/>
    <w:rsid w:val="00871E02"/>
    <w:rsid w:val="00872045"/>
    <w:rsid w:val="00876749"/>
    <w:rsid w:val="00876DBB"/>
    <w:rsid w:val="008841C8"/>
    <w:rsid w:val="008A2F06"/>
    <w:rsid w:val="008A5FB8"/>
    <w:rsid w:val="008B35B1"/>
    <w:rsid w:val="008B3B71"/>
    <w:rsid w:val="008B4EAA"/>
    <w:rsid w:val="008B5540"/>
    <w:rsid w:val="008C0576"/>
    <w:rsid w:val="008C13B8"/>
    <w:rsid w:val="008C552E"/>
    <w:rsid w:val="008D2585"/>
    <w:rsid w:val="008D5206"/>
    <w:rsid w:val="008E25DE"/>
    <w:rsid w:val="008E6503"/>
    <w:rsid w:val="008E758F"/>
    <w:rsid w:val="008F4687"/>
    <w:rsid w:val="008F57C5"/>
    <w:rsid w:val="00907EF4"/>
    <w:rsid w:val="00910EE5"/>
    <w:rsid w:val="00913A5D"/>
    <w:rsid w:val="0091422A"/>
    <w:rsid w:val="00920DC4"/>
    <w:rsid w:val="00922BBC"/>
    <w:rsid w:val="00924CB5"/>
    <w:rsid w:val="00925C8E"/>
    <w:rsid w:val="0093012C"/>
    <w:rsid w:val="00934703"/>
    <w:rsid w:val="009355C5"/>
    <w:rsid w:val="00936817"/>
    <w:rsid w:val="0093735A"/>
    <w:rsid w:val="009417B5"/>
    <w:rsid w:val="0094417E"/>
    <w:rsid w:val="00953898"/>
    <w:rsid w:val="00954501"/>
    <w:rsid w:val="00957B2B"/>
    <w:rsid w:val="00962218"/>
    <w:rsid w:val="00965C93"/>
    <w:rsid w:val="00967259"/>
    <w:rsid w:val="00972401"/>
    <w:rsid w:val="00972C53"/>
    <w:rsid w:val="00973F9E"/>
    <w:rsid w:val="009808DF"/>
    <w:rsid w:val="00984C56"/>
    <w:rsid w:val="009863CE"/>
    <w:rsid w:val="00987E42"/>
    <w:rsid w:val="0099059E"/>
    <w:rsid w:val="00992CAD"/>
    <w:rsid w:val="00993651"/>
    <w:rsid w:val="009A4979"/>
    <w:rsid w:val="009A58A5"/>
    <w:rsid w:val="009C53A4"/>
    <w:rsid w:val="009C541F"/>
    <w:rsid w:val="009C6002"/>
    <w:rsid w:val="009C62E6"/>
    <w:rsid w:val="009D5F91"/>
    <w:rsid w:val="009D6751"/>
    <w:rsid w:val="009D6D2C"/>
    <w:rsid w:val="009D7F5A"/>
    <w:rsid w:val="009E08AC"/>
    <w:rsid w:val="009E1CCF"/>
    <w:rsid w:val="009E4B4F"/>
    <w:rsid w:val="009F7729"/>
    <w:rsid w:val="00A00458"/>
    <w:rsid w:val="00A02C8E"/>
    <w:rsid w:val="00A15239"/>
    <w:rsid w:val="00A15947"/>
    <w:rsid w:val="00A3206D"/>
    <w:rsid w:val="00A322F3"/>
    <w:rsid w:val="00A32592"/>
    <w:rsid w:val="00A3771C"/>
    <w:rsid w:val="00A5144B"/>
    <w:rsid w:val="00A52280"/>
    <w:rsid w:val="00A621FF"/>
    <w:rsid w:val="00A62E43"/>
    <w:rsid w:val="00A6303A"/>
    <w:rsid w:val="00A653BE"/>
    <w:rsid w:val="00A75677"/>
    <w:rsid w:val="00A75F3C"/>
    <w:rsid w:val="00A77FB1"/>
    <w:rsid w:val="00A9089E"/>
    <w:rsid w:val="00A9514C"/>
    <w:rsid w:val="00AA73AE"/>
    <w:rsid w:val="00AB08F2"/>
    <w:rsid w:val="00AB16BD"/>
    <w:rsid w:val="00AB1C37"/>
    <w:rsid w:val="00AB3108"/>
    <w:rsid w:val="00AB4FDB"/>
    <w:rsid w:val="00AB7520"/>
    <w:rsid w:val="00AB7FF7"/>
    <w:rsid w:val="00AC357C"/>
    <w:rsid w:val="00AD37F6"/>
    <w:rsid w:val="00AD3FFA"/>
    <w:rsid w:val="00AD7ABB"/>
    <w:rsid w:val="00AE24A4"/>
    <w:rsid w:val="00AF2044"/>
    <w:rsid w:val="00AF4C5D"/>
    <w:rsid w:val="00AF513F"/>
    <w:rsid w:val="00B0035F"/>
    <w:rsid w:val="00B05B96"/>
    <w:rsid w:val="00B202F7"/>
    <w:rsid w:val="00B2236B"/>
    <w:rsid w:val="00B23046"/>
    <w:rsid w:val="00B23F17"/>
    <w:rsid w:val="00B24899"/>
    <w:rsid w:val="00B2502D"/>
    <w:rsid w:val="00B26478"/>
    <w:rsid w:val="00B27635"/>
    <w:rsid w:val="00B27887"/>
    <w:rsid w:val="00B3156D"/>
    <w:rsid w:val="00B35E1B"/>
    <w:rsid w:val="00B36B74"/>
    <w:rsid w:val="00B40499"/>
    <w:rsid w:val="00B406B3"/>
    <w:rsid w:val="00B43B0B"/>
    <w:rsid w:val="00B477E1"/>
    <w:rsid w:val="00B519A5"/>
    <w:rsid w:val="00B559F4"/>
    <w:rsid w:val="00B64603"/>
    <w:rsid w:val="00B64E9C"/>
    <w:rsid w:val="00B659F9"/>
    <w:rsid w:val="00B67003"/>
    <w:rsid w:val="00B67E15"/>
    <w:rsid w:val="00B7496E"/>
    <w:rsid w:val="00B760B9"/>
    <w:rsid w:val="00B777D2"/>
    <w:rsid w:val="00B815D0"/>
    <w:rsid w:val="00B82DC9"/>
    <w:rsid w:val="00B92811"/>
    <w:rsid w:val="00B943F1"/>
    <w:rsid w:val="00B95BD0"/>
    <w:rsid w:val="00BA21A3"/>
    <w:rsid w:val="00BA238B"/>
    <w:rsid w:val="00BA2BD5"/>
    <w:rsid w:val="00BA3F20"/>
    <w:rsid w:val="00BA70E7"/>
    <w:rsid w:val="00BA726C"/>
    <w:rsid w:val="00BB243F"/>
    <w:rsid w:val="00BB6DB3"/>
    <w:rsid w:val="00BC5CEE"/>
    <w:rsid w:val="00BD0856"/>
    <w:rsid w:val="00BE0A60"/>
    <w:rsid w:val="00BE1439"/>
    <w:rsid w:val="00BE659A"/>
    <w:rsid w:val="00BF32F9"/>
    <w:rsid w:val="00BF4809"/>
    <w:rsid w:val="00BF4C3F"/>
    <w:rsid w:val="00BF5649"/>
    <w:rsid w:val="00C03240"/>
    <w:rsid w:val="00C04C07"/>
    <w:rsid w:val="00C21ADD"/>
    <w:rsid w:val="00C2563E"/>
    <w:rsid w:val="00C30CEC"/>
    <w:rsid w:val="00C32F12"/>
    <w:rsid w:val="00C420E3"/>
    <w:rsid w:val="00C44A08"/>
    <w:rsid w:val="00C45DBC"/>
    <w:rsid w:val="00C55BE1"/>
    <w:rsid w:val="00C63B97"/>
    <w:rsid w:val="00C65595"/>
    <w:rsid w:val="00C71898"/>
    <w:rsid w:val="00C74D27"/>
    <w:rsid w:val="00C74F3C"/>
    <w:rsid w:val="00C75C52"/>
    <w:rsid w:val="00C77BFB"/>
    <w:rsid w:val="00C81C7A"/>
    <w:rsid w:val="00C85A07"/>
    <w:rsid w:val="00C93248"/>
    <w:rsid w:val="00C94DD1"/>
    <w:rsid w:val="00CA4446"/>
    <w:rsid w:val="00CB227F"/>
    <w:rsid w:val="00CB48D1"/>
    <w:rsid w:val="00CB6FD2"/>
    <w:rsid w:val="00CC3825"/>
    <w:rsid w:val="00CC406B"/>
    <w:rsid w:val="00CC7F28"/>
    <w:rsid w:val="00CD3315"/>
    <w:rsid w:val="00CF35F7"/>
    <w:rsid w:val="00CF48F0"/>
    <w:rsid w:val="00CF5979"/>
    <w:rsid w:val="00D0225B"/>
    <w:rsid w:val="00D0495F"/>
    <w:rsid w:val="00D06F7A"/>
    <w:rsid w:val="00D13BB3"/>
    <w:rsid w:val="00D20EA1"/>
    <w:rsid w:val="00D26F43"/>
    <w:rsid w:val="00D315D4"/>
    <w:rsid w:val="00D42EC7"/>
    <w:rsid w:val="00D50A90"/>
    <w:rsid w:val="00D52755"/>
    <w:rsid w:val="00D604E6"/>
    <w:rsid w:val="00D60A6B"/>
    <w:rsid w:val="00D85689"/>
    <w:rsid w:val="00D90033"/>
    <w:rsid w:val="00D9116A"/>
    <w:rsid w:val="00D92A21"/>
    <w:rsid w:val="00D933DB"/>
    <w:rsid w:val="00D93594"/>
    <w:rsid w:val="00D936FA"/>
    <w:rsid w:val="00D97FF6"/>
    <w:rsid w:val="00DA3399"/>
    <w:rsid w:val="00DA51C4"/>
    <w:rsid w:val="00DB12C2"/>
    <w:rsid w:val="00DB3C9F"/>
    <w:rsid w:val="00DD3C15"/>
    <w:rsid w:val="00DD760D"/>
    <w:rsid w:val="00DE393D"/>
    <w:rsid w:val="00DE79F8"/>
    <w:rsid w:val="00DF177E"/>
    <w:rsid w:val="00DF20B7"/>
    <w:rsid w:val="00E0268D"/>
    <w:rsid w:val="00E064E9"/>
    <w:rsid w:val="00E138F7"/>
    <w:rsid w:val="00E157B6"/>
    <w:rsid w:val="00E22DA4"/>
    <w:rsid w:val="00E41533"/>
    <w:rsid w:val="00E41A69"/>
    <w:rsid w:val="00E447CE"/>
    <w:rsid w:val="00E44FEA"/>
    <w:rsid w:val="00E456FC"/>
    <w:rsid w:val="00E52B3E"/>
    <w:rsid w:val="00E61A35"/>
    <w:rsid w:val="00E6377F"/>
    <w:rsid w:val="00E64788"/>
    <w:rsid w:val="00E65721"/>
    <w:rsid w:val="00E66046"/>
    <w:rsid w:val="00E708AA"/>
    <w:rsid w:val="00E943B8"/>
    <w:rsid w:val="00EA076A"/>
    <w:rsid w:val="00EA361D"/>
    <w:rsid w:val="00EA39C2"/>
    <w:rsid w:val="00EB4E71"/>
    <w:rsid w:val="00EB5AFE"/>
    <w:rsid w:val="00EB6DF1"/>
    <w:rsid w:val="00ED30AF"/>
    <w:rsid w:val="00ED3AA5"/>
    <w:rsid w:val="00ED3DC4"/>
    <w:rsid w:val="00ED5D02"/>
    <w:rsid w:val="00ED6E83"/>
    <w:rsid w:val="00EE0411"/>
    <w:rsid w:val="00EE4058"/>
    <w:rsid w:val="00EE6EEA"/>
    <w:rsid w:val="00EE7140"/>
    <w:rsid w:val="00EF2176"/>
    <w:rsid w:val="00EF7FC8"/>
    <w:rsid w:val="00F0134F"/>
    <w:rsid w:val="00F11EA8"/>
    <w:rsid w:val="00F15A48"/>
    <w:rsid w:val="00F223EA"/>
    <w:rsid w:val="00F25B5F"/>
    <w:rsid w:val="00F360CB"/>
    <w:rsid w:val="00F361C7"/>
    <w:rsid w:val="00F3624B"/>
    <w:rsid w:val="00F4298C"/>
    <w:rsid w:val="00F45765"/>
    <w:rsid w:val="00F45F67"/>
    <w:rsid w:val="00F47759"/>
    <w:rsid w:val="00F54E5C"/>
    <w:rsid w:val="00F56CAA"/>
    <w:rsid w:val="00F625C3"/>
    <w:rsid w:val="00F63243"/>
    <w:rsid w:val="00F67611"/>
    <w:rsid w:val="00F70719"/>
    <w:rsid w:val="00F771BB"/>
    <w:rsid w:val="00F82D5C"/>
    <w:rsid w:val="00F82E9B"/>
    <w:rsid w:val="00F848D9"/>
    <w:rsid w:val="00FA6E22"/>
    <w:rsid w:val="00FB3723"/>
    <w:rsid w:val="00FB6D47"/>
    <w:rsid w:val="00FC00E4"/>
    <w:rsid w:val="00FC1981"/>
    <w:rsid w:val="00FC3188"/>
    <w:rsid w:val="00FC5F3B"/>
    <w:rsid w:val="00FD0F2F"/>
    <w:rsid w:val="00FD2C99"/>
    <w:rsid w:val="00FE0F59"/>
    <w:rsid w:val="00FE3789"/>
    <w:rsid w:val="00FE3FFA"/>
    <w:rsid w:val="00FF0C54"/>
    <w:rsid w:val="00FF5E75"/>
  </w:rsids>
  <m:mathPr>
    <m:mathFont m:val="Cambria Math"/>
    <m:brkBin m:val="before"/>
    <m:brkBinSub m:val="--"/>
    <m:smallFrac m:val="0"/>
    <m:dispDef/>
    <m:lMargin m:val="0"/>
    <m:rMargin m:val="0"/>
    <m:defJc m:val="centerGroup"/>
    <m:wrapIndent m:val="1440"/>
    <m:intLim m:val="subSup"/>
    <m:naryLim m:val="undOvr"/>
  </m:mathPr>
  <w:themeFontLang w:val="hr-H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4A8297"/>
  <w15:docId w15:val="{93E510AB-AA51-42E2-A52E-095B1C0C8B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60B9"/>
    <w:pPr>
      <w:spacing w:after="0"/>
      <w:jc w:val="both"/>
    </w:pPr>
    <w:rPr>
      <w:rFonts w:ascii="Times New Roman" w:hAnsi="Times New Roman"/>
      <w:sz w:val="24"/>
    </w:rPr>
  </w:style>
  <w:style w:type="paragraph" w:styleId="Naslov1">
    <w:name w:val="heading 1"/>
    <w:basedOn w:val="Normal"/>
    <w:next w:val="Normal"/>
    <w:link w:val="Naslov1Char"/>
    <w:autoRedefine/>
    <w:uiPriority w:val="9"/>
    <w:qFormat/>
    <w:rsid w:val="003C07BD"/>
    <w:pPr>
      <w:keepNext/>
      <w:keepLines/>
      <w:numPr>
        <w:numId w:val="5"/>
      </w:numPr>
      <w:jc w:val="left"/>
      <w:outlineLvl w:val="0"/>
    </w:pPr>
    <w:rPr>
      <w:rFonts w:eastAsia="Times New Roman" w:cstheme="majorBidi"/>
      <w:b/>
      <w:bCs/>
      <w:caps/>
      <w:color w:val="000000" w:themeColor="text1"/>
      <w:sz w:val="28"/>
      <w:szCs w:val="28"/>
      <w:lang w:eastAsia="en-GB"/>
    </w:rPr>
  </w:style>
  <w:style w:type="paragraph" w:styleId="Naslov2">
    <w:name w:val="heading 2"/>
    <w:basedOn w:val="Normal"/>
    <w:next w:val="Normal"/>
    <w:link w:val="Naslov2Char"/>
    <w:autoRedefine/>
    <w:uiPriority w:val="9"/>
    <w:unhideWhenUsed/>
    <w:qFormat/>
    <w:rsid w:val="00B943F1"/>
    <w:pPr>
      <w:keepNext/>
      <w:keepLines/>
      <w:numPr>
        <w:ilvl w:val="1"/>
        <w:numId w:val="5"/>
      </w:numPr>
      <w:outlineLvl w:val="1"/>
    </w:pPr>
    <w:rPr>
      <w:rFonts w:eastAsiaTheme="majorEastAsia" w:cstheme="majorBidi"/>
      <w:b/>
      <w:bCs/>
      <w:szCs w:val="26"/>
    </w:rPr>
  </w:style>
  <w:style w:type="paragraph" w:styleId="Naslov3">
    <w:name w:val="heading 3"/>
    <w:basedOn w:val="Normal"/>
    <w:next w:val="Normal"/>
    <w:link w:val="Naslov3Char"/>
    <w:autoRedefine/>
    <w:uiPriority w:val="9"/>
    <w:unhideWhenUsed/>
    <w:qFormat/>
    <w:rsid w:val="00B943F1"/>
    <w:pPr>
      <w:keepNext/>
      <w:keepLines/>
      <w:numPr>
        <w:ilvl w:val="2"/>
        <w:numId w:val="5"/>
      </w:numPr>
      <w:outlineLvl w:val="2"/>
    </w:pPr>
    <w:rPr>
      <w:rFonts w:eastAsiaTheme="majorEastAsia" w:cstheme="majorBidi"/>
      <w:bCs/>
    </w:rPr>
  </w:style>
  <w:style w:type="paragraph" w:styleId="Naslov4">
    <w:name w:val="heading 4"/>
    <w:basedOn w:val="Normal"/>
    <w:next w:val="Normal"/>
    <w:link w:val="Naslov4Char"/>
    <w:uiPriority w:val="9"/>
    <w:semiHidden/>
    <w:unhideWhenUsed/>
    <w:qFormat/>
    <w:rsid w:val="00823C74"/>
    <w:pPr>
      <w:keepNext/>
      <w:keepLines/>
      <w:numPr>
        <w:ilvl w:val="3"/>
        <w:numId w:val="5"/>
      </w:numPr>
      <w:spacing w:before="200"/>
      <w:outlineLvl w:val="3"/>
    </w:pPr>
    <w:rPr>
      <w:rFonts w:asciiTheme="majorHAnsi" w:eastAsiaTheme="majorEastAsia" w:hAnsiTheme="majorHAnsi" w:cstheme="majorBidi"/>
      <w:b/>
      <w:bCs/>
      <w:i/>
      <w:iCs/>
      <w:color w:val="4F81BD" w:themeColor="accent1"/>
    </w:rPr>
  </w:style>
  <w:style w:type="paragraph" w:styleId="Naslov5">
    <w:name w:val="heading 5"/>
    <w:basedOn w:val="Normal"/>
    <w:next w:val="Normal"/>
    <w:link w:val="Naslov5Char"/>
    <w:uiPriority w:val="9"/>
    <w:semiHidden/>
    <w:unhideWhenUsed/>
    <w:qFormat/>
    <w:rsid w:val="00823C74"/>
    <w:pPr>
      <w:keepNext/>
      <w:keepLines/>
      <w:numPr>
        <w:ilvl w:val="4"/>
        <w:numId w:val="5"/>
      </w:numPr>
      <w:spacing w:before="200"/>
      <w:outlineLvl w:val="4"/>
    </w:pPr>
    <w:rPr>
      <w:rFonts w:asciiTheme="majorHAnsi" w:eastAsiaTheme="majorEastAsia" w:hAnsiTheme="majorHAnsi" w:cstheme="majorBidi"/>
      <w:color w:val="243F60" w:themeColor="accent1" w:themeShade="7F"/>
    </w:rPr>
  </w:style>
  <w:style w:type="paragraph" w:styleId="Naslov6">
    <w:name w:val="heading 6"/>
    <w:basedOn w:val="Normal"/>
    <w:next w:val="Normal"/>
    <w:link w:val="Naslov6Char"/>
    <w:uiPriority w:val="9"/>
    <w:semiHidden/>
    <w:unhideWhenUsed/>
    <w:qFormat/>
    <w:rsid w:val="00823C74"/>
    <w:pPr>
      <w:keepNext/>
      <w:keepLines/>
      <w:numPr>
        <w:ilvl w:val="5"/>
        <w:numId w:val="5"/>
      </w:numPr>
      <w:spacing w:before="200"/>
      <w:outlineLvl w:val="5"/>
    </w:pPr>
    <w:rPr>
      <w:rFonts w:asciiTheme="majorHAnsi" w:eastAsiaTheme="majorEastAsia" w:hAnsiTheme="majorHAnsi" w:cstheme="majorBidi"/>
      <w:i/>
      <w:iCs/>
      <w:color w:val="243F60" w:themeColor="accent1" w:themeShade="7F"/>
    </w:rPr>
  </w:style>
  <w:style w:type="paragraph" w:styleId="Naslov7">
    <w:name w:val="heading 7"/>
    <w:basedOn w:val="Normal"/>
    <w:next w:val="Normal"/>
    <w:link w:val="Naslov7Char"/>
    <w:uiPriority w:val="9"/>
    <w:semiHidden/>
    <w:unhideWhenUsed/>
    <w:qFormat/>
    <w:rsid w:val="00823C74"/>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ormal"/>
    <w:next w:val="Normal"/>
    <w:link w:val="Naslov8Char"/>
    <w:uiPriority w:val="9"/>
    <w:semiHidden/>
    <w:unhideWhenUsed/>
    <w:qFormat/>
    <w:rsid w:val="00823C74"/>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ormal"/>
    <w:next w:val="Normal"/>
    <w:link w:val="Naslov9Char"/>
    <w:uiPriority w:val="9"/>
    <w:semiHidden/>
    <w:unhideWhenUsed/>
    <w:qFormat/>
    <w:rsid w:val="00823C74"/>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Odlomakpopisa">
    <w:name w:val="List Paragraph"/>
    <w:basedOn w:val="Normal"/>
    <w:uiPriority w:val="34"/>
    <w:qFormat/>
    <w:rsid w:val="00747418"/>
    <w:pPr>
      <w:ind w:left="720"/>
      <w:contextualSpacing/>
    </w:pPr>
  </w:style>
  <w:style w:type="paragraph" w:styleId="Tekstfusnote">
    <w:name w:val="footnote text"/>
    <w:basedOn w:val="Normal"/>
    <w:link w:val="TekstfusnoteChar"/>
    <w:uiPriority w:val="99"/>
    <w:semiHidden/>
    <w:unhideWhenUsed/>
    <w:rsid w:val="005B11B7"/>
    <w:pPr>
      <w:spacing w:line="240" w:lineRule="auto"/>
    </w:pPr>
    <w:rPr>
      <w:sz w:val="20"/>
      <w:szCs w:val="20"/>
    </w:rPr>
  </w:style>
  <w:style w:type="character" w:customStyle="1" w:styleId="TekstfusnoteChar">
    <w:name w:val="Tekst fusnote Char"/>
    <w:basedOn w:val="Zadanifontodlomka"/>
    <w:link w:val="Tekstfusnote"/>
    <w:uiPriority w:val="99"/>
    <w:semiHidden/>
    <w:rsid w:val="005B11B7"/>
    <w:rPr>
      <w:sz w:val="20"/>
      <w:szCs w:val="20"/>
    </w:rPr>
  </w:style>
  <w:style w:type="character" w:styleId="Referencafusnote">
    <w:name w:val="footnote reference"/>
    <w:basedOn w:val="Zadanifontodlomka"/>
    <w:uiPriority w:val="99"/>
    <w:semiHidden/>
    <w:unhideWhenUsed/>
    <w:rsid w:val="005B11B7"/>
    <w:rPr>
      <w:vertAlign w:val="superscript"/>
    </w:rPr>
  </w:style>
  <w:style w:type="table" w:styleId="Reetkatablice">
    <w:name w:val="Table Grid"/>
    <w:basedOn w:val="Obinatablica"/>
    <w:uiPriority w:val="59"/>
    <w:rsid w:val="00061D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balonia">
    <w:name w:val="Balloon Text"/>
    <w:basedOn w:val="Normal"/>
    <w:link w:val="TekstbaloniaChar"/>
    <w:uiPriority w:val="99"/>
    <w:semiHidden/>
    <w:unhideWhenUsed/>
    <w:rsid w:val="00061D1C"/>
    <w:pPr>
      <w:spacing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061D1C"/>
    <w:rPr>
      <w:rFonts w:ascii="Tahoma" w:hAnsi="Tahoma" w:cs="Tahoma"/>
      <w:sz w:val="16"/>
      <w:szCs w:val="16"/>
    </w:rPr>
  </w:style>
  <w:style w:type="character" w:customStyle="1" w:styleId="Naslov1Char">
    <w:name w:val="Naslov 1 Char"/>
    <w:basedOn w:val="Zadanifontodlomka"/>
    <w:link w:val="Naslov1"/>
    <w:uiPriority w:val="9"/>
    <w:rsid w:val="003C07BD"/>
    <w:rPr>
      <w:rFonts w:ascii="Times New Roman" w:eastAsia="Times New Roman" w:hAnsi="Times New Roman" w:cstheme="majorBidi"/>
      <w:b/>
      <w:bCs/>
      <w:caps/>
      <w:color w:val="000000" w:themeColor="text1"/>
      <w:sz w:val="28"/>
      <w:szCs w:val="28"/>
      <w:lang w:eastAsia="en-GB"/>
    </w:rPr>
  </w:style>
  <w:style w:type="character" w:customStyle="1" w:styleId="Naslov2Char">
    <w:name w:val="Naslov 2 Char"/>
    <w:basedOn w:val="Zadanifontodlomka"/>
    <w:link w:val="Naslov2"/>
    <w:uiPriority w:val="9"/>
    <w:rsid w:val="00B943F1"/>
    <w:rPr>
      <w:rFonts w:ascii="Times New Roman" w:eastAsiaTheme="majorEastAsia" w:hAnsi="Times New Roman" w:cstheme="majorBidi"/>
      <w:b/>
      <w:bCs/>
      <w:sz w:val="24"/>
      <w:szCs w:val="26"/>
    </w:rPr>
  </w:style>
  <w:style w:type="character" w:customStyle="1" w:styleId="Naslov3Char">
    <w:name w:val="Naslov 3 Char"/>
    <w:basedOn w:val="Zadanifontodlomka"/>
    <w:link w:val="Naslov3"/>
    <w:uiPriority w:val="9"/>
    <w:rsid w:val="00B943F1"/>
    <w:rPr>
      <w:rFonts w:ascii="Times New Roman" w:eastAsiaTheme="majorEastAsia" w:hAnsi="Times New Roman" w:cstheme="majorBidi"/>
      <w:bCs/>
      <w:sz w:val="24"/>
    </w:rPr>
  </w:style>
  <w:style w:type="character" w:customStyle="1" w:styleId="Naslov4Char">
    <w:name w:val="Naslov 4 Char"/>
    <w:basedOn w:val="Zadanifontodlomka"/>
    <w:link w:val="Naslov4"/>
    <w:uiPriority w:val="9"/>
    <w:semiHidden/>
    <w:rsid w:val="00823C74"/>
    <w:rPr>
      <w:rFonts w:asciiTheme="majorHAnsi" w:eastAsiaTheme="majorEastAsia" w:hAnsiTheme="majorHAnsi" w:cstheme="majorBidi"/>
      <w:b/>
      <w:bCs/>
      <w:i/>
      <w:iCs/>
      <w:color w:val="4F81BD" w:themeColor="accent1"/>
    </w:rPr>
  </w:style>
  <w:style w:type="character" w:customStyle="1" w:styleId="Naslov5Char">
    <w:name w:val="Naslov 5 Char"/>
    <w:basedOn w:val="Zadanifontodlomka"/>
    <w:link w:val="Naslov5"/>
    <w:uiPriority w:val="9"/>
    <w:semiHidden/>
    <w:rsid w:val="00823C74"/>
    <w:rPr>
      <w:rFonts w:asciiTheme="majorHAnsi" w:eastAsiaTheme="majorEastAsia" w:hAnsiTheme="majorHAnsi" w:cstheme="majorBidi"/>
      <w:color w:val="243F60" w:themeColor="accent1" w:themeShade="7F"/>
    </w:rPr>
  </w:style>
  <w:style w:type="character" w:customStyle="1" w:styleId="Naslov6Char">
    <w:name w:val="Naslov 6 Char"/>
    <w:basedOn w:val="Zadanifontodlomka"/>
    <w:link w:val="Naslov6"/>
    <w:uiPriority w:val="9"/>
    <w:semiHidden/>
    <w:rsid w:val="00823C74"/>
    <w:rPr>
      <w:rFonts w:asciiTheme="majorHAnsi" w:eastAsiaTheme="majorEastAsia" w:hAnsiTheme="majorHAnsi" w:cstheme="majorBidi"/>
      <w:i/>
      <w:iCs/>
      <w:color w:val="243F60" w:themeColor="accent1" w:themeShade="7F"/>
    </w:rPr>
  </w:style>
  <w:style w:type="character" w:customStyle="1" w:styleId="Naslov7Char">
    <w:name w:val="Naslov 7 Char"/>
    <w:basedOn w:val="Zadanifontodlomka"/>
    <w:link w:val="Naslov7"/>
    <w:uiPriority w:val="9"/>
    <w:semiHidden/>
    <w:rsid w:val="00823C74"/>
    <w:rPr>
      <w:rFonts w:asciiTheme="majorHAnsi" w:eastAsiaTheme="majorEastAsia" w:hAnsiTheme="majorHAnsi" w:cstheme="majorBidi"/>
      <w:i/>
      <w:iCs/>
      <w:color w:val="404040" w:themeColor="text1" w:themeTint="BF"/>
    </w:rPr>
  </w:style>
  <w:style w:type="character" w:customStyle="1" w:styleId="Naslov8Char">
    <w:name w:val="Naslov 8 Char"/>
    <w:basedOn w:val="Zadanifontodlomka"/>
    <w:link w:val="Naslov8"/>
    <w:uiPriority w:val="9"/>
    <w:semiHidden/>
    <w:rsid w:val="00823C74"/>
    <w:rPr>
      <w:rFonts w:asciiTheme="majorHAnsi" w:eastAsiaTheme="majorEastAsia" w:hAnsiTheme="majorHAnsi" w:cstheme="majorBidi"/>
      <w:color w:val="404040" w:themeColor="text1" w:themeTint="BF"/>
      <w:sz w:val="20"/>
      <w:szCs w:val="20"/>
    </w:rPr>
  </w:style>
  <w:style w:type="character" w:customStyle="1" w:styleId="Naslov9Char">
    <w:name w:val="Naslov 9 Char"/>
    <w:basedOn w:val="Zadanifontodlomka"/>
    <w:link w:val="Naslov9"/>
    <w:uiPriority w:val="9"/>
    <w:semiHidden/>
    <w:rsid w:val="00823C74"/>
    <w:rPr>
      <w:rFonts w:asciiTheme="majorHAnsi" w:eastAsiaTheme="majorEastAsia" w:hAnsiTheme="majorHAnsi" w:cstheme="majorBidi"/>
      <w:i/>
      <w:iCs/>
      <w:color w:val="404040" w:themeColor="text1" w:themeTint="BF"/>
      <w:sz w:val="20"/>
      <w:szCs w:val="20"/>
    </w:rPr>
  </w:style>
  <w:style w:type="character" w:styleId="Referencakomentara">
    <w:name w:val="annotation reference"/>
    <w:basedOn w:val="Zadanifontodlomka"/>
    <w:uiPriority w:val="99"/>
    <w:semiHidden/>
    <w:unhideWhenUsed/>
    <w:rsid w:val="009F7729"/>
    <w:rPr>
      <w:sz w:val="16"/>
      <w:szCs w:val="16"/>
    </w:rPr>
  </w:style>
  <w:style w:type="paragraph" w:styleId="Tekstkomentara">
    <w:name w:val="annotation text"/>
    <w:basedOn w:val="Normal"/>
    <w:link w:val="TekstkomentaraChar"/>
    <w:uiPriority w:val="99"/>
    <w:unhideWhenUsed/>
    <w:rsid w:val="009F7729"/>
    <w:pPr>
      <w:spacing w:line="240" w:lineRule="auto"/>
    </w:pPr>
    <w:rPr>
      <w:sz w:val="20"/>
      <w:szCs w:val="20"/>
    </w:rPr>
  </w:style>
  <w:style w:type="character" w:customStyle="1" w:styleId="TekstkomentaraChar">
    <w:name w:val="Tekst komentara Char"/>
    <w:basedOn w:val="Zadanifontodlomka"/>
    <w:link w:val="Tekstkomentara"/>
    <w:uiPriority w:val="99"/>
    <w:rsid w:val="009F7729"/>
    <w:rPr>
      <w:rFonts w:ascii="Times New Roman" w:hAnsi="Times New Roman"/>
      <w:sz w:val="20"/>
      <w:szCs w:val="20"/>
    </w:rPr>
  </w:style>
  <w:style w:type="paragraph" w:styleId="Predmetkomentara">
    <w:name w:val="annotation subject"/>
    <w:basedOn w:val="Tekstkomentara"/>
    <w:next w:val="Tekstkomentara"/>
    <w:link w:val="PredmetkomentaraChar"/>
    <w:uiPriority w:val="99"/>
    <w:semiHidden/>
    <w:unhideWhenUsed/>
    <w:rsid w:val="009F7729"/>
    <w:rPr>
      <w:b/>
      <w:bCs/>
    </w:rPr>
  </w:style>
  <w:style w:type="character" w:customStyle="1" w:styleId="PredmetkomentaraChar">
    <w:name w:val="Predmet komentara Char"/>
    <w:basedOn w:val="TekstkomentaraChar"/>
    <w:link w:val="Predmetkomentara"/>
    <w:uiPriority w:val="99"/>
    <w:semiHidden/>
    <w:rsid w:val="009F7729"/>
    <w:rPr>
      <w:rFonts w:ascii="Times New Roman" w:hAnsi="Times New Roman"/>
      <w:b/>
      <w:bCs/>
      <w:sz w:val="20"/>
      <w:szCs w:val="20"/>
    </w:rPr>
  </w:style>
  <w:style w:type="paragraph" w:styleId="Opisslike">
    <w:name w:val="caption"/>
    <w:basedOn w:val="Normal"/>
    <w:next w:val="Normal"/>
    <w:uiPriority w:val="35"/>
    <w:unhideWhenUsed/>
    <w:qFormat/>
    <w:rsid w:val="00363179"/>
    <w:pPr>
      <w:spacing w:after="200" w:line="240" w:lineRule="auto"/>
    </w:pPr>
    <w:rPr>
      <w:b/>
      <w:bCs/>
      <w:color w:val="4F81BD" w:themeColor="accent1"/>
      <w:sz w:val="18"/>
      <w:szCs w:val="18"/>
    </w:rPr>
  </w:style>
  <w:style w:type="paragraph" w:styleId="Podnoje">
    <w:name w:val="footer"/>
    <w:basedOn w:val="Normal"/>
    <w:link w:val="PodnojeChar"/>
    <w:uiPriority w:val="99"/>
    <w:unhideWhenUsed/>
    <w:rsid w:val="007835DF"/>
    <w:pPr>
      <w:tabs>
        <w:tab w:val="center" w:pos="4536"/>
        <w:tab w:val="right" w:pos="9072"/>
      </w:tabs>
      <w:spacing w:line="240" w:lineRule="auto"/>
    </w:pPr>
  </w:style>
  <w:style w:type="character" w:customStyle="1" w:styleId="PodnojeChar">
    <w:name w:val="Podnožje Char"/>
    <w:basedOn w:val="Zadanifontodlomka"/>
    <w:link w:val="Podnoje"/>
    <w:uiPriority w:val="99"/>
    <w:rsid w:val="007835DF"/>
    <w:rPr>
      <w:rFonts w:ascii="Times New Roman" w:hAnsi="Times New Roman"/>
      <w:sz w:val="24"/>
    </w:rPr>
  </w:style>
  <w:style w:type="table" w:customStyle="1" w:styleId="TableGridLight1">
    <w:name w:val="Table Grid Light1"/>
    <w:basedOn w:val="Obinatablica"/>
    <w:uiPriority w:val="40"/>
    <w:rsid w:val="007835D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eza">
    <w:name w:val="Hyperlink"/>
    <w:basedOn w:val="Zadanifontodlomka"/>
    <w:uiPriority w:val="99"/>
    <w:unhideWhenUsed/>
    <w:rsid w:val="00C74D27"/>
    <w:rPr>
      <w:color w:val="0000FF" w:themeColor="hyperlink"/>
      <w:u w:val="single"/>
    </w:rPr>
  </w:style>
  <w:style w:type="paragraph" w:styleId="TOCNaslov">
    <w:name w:val="TOC Heading"/>
    <w:basedOn w:val="Naslov1"/>
    <w:next w:val="Normal"/>
    <w:uiPriority w:val="39"/>
    <w:unhideWhenUsed/>
    <w:qFormat/>
    <w:rsid w:val="00B24899"/>
    <w:pPr>
      <w:numPr>
        <w:numId w:val="0"/>
      </w:numPr>
      <w:spacing w:before="480"/>
      <w:outlineLvl w:val="9"/>
    </w:pPr>
    <w:rPr>
      <w:rFonts w:asciiTheme="majorHAnsi" w:hAnsiTheme="majorHAnsi"/>
      <w:caps w:val="0"/>
      <w:color w:val="365F91" w:themeColor="accent1" w:themeShade="BF"/>
      <w:lang w:eastAsia="hr-HR"/>
    </w:rPr>
  </w:style>
  <w:style w:type="paragraph" w:styleId="Sadraj1">
    <w:name w:val="toc 1"/>
    <w:basedOn w:val="Normal"/>
    <w:next w:val="Normal"/>
    <w:autoRedefine/>
    <w:uiPriority w:val="39"/>
    <w:unhideWhenUsed/>
    <w:rsid w:val="00B24899"/>
    <w:pPr>
      <w:spacing w:after="100"/>
    </w:pPr>
  </w:style>
  <w:style w:type="paragraph" w:styleId="Sadraj2">
    <w:name w:val="toc 2"/>
    <w:basedOn w:val="Normal"/>
    <w:next w:val="Normal"/>
    <w:autoRedefine/>
    <w:uiPriority w:val="39"/>
    <w:unhideWhenUsed/>
    <w:rsid w:val="00B24899"/>
    <w:pPr>
      <w:spacing w:after="100"/>
      <w:ind w:left="240"/>
    </w:pPr>
  </w:style>
  <w:style w:type="paragraph" w:styleId="Zaglavlje">
    <w:name w:val="header"/>
    <w:basedOn w:val="Normal"/>
    <w:link w:val="ZaglavljeChar"/>
    <w:uiPriority w:val="99"/>
    <w:unhideWhenUsed/>
    <w:rsid w:val="00B24899"/>
    <w:pPr>
      <w:tabs>
        <w:tab w:val="center" w:pos="4536"/>
        <w:tab w:val="right" w:pos="9072"/>
      </w:tabs>
      <w:spacing w:line="240" w:lineRule="auto"/>
    </w:pPr>
  </w:style>
  <w:style w:type="character" w:customStyle="1" w:styleId="ZaglavljeChar">
    <w:name w:val="Zaglavlje Char"/>
    <w:basedOn w:val="Zadanifontodlomka"/>
    <w:link w:val="Zaglavlje"/>
    <w:uiPriority w:val="99"/>
    <w:rsid w:val="00B24899"/>
    <w:rPr>
      <w:rFonts w:ascii="Times New Roman" w:hAnsi="Times New Roman"/>
      <w:sz w:val="24"/>
    </w:rPr>
  </w:style>
  <w:style w:type="table" w:customStyle="1" w:styleId="Reetkatablice1">
    <w:name w:val="Rešetka tablice1"/>
    <w:basedOn w:val="Obinatablica"/>
    <w:next w:val="Reetkatablice"/>
    <w:uiPriority w:val="59"/>
    <w:rsid w:val="00E65721"/>
    <w:pPr>
      <w:spacing w:after="0" w:line="240" w:lineRule="auto"/>
    </w:pPr>
    <w:rPr>
      <w:rFonts w:eastAsiaTheme="minorEastAsia"/>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etkatablice2">
    <w:name w:val="Rešetka tablice2"/>
    <w:basedOn w:val="Obinatablica"/>
    <w:next w:val="Reetkatablice"/>
    <w:uiPriority w:val="59"/>
    <w:rsid w:val="00E65721"/>
    <w:pPr>
      <w:spacing w:after="0" w:line="240" w:lineRule="auto"/>
    </w:pPr>
    <w:rPr>
      <w:rFonts w:eastAsiaTheme="minorEastAsia"/>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ijeenaHiperveza">
    <w:name w:val="FollowedHyperlink"/>
    <w:basedOn w:val="Zadanifontodlomka"/>
    <w:uiPriority w:val="99"/>
    <w:semiHidden/>
    <w:unhideWhenUsed/>
    <w:rsid w:val="00E064E9"/>
    <w:rPr>
      <w:color w:val="800080" w:themeColor="followedHyperlink"/>
      <w:u w:val="single"/>
    </w:rPr>
  </w:style>
  <w:style w:type="paragraph" w:styleId="Tablicaslika">
    <w:name w:val="table of figures"/>
    <w:basedOn w:val="Normal"/>
    <w:next w:val="Normal"/>
    <w:uiPriority w:val="99"/>
    <w:unhideWhenUsed/>
    <w:rsid w:val="008F4687"/>
  </w:style>
  <w:style w:type="paragraph" w:styleId="Revizija">
    <w:name w:val="Revision"/>
    <w:hidden/>
    <w:uiPriority w:val="99"/>
    <w:semiHidden/>
    <w:rsid w:val="00953898"/>
    <w:pPr>
      <w:spacing w:after="0" w:line="240" w:lineRule="auto"/>
    </w:pPr>
    <w:rPr>
      <w:rFonts w:ascii="Times New Roman" w:hAnsi="Times New Roman"/>
      <w:sz w:val="24"/>
    </w:rPr>
  </w:style>
  <w:style w:type="character" w:customStyle="1" w:styleId="Nerijeenospominjanje1">
    <w:name w:val="Neriješeno spominjanje1"/>
    <w:basedOn w:val="Zadanifontodlomka"/>
    <w:uiPriority w:val="99"/>
    <w:semiHidden/>
    <w:unhideWhenUsed/>
    <w:rsid w:val="00B559F4"/>
    <w:rPr>
      <w:color w:val="605E5C"/>
      <w:shd w:val="clear" w:color="auto" w:fill="E1DFDD"/>
    </w:rPr>
  </w:style>
  <w:style w:type="paragraph" w:styleId="Bezproreda">
    <w:name w:val="No Spacing"/>
    <w:link w:val="BezproredaChar"/>
    <w:uiPriority w:val="1"/>
    <w:qFormat/>
    <w:rsid w:val="00D933DB"/>
    <w:pPr>
      <w:spacing w:after="0" w:line="240" w:lineRule="auto"/>
    </w:pPr>
    <w:rPr>
      <w:rFonts w:eastAsiaTheme="minorEastAsia"/>
      <w:lang w:eastAsia="hr-HR"/>
    </w:rPr>
  </w:style>
  <w:style w:type="character" w:customStyle="1" w:styleId="BezproredaChar">
    <w:name w:val="Bez proreda Char"/>
    <w:basedOn w:val="Zadanifontodlomka"/>
    <w:link w:val="Bezproreda"/>
    <w:uiPriority w:val="1"/>
    <w:rsid w:val="00D933DB"/>
    <w:rPr>
      <w:rFonts w:eastAsiaTheme="minorEastAsia"/>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897381">
      <w:bodyDiv w:val="1"/>
      <w:marLeft w:val="0"/>
      <w:marRight w:val="0"/>
      <w:marTop w:val="0"/>
      <w:marBottom w:val="0"/>
      <w:divBdr>
        <w:top w:val="none" w:sz="0" w:space="0" w:color="auto"/>
        <w:left w:val="none" w:sz="0" w:space="0" w:color="auto"/>
        <w:bottom w:val="none" w:sz="0" w:space="0" w:color="auto"/>
        <w:right w:val="none" w:sz="0" w:space="0" w:color="auto"/>
      </w:divBdr>
    </w:div>
    <w:div w:id="1261841295">
      <w:bodyDiv w:val="1"/>
      <w:marLeft w:val="0"/>
      <w:marRight w:val="0"/>
      <w:marTop w:val="0"/>
      <w:marBottom w:val="0"/>
      <w:divBdr>
        <w:top w:val="none" w:sz="0" w:space="0" w:color="auto"/>
        <w:left w:val="none" w:sz="0" w:space="0" w:color="auto"/>
        <w:bottom w:val="none" w:sz="0" w:space="0" w:color="auto"/>
        <w:right w:val="none" w:sz="0" w:space="0" w:color="auto"/>
      </w:divBdr>
    </w:div>
    <w:div w:id="2062048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trukturnifondovi.hr" TargetMode="External"/><Relationship Id="rId18" Type="http://schemas.openxmlformats.org/officeDocument/2006/relationships/diagramColors" Target="diagrams/colors1.xml"/><Relationship Id="rId26" Type="http://schemas.openxmlformats.org/officeDocument/2006/relationships/chart" Target="charts/chart7.xml"/><Relationship Id="rId39" Type="http://schemas.openxmlformats.org/officeDocument/2006/relationships/chart" Target="charts/chart20.xml"/><Relationship Id="rId21" Type="http://schemas.openxmlformats.org/officeDocument/2006/relationships/chart" Target="charts/chart2.xml"/><Relationship Id="rId34" Type="http://schemas.openxmlformats.org/officeDocument/2006/relationships/chart" Target="charts/chart15.xml"/><Relationship Id="rId42" Type="http://schemas.openxmlformats.org/officeDocument/2006/relationships/chart" Target="charts/chart23.xml"/><Relationship Id="rId47" Type="http://schemas.openxmlformats.org/officeDocument/2006/relationships/image" Target="media/image3.jpg"/><Relationship Id="rId50" Type="http://schemas.openxmlformats.org/officeDocument/2006/relationships/chart" Target="charts/chart28.xml"/><Relationship Id="rId55" Type="http://schemas.openxmlformats.org/officeDocument/2006/relationships/hyperlink" Target="https://www.apprrr.hr/agronet/" TargetMode="External"/><Relationship Id="rId63" Type="http://schemas.openxmlformats.org/officeDocument/2006/relationships/hyperlink" Target="https://www.apprrr.hr/agronet/" TargetMode="External"/><Relationship Id="rId68" Type="http://schemas.openxmlformats.org/officeDocument/2006/relationships/hyperlink" Target="https://germanwatch.org/sites/default/files/Global%20Climate%20Risk%20Index%202021_2.pdf" TargetMode="External"/><Relationship Id="rId76" Type="http://schemas.openxmlformats.org/officeDocument/2006/relationships/hyperlink" Target="https://poljoprivreda2020.hr/wp-content/uploads/2020/06/Procjena-agroekolo%C5%A1kog-zoniranja-i-klimatskih-promjena.pdf" TargetMode="External"/><Relationship Id="rId7" Type="http://schemas.openxmlformats.org/officeDocument/2006/relationships/footnotes" Target="footnotes.xml"/><Relationship Id="rId71" Type="http://schemas.openxmlformats.org/officeDocument/2006/relationships/hyperlink" Target="https://www.preventionweb.net/files/9668_humanimpactreport1.pdf" TargetMode="External"/><Relationship Id="rId2" Type="http://schemas.openxmlformats.org/officeDocument/2006/relationships/customXml" Target="../customXml/item2.xml"/><Relationship Id="rId16" Type="http://schemas.openxmlformats.org/officeDocument/2006/relationships/diagramLayout" Target="diagrams/layout1.xml"/><Relationship Id="rId29" Type="http://schemas.openxmlformats.org/officeDocument/2006/relationships/chart" Target="charts/chart10.xml"/><Relationship Id="rId11" Type="http://schemas.openxmlformats.org/officeDocument/2006/relationships/image" Target="media/image2.png"/><Relationship Id="rId24" Type="http://schemas.openxmlformats.org/officeDocument/2006/relationships/chart" Target="charts/chart5.xml"/><Relationship Id="rId32" Type="http://schemas.openxmlformats.org/officeDocument/2006/relationships/chart" Target="charts/chart13.xml"/><Relationship Id="rId37" Type="http://schemas.openxmlformats.org/officeDocument/2006/relationships/chart" Target="charts/chart18.xml"/><Relationship Id="rId40" Type="http://schemas.openxmlformats.org/officeDocument/2006/relationships/chart" Target="charts/chart21.xml"/><Relationship Id="rId45" Type="http://schemas.openxmlformats.org/officeDocument/2006/relationships/chart" Target="charts/chart26.xml"/><Relationship Id="rId53" Type="http://schemas.openxmlformats.org/officeDocument/2006/relationships/hyperlink" Target="https://www.apprrr.hr/upisnik-poljoprivrednika/" TargetMode="External"/><Relationship Id="rId58" Type="http://schemas.openxmlformats.org/officeDocument/2006/relationships/hyperlink" Target="https://www.apprrr.hr/arkod/" TargetMode="External"/><Relationship Id="rId66" Type="http://schemas.openxmlformats.org/officeDocument/2006/relationships/hyperlink" Target="https://www.apprrr.hr/upisnik-poljoprivrednika/" TargetMode="External"/><Relationship Id="rId74" Type="http://schemas.openxmlformats.org/officeDocument/2006/relationships/hyperlink" Target="http://www.mzoe.hr/doc/nacrt_strategije_1.pdf%3eY" TargetMode="External"/><Relationship Id="rId5" Type="http://schemas.openxmlformats.org/officeDocument/2006/relationships/settings" Target="settings.xml"/><Relationship Id="rId15" Type="http://schemas.openxmlformats.org/officeDocument/2006/relationships/diagramData" Target="diagrams/data1.xml"/><Relationship Id="rId23" Type="http://schemas.openxmlformats.org/officeDocument/2006/relationships/chart" Target="charts/chart4.xml"/><Relationship Id="rId28" Type="http://schemas.openxmlformats.org/officeDocument/2006/relationships/chart" Target="charts/chart9.xml"/><Relationship Id="rId36" Type="http://schemas.openxmlformats.org/officeDocument/2006/relationships/chart" Target="charts/chart17.xml"/><Relationship Id="rId49" Type="http://schemas.openxmlformats.org/officeDocument/2006/relationships/image" Target="media/image5.jpeg"/><Relationship Id="rId57" Type="http://schemas.openxmlformats.org/officeDocument/2006/relationships/hyperlink" Target="https://www.apprrr.hr/upisnik-poljoprivrednika/" TargetMode="External"/><Relationship Id="rId61" Type="http://schemas.openxmlformats.org/officeDocument/2006/relationships/hyperlink" Target="https://www.apprrr.hr/upisnik-poljoprivrednika/" TargetMode="External"/><Relationship Id="rId10" Type="http://schemas.openxmlformats.org/officeDocument/2006/relationships/footer" Target="footer1.xml"/><Relationship Id="rId19" Type="http://schemas.microsoft.com/office/2007/relationships/diagramDrawing" Target="diagrams/drawing1.xml"/><Relationship Id="rId31" Type="http://schemas.openxmlformats.org/officeDocument/2006/relationships/chart" Target="charts/chart12.xml"/><Relationship Id="rId44" Type="http://schemas.openxmlformats.org/officeDocument/2006/relationships/chart" Target="charts/chart25.xml"/><Relationship Id="rId52" Type="http://schemas.openxmlformats.org/officeDocument/2006/relationships/footer" Target="footer2.xml"/><Relationship Id="rId60" Type="http://schemas.openxmlformats.org/officeDocument/2006/relationships/hyperlink" Target="https://www.fadn.hr/" TargetMode="External"/><Relationship Id="rId65" Type="http://schemas.openxmlformats.org/officeDocument/2006/relationships/hyperlink" Target="https://www.apprrr.hr/agronet/" TargetMode="External"/><Relationship Id="rId73" Type="http://schemas.openxmlformats.org/officeDocument/2006/relationships/hyperlink" Target="https://poljoprivreda.gov.hr/userdocsimages/dokumenti/novosti/Nacrt_strategije_poljoprivrede_2020_2030_.pdf" TargetMode="External"/><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chart" Target="charts/chart16.xml"/><Relationship Id="rId43" Type="http://schemas.openxmlformats.org/officeDocument/2006/relationships/chart" Target="charts/chart24.xml"/><Relationship Id="rId48" Type="http://schemas.openxmlformats.org/officeDocument/2006/relationships/image" Target="media/image4.JPG"/><Relationship Id="rId56" Type="http://schemas.openxmlformats.org/officeDocument/2006/relationships/hyperlink" Target="https://www.fadn.hr/" TargetMode="External"/><Relationship Id="rId64" Type="http://schemas.openxmlformats.org/officeDocument/2006/relationships/hyperlink" Target="https://www.fadn.hr/" TargetMode="External"/><Relationship Id="rId69" Type="http://schemas.openxmlformats.org/officeDocument/2006/relationships/hyperlink" Target="https://www.eea.europa.eu/publications/cc-adaptation-agriculture" TargetMode="External"/><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chart" Target="charts/chart29.xml"/><Relationship Id="rId72" Type="http://schemas.openxmlformats.org/officeDocument/2006/relationships/hyperlink" Target="https://doi.org/10.1016/j.landusepol.2017.04.007" TargetMode="External"/><Relationship Id="rId3" Type="http://schemas.openxmlformats.org/officeDocument/2006/relationships/numbering" Target="numbering.xml"/><Relationship Id="rId12" Type="http://schemas.openxmlformats.org/officeDocument/2006/relationships/hyperlink" Target="http://www.iptpo.hr/" TargetMode="External"/><Relationship Id="rId17" Type="http://schemas.openxmlformats.org/officeDocument/2006/relationships/diagramQuickStyle" Target="diagrams/quickStyle1.xml"/><Relationship Id="rId25" Type="http://schemas.openxmlformats.org/officeDocument/2006/relationships/chart" Target="charts/chart6.xml"/><Relationship Id="rId33" Type="http://schemas.openxmlformats.org/officeDocument/2006/relationships/chart" Target="charts/chart14.xml"/><Relationship Id="rId38" Type="http://schemas.openxmlformats.org/officeDocument/2006/relationships/chart" Target="charts/chart19.xml"/><Relationship Id="rId46" Type="http://schemas.openxmlformats.org/officeDocument/2006/relationships/chart" Target="charts/chart27.xml"/><Relationship Id="rId59" Type="http://schemas.openxmlformats.org/officeDocument/2006/relationships/hyperlink" Target="https://www.apprrr.hr/agronet/" TargetMode="External"/><Relationship Id="rId67" Type="http://schemas.openxmlformats.org/officeDocument/2006/relationships/hyperlink" Target="http://meteo.hr/klima.php?section=klima_modeli&amp;param=klima_promjene" TargetMode="External"/><Relationship Id="rId20" Type="http://schemas.openxmlformats.org/officeDocument/2006/relationships/chart" Target="charts/chart1.xml"/><Relationship Id="rId41" Type="http://schemas.openxmlformats.org/officeDocument/2006/relationships/chart" Target="charts/chart22.xml"/><Relationship Id="rId54" Type="http://schemas.openxmlformats.org/officeDocument/2006/relationships/hyperlink" Target="https://www.apprrr.hr/arkod/" TargetMode="External"/><Relationship Id="rId62" Type="http://schemas.openxmlformats.org/officeDocument/2006/relationships/hyperlink" Target="https://www.apprrr.hr/arkod/" TargetMode="External"/><Relationship Id="rId70" Type="http://schemas.openxmlformats.org/officeDocument/2006/relationships/hyperlink" Target="https://www.eea.europa.eu/hr/articles/presudna-vaznost-prilagodbe-klimatskim-promjenama" TargetMode="External"/><Relationship Id="rId75" Type="http://schemas.openxmlformats.org/officeDocument/2006/relationships/hyperlink" Target="http://www.adviclim.eu/"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2" Type="http://schemas.openxmlformats.org/officeDocument/2006/relationships/oleObject" Target="file:///\\Users\tajanacop\Dropbox\TC&#780;-Dropbox-NOVO\Prijavljene%20s&#780;tete%20od%20elementarnih%20nepogoda%20po%20vrstama%20i%20vremenu%20nastanka%202018..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Radni_list_programa_Microsoft_Excel8.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Radni_list_programa_Microsoft_Excel9.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Radni_list_programa_Microsoft_Excel10.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Radni_list_programa_Microsoft_Excel11.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Radni_list_programa_Microsoft_Excel12.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Radni_list_programa_Microsoft_Excel13.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Radni_list_programa_Microsoft_Excel14.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Radni_list_programa_Microsoft_Excel15.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oleObject" Target="file:///C:\Users\tezak\Documents\Projekti\Agrobioraznolikost\Publikacija\Rezultati.xlsx" TargetMode="External"/><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Radni_list_programa_Microsoft_Excel16.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Radni_list_programa_Microsoft_Excel.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Radni_list_programa_Microsoft_Excel17.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Radni_list_programa_Microsoft_Excel18.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Radni_list_programa_Microsoft_Excel19.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Radni_list_programa_Microsoft_Excel20.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Radni_list_programa_Microsoft_Excel21.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Radni_list_programa_Microsoft_Excel22.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Radni_list_programa_Microsoft_Excel23.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package" Target="../embeddings/Radni_list_programa_Microsoft_Excel24.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oleObject" Target="file:///C:\Users\Korisnik\OneDrive%20-%20Sveu&#269;ili&#353;te%20u%20Zagrebu%20Agronomski%20fakultet\Brosura\FADN-podaci.xlsx" TargetMode="External"/><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oleObject" Target="file:///C:\Users\Korisnik\OneDrive%20-%20Sveu&#269;ili&#353;te%20u%20Zagrebu%20Agronomski%20fakultet\Brosura\FADN-podaci.xlsx" TargetMode="External"/><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Radni_list_programa_Microsoft_Excel1.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Radni_list_programa_Microsoft_Excel2.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Radni_list_programa_Microsoft_Excel3.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Radni_list_programa_Microsoft_Excel4.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Radni_list_programa_Microsoft_Excel5.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Radni_list_programa_Microsoft_Excel6.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Radni_list_programa_Microsoft_Excel7.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spPr>
            <a:solidFill>
              <a:schemeClr val="accent1"/>
            </a:solidFill>
            <a:ln>
              <a:noFill/>
            </a:ln>
            <a:effectLst/>
          </c:spPr>
          <c:invertIfNegative val="0"/>
          <c:cat>
            <c:numRef>
              <c:f>'2019'!$E$109:$E$115</c:f>
              <c:numCache>
                <c:formatCode>General</c:formatCode>
                <c:ptCount val="7"/>
                <c:pt idx="0">
                  <c:v>2013</c:v>
                </c:pt>
                <c:pt idx="1">
                  <c:v>2014</c:v>
                </c:pt>
                <c:pt idx="2">
                  <c:v>2015</c:v>
                </c:pt>
                <c:pt idx="3">
                  <c:v>2016</c:v>
                </c:pt>
                <c:pt idx="4">
                  <c:v>2017</c:v>
                </c:pt>
                <c:pt idx="5">
                  <c:v>2018</c:v>
                </c:pt>
                <c:pt idx="6">
                  <c:v>2019</c:v>
                </c:pt>
              </c:numCache>
            </c:numRef>
          </c:cat>
          <c:val>
            <c:numRef>
              <c:f>'2019'!$F$109:$F$115</c:f>
              <c:numCache>
                <c:formatCode>#,##0.00</c:formatCode>
                <c:ptCount val="7"/>
                <c:pt idx="0">
                  <c:v>204507479.86000001</c:v>
                </c:pt>
                <c:pt idx="1">
                  <c:v>1859221353.7599998</c:v>
                </c:pt>
                <c:pt idx="2">
                  <c:v>1833977258.4100003</c:v>
                </c:pt>
                <c:pt idx="3">
                  <c:v>1223838419.7200003</c:v>
                </c:pt>
                <c:pt idx="4">
                  <c:v>2350372980.8299994</c:v>
                </c:pt>
                <c:pt idx="5">
                  <c:v>169613624.56999999</c:v>
                </c:pt>
                <c:pt idx="6">
                  <c:v>192375291.78999999</c:v>
                </c:pt>
              </c:numCache>
            </c:numRef>
          </c:val>
          <c:extLst>
            <c:ext xmlns:c16="http://schemas.microsoft.com/office/drawing/2014/chart" uri="{C3380CC4-5D6E-409C-BE32-E72D297353CC}">
              <c16:uniqueId val="{00000000-063A-A348-8F40-D506BA08B7A5}"/>
            </c:ext>
          </c:extLst>
        </c:ser>
        <c:dLbls>
          <c:showLegendKey val="0"/>
          <c:showVal val="0"/>
          <c:showCatName val="0"/>
          <c:showSerName val="0"/>
          <c:showPercent val="0"/>
          <c:showBubbleSize val="0"/>
        </c:dLbls>
        <c:gapWidth val="150"/>
        <c:overlap val="100"/>
        <c:axId val="128889216"/>
        <c:axId val="128890752"/>
      </c:barChart>
      <c:catAx>
        <c:axId val="1288892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28890752"/>
        <c:crosses val="autoZero"/>
        <c:auto val="1"/>
        <c:lblAlgn val="ctr"/>
        <c:lblOffset val="100"/>
        <c:noMultiLvlLbl val="1"/>
      </c:catAx>
      <c:valAx>
        <c:axId val="1288907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sz="1200">
                    <a:latin typeface="Times New Roman" panose="02020603050405020304" pitchFamily="18" charset="0"/>
                    <a:cs typeface="Times New Roman" panose="02020603050405020304" pitchFamily="18" charset="0"/>
                  </a:rPr>
                  <a:t>HRK</a:t>
                </a:r>
              </a:p>
            </c:rich>
          </c:tx>
          <c:overlay val="0"/>
          <c:spPr>
            <a:noFill/>
            <a:ln>
              <a:noFill/>
            </a:ln>
            <a:effectLst/>
          </c:sp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288892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589627319653379"/>
          <c:y val="0.10355205599300088"/>
          <c:w val="0.4842668939029745"/>
          <c:h val="0.71472608477131849"/>
        </c:manualLayout>
      </c:layout>
      <c:barChart>
        <c:barDir val="bar"/>
        <c:grouping val="clustered"/>
        <c:varyColors val="1"/>
        <c:ser>
          <c:idx val="8"/>
          <c:order val="0"/>
          <c:invertIfNegative val="0"/>
          <c:dPt>
            <c:idx val="0"/>
            <c:invertIfNegative val="0"/>
            <c:bubble3D val="0"/>
            <c:spPr>
              <a:solidFill>
                <a:schemeClr val="accent6"/>
              </a:solidFill>
            </c:spPr>
            <c:extLst>
              <c:ext xmlns:c16="http://schemas.microsoft.com/office/drawing/2014/chart" uri="{C3380CC4-5D6E-409C-BE32-E72D297353CC}">
                <c16:uniqueId val="{00000001-7ACE-4BD9-B36F-0B7299B43B7C}"/>
              </c:ext>
            </c:extLst>
          </c:dPt>
          <c:dPt>
            <c:idx val="1"/>
            <c:invertIfNegative val="0"/>
            <c:bubble3D val="0"/>
            <c:spPr>
              <a:solidFill>
                <a:srgbClr val="0070C0"/>
              </a:solidFill>
            </c:spPr>
            <c:extLst>
              <c:ext xmlns:c16="http://schemas.microsoft.com/office/drawing/2014/chart" uri="{C3380CC4-5D6E-409C-BE32-E72D297353CC}">
                <c16:uniqueId val="{00000003-7ACE-4BD9-B36F-0B7299B43B7C}"/>
              </c:ext>
            </c:extLst>
          </c:dPt>
          <c:dPt>
            <c:idx val="2"/>
            <c:invertIfNegative val="0"/>
            <c:bubble3D val="0"/>
            <c:spPr>
              <a:solidFill>
                <a:srgbClr val="0070C0"/>
              </a:solidFill>
            </c:spPr>
            <c:extLst>
              <c:ext xmlns:c16="http://schemas.microsoft.com/office/drawing/2014/chart" uri="{C3380CC4-5D6E-409C-BE32-E72D297353CC}">
                <c16:uniqueId val="{00000005-7ACE-4BD9-B36F-0B7299B43B7C}"/>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'Stavovi nositelja_postoci'!$K$2:$M$2</c:f>
              <c:strCache>
                <c:ptCount val="3"/>
                <c:pt idx="0">
                  <c:v>Klimatske promjene posljedica su ljudskog djelovanja</c:v>
                </c:pt>
                <c:pt idx="1">
                  <c:v>Klimatske promjene su posljedica aktivnosti u poljoprivredi</c:v>
                </c:pt>
                <c:pt idx="2">
                  <c:v>Klimatske promjene su normalna prirodna pojava</c:v>
                </c:pt>
              </c:strCache>
            </c:strRef>
          </c:cat>
          <c:val>
            <c:numRef>
              <c:f>'Stavovi nositelja_postoci'!$K$3:$M$3</c:f>
              <c:numCache>
                <c:formatCode>###0.00</c:formatCode>
                <c:ptCount val="3"/>
                <c:pt idx="0">
                  <c:v>3.938181818181818</c:v>
                </c:pt>
                <c:pt idx="1">
                  <c:v>3.1563636363636363</c:v>
                </c:pt>
                <c:pt idx="2">
                  <c:v>3.2618181818181817</c:v>
                </c:pt>
              </c:numCache>
            </c:numRef>
          </c:val>
          <c:extLst>
            <c:ext xmlns:c16="http://schemas.microsoft.com/office/drawing/2014/chart" uri="{C3380CC4-5D6E-409C-BE32-E72D297353CC}">
              <c16:uniqueId val="{00000006-7ACE-4BD9-B36F-0B7299B43B7C}"/>
            </c:ext>
          </c:extLst>
        </c:ser>
        <c:dLbls>
          <c:showLegendKey val="0"/>
          <c:showVal val="0"/>
          <c:showCatName val="0"/>
          <c:showSerName val="0"/>
          <c:showPercent val="0"/>
          <c:showBubbleSize val="0"/>
        </c:dLbls>
        <c:gapWidth val="150"/>
        <c:axId val="139628928"/>
        <c:axId val="139630464"/>
      </c:barChart>
      <c:catAx>
        <c:axId val="139628928"/>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39630464"/>
        <c:crosses val="autoZero"/>
        <c:auto val="1"/>
        <c:lblAlgn val="ctr"/>
        <c:lblOffset val="100"/>
        <c:noMultiLvlLbl val="0"/>
      </c:catAx>
      <c:valAx>
        <c:axId val="139630464"/>
        <c:scaling>
          <c:orientation val="minMax"/>
          <c:max val="5"/>
          <c:min val="1"/>
        </c:scaling>
        <c:delete val="0"/>
        <c:axPos val="b"/>
        <c:majorGridlines/>
        <c:title>
          <c:tx>
            <c:rich>
              <a:bodyPr/>
              <a:lstStyle/>
              <a:p>
                <a:pPr>
                  <a:defRPr sz="1200">
                    <a:latin typeface="Times New Roman" panose="02020603050405020304" pitchFamily="18" charset="0"/>
                    <a:cs typeface="Times New Roman" panose="02020603050405020304" pitchFamily="18" charset="0"/>
                  </a:defRPr>
                </a:pPr>
                <a:r>
                  <a:rPr lang="hr-HR" sz="1200" b="0">
                    <a:latin typeface="Times New Roman" panose="02020603050405020304" pitchFamily="18" charset="0"/>
                    <a:cs typeface="Times New Roman" panose="02020603050405020304" pitchFamily="18" charset="0"/>
                  </a:rPr>
                  <a:t>Ocjena</a:t>
                </a:r>
              </a:p>
            </c:rich>
          </c:tx>
          <c:overlay val="0"/>
        </c:title>
        <c:numFmt formatCode="#,##0"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39628928"/>
        <c:crosses val="max"/>
        <c:crossBetween val="between"/>
        <c:majorUnit val="1"/>
        <c:minorUnit val="1"/>
      </c:valAx>
    </c:plotArea>
    <c:plotVisOnly val="1"/>
    <c:dispBlanksAs val="gap"/>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6754505114029321"/>
          <c:y val="4.322552237415362E-2"/>
          <c:w val="0.49338797462101197"/>
          <c:h val="0.79266928214791443"/>
        </c:manualLayout>
      </c:layout>
      <c:barChart>
        <c:barDir val="bar"/>
        <c:grouping val="clustered"/>
        <c:varyColors val="0"/>
        <c:ser>
          <c:idx val="0"/>
          <c:order val="0"/>
          <c:tx>
            <c:strRef>
              <c:f>'Stavovi nositelja_postoci'!$O$3</c:f>
              <c:strCache>
                <c:ptCount val="1"/>
                <c:pt idx="0">
                  <c:v>Mean</c:v>
                </c:pt>
              </c:strCache>
            </c:strRef>
          </c:tx>
          <c:invertIfNegative val="0"/>
          <c:dPt>
            <c:idx val="0"/>
            <c:invertIfNegative val="0"/>
            <c:bubble3D val="0"/>
            <c:spPr>
              <a:solidFill>
                <a:schemeClr val="accent6"/>
              </a:solidFill>
            </c:spPr>
            <c:extLst>
              <c:ext xmlns:c16="http://schemas.microsoft.com/office/drawing/2014/chart" uri="{C3380CC4-5D6E-409C-BE32-E72D297353CC}">
                <c16:uniqueId val="{00000001-56B4-4176-8CD1-EE588388FB2F}"/>
              </c:ext>
            </c:extLst>
          </c:dPt>
          <c:dPt>
            <c:idx val="1"/>
            <c:invertIfNegative val="0"/>
            <c:bubble3D val="0"/>
            <c:spPr>
              <a:solidFill>
                <a:srgbClr val="FF0000"/>
              </a:solidFill>
            </c:spPr>
            <c:extLst>
              <c:ext xmlns:c16="http://schemas.microsoft.com/office/drawing/2014/chart" uri="{C3380CC4-5D6E-409C-BE32-E72D297353CC}">
                <c16:uniqueId val="{00000003-56B4-4176-8CD1-EE588388FB2F}"/>
              </c:ext>
            </c:extLst>
          </c:dPt>
          <c:dPt>
            <c:idx val="2"/>
            <c:invertIfNegative val="0"/>
            <c:bubble3D val="0"/>
            <c:spPr>
              <a:solidFill>
                <a:schemeClr val="accent6"/>
              </a:solidFill>
            </c:spPr>
            <c:extLst>
              <c:ext xmlns:c16="http://schemas.microsoft.com/office/drawing/2014/chart" uri="{C3380CC4-5D6E-409C-BE32-E72D297353CC}">
                <c16:uniqueId val="{00000005-56B4-4176-8CD1-EE588388FB2F}"/>
              </c:ext>
            </c:extLst>
          </c:dPt>
          <c:dPt>
            <c:idx val="3"/>
            <c:invertIfNegative val="0"/>
            <c:bubble3D val="0"/>
            <c:spPr>
              <a:solidFill>
                <a:schemeClr val="accent6"/>
              </a:solidFill>
            </c:spPr>
            <c:extLst>
              <c:ext xmlns:c16="http://schemas.microsoft.com/office/drawing/2014/chart" uri="{C3380CC4-5D6E-409C-BE32-E72D297353CC}">
                <c16:uniqueId val="{00000007-56B4-4176-8CD1-EE588388FB2F}"/>
              </c:ext>
            </c:extLst>
          </c:dPt>
          <c:dPt>
            <c:idx val="4"/>
            <c:invertIfNegative val="0"/>
            <c:bubble3D val="0"/>
            <c:spPr>
              <a:solidFill>
                <a:schemeClr val="accent6"/>
              </a:solidFill>
            </c:spPr>
            <c:extLst>
              <c:ext xmlns:c16="http://schemas.microsoft.com/office/drawing/2014/chart" uri="{C3380CC4-5D6E-409C-BE32-E72D297353CC}">
                <c16:uniqueId val="{00000009-56B4-4176-8CD1-EE588388FB2F}"/>
              </c:ext>
            </c:extLst>
          </c:dPt>
          <c:dPt>
            <c:idx val="5"/>
            <c:invertIfNegative val="0"/>
            <c:bubble3D val="0"/>
            <c:spPr>
              <a:solidFill>
                <a:schemeClr val="accent6"/>
              </a:solidFill>
            </c:spPr>
            <c:extLst>
              <c:ext xmlns:c16="http://schemas.microsoft.com/office/drawing/2014/chart" uri="{C3380CC4-5D6E-409C-BE32-E72D297353CC}">
                <c16:uniqueId val="{0000000B-56B4-4176-8CD1-EE588388FB2F}"/>
              </c:ext>
            </c:extLst>
          </c:dPt>
          <c:dPt>
            <c:idx val="6"/>
            <c:invertIfNegative val="0"/>
            <c:bubble3D val="0"/>
            <c:spPr>
              <a:solidFill>
                <a:schemeClr val="accent1"/>
              </a:solidFill>
            </c:spPr>
            <c:extLst>
              <c:ext xmlns:c16="http://schemas.microsoft.com/office/drawing/2014/chart" uri="{C3380CC4-5D6E-409C-BE32-E72D297353CC}">
                <c16:uniqueId val="{0000000D-56B4-4176-8CD1-EE588388FB2F}"/>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'Stavovi nositelja_postoci'!$P$2:$W$2</c:f>
              <c:strCache>
                <c:ptCount val="8"/>
                <c:pt idx="0">
                  <c:v>Oluje koje oštećuju usjeve i objekte</c:v>
                </c:pt>
                <c:pt idx="1">
                  <c:v>Nedostatak oborina i suša</c:v>
                </c:pt>
                <c:pt idx="2">
                  <c:v>Višak oborina i poplave</c:v>
                </c:pt>
                <c:pt idx="3">
                  <c:v>Kasni proljetni i rani jesenski mrazevi</c:v>
                </c:pt>
                <c:pt idx="4">
                  <c:v>Niske zimske temperature i smrzavanje</c:v>
                </c:pt>
                <c:pt idx="5">
                  <c:v>Povećani napadi insekata/bolesti/korova</c:v>
                </c:pt>
                <c:pt idx="6">
                  <c:v>Erozija tla uslijed vjetra</c:v>
                </c:pt>
                <c:pt idx="7">
                  <c:v>Erozija tla uslijed oborina</c:v>
                </c:pt>
              </c:strCache>
            </c:strRef>
          </c:cat>
          <c:val>
            <c:numRef>
              <c:f>'Stavovi nositelja_postoci'!$P$3:$W$3</c:f>
              <c:numCache>
                <c:formatCode>###0.00</c:formatCode>
                <c:ptCount val="8"/>
                <c:pt idx="0">
                  <c:v>3.541818181818182</c:v>
                </c:pt>
                <c:pt idx="1">
                  <c:v>3.9636363636363638</c:v>
                </c:pt>
                <c:pt idx="2">
                  <c:v>3.5672727272727274</c:v>
                </c:pt>
                <c:pt idx="3">
                  <c:v>3.669090909090909</c:v>
                </c:pt>
                <c:pt idx="4">
                  <c:v>3.5345454545454547</c:v>
                </c:pt>
                <c:pt idx="5">
                  <c:v>3.8072727272727271</c:v>
                </c:pt>
                <c:pt idx="6">
                  <c:v>3.061818181818182</c:v>
                </c:pt>
                <c:pt idx="7">
                  <c:v>3.1927272727272729</c:v>
                </c:pt>
              </c:numCache>
            </c:numRef>
          </c:val>
          <c:extLst>
            <c:ext xmlns:c16="http://schemas.microsoft.com/office/drawing/2014/chart" uri="{C3380CC4-5D6E-409C-BE32-E72D297353CC}">
              <c16:uniqueId val="{0000000E-56B4-4176-8CD1-EE588388FB2F}"/>
            </c:ext>
          </c:extLst>
        </c:ser>
        <c:dLbls>
          <c:showLegendKey val="0"/>
          <c:showVal val="0"/>
          <c:showCatName val="0"/>
          <c:showSerName val="0"/>
          <c:showPercent val="0"/>
          <c:showBubbleSize val="0"/>
        </c:dLbls>
        <c:gapWidth val="150"/>
        <c:axId val="139943936"/>
        <c:axId val="139945472"/>
      </c:barChart>
      <c:catAx>
        <c:axId val="139943936"/>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39945472"/>
        <c:crosses val="autoZero"/>
        <c:auto val="1"/>
        <c:lblAlgn val="ctr"/>
        <c:lblOffset val="100"/>
        <c:noMultiLvlLbl val="0"/>
      </c:catAx>
      <c:valAx>
        <c:axId val="139945472"/>
        <c:scaling>
          <c:orientation val="minMax"/>
          <c:max val="5"/>
          <c:min val="1"/>
        </c:scaling>
        <c:delete val="0"/>
        <c:axPos val="b"/>
        <c:majorGridlines/>
        <c:title>
          <c:tx>
            <c:rich>
              <a:bodyPr/>
              <a:lstStyle/>
              <a:p>
                <a:pPr>
                  <a:defRPr sz="1200">
                    <a:latin typeface="Times New Roman" panose="02020603050405020304" pitchFamily="18" charset="0"/>
                    <a:cs typeface="Times New Roman" panose="02020603050405020304" pitchFamily="18" charset="0"/>
                  </a:defRPr>
                </a:pPr>
                <a:r>
                  <a:rPr lang="hr-HR" sz="1200" b="0">
                    <a:latin typeface="Times New Roman" panose="02020603050405020304" pitchFamily="18" charset="0"/>
                    <a:cs typeface="Times New Roman" panose="02020603050405020304" pitchFamily="18" charset="0"/>
                  </a:rPr>
                  <a:t>Ocjena</a:t>
                </a:r>
              </a:p>
            </c:rich>
          </c:tx>
          <c:overlay val="0"/>
        </c:title>
        <c:numFmt formatCode="#,##0"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39943936"/>
        <c:crosses val="max"/>
        <c:crossBetween val="between"/>
        <c:majorUnit val="1"/>
        <c:minorUnit val="1"/>
      </c:valAx>
    </c:plotArea>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'Stavovi nositelja_postoci'!$Z$4</c:f>
              <c:strCache>
                <c:ptCount val="1"/>
                <c:pt idx="0">
                  <c:v>Mean</c:v>
                </c:pt>
              </c:strCache>
            </c:strRef>
          </c:tx>
          <c:invertIfNegative val="0"/>
          <c:dPt>
            <c:idx val="0"/>
            <c:invertIfNegative val="0"/>
            <c:bubble3D val="0"/>
            <c:spPr>
              <a:solidFill>
                <a:srgbClr val="F79646"/>
              </a:solidFill>
            </c:spPr>
            <c:extLst>
              <c:ext xmlns:c16="http://schemas.microsoft.com/office/drawing/2014/chart" uri="{C3380CC4-5D6E-409C-BE32-E72D297353CC}">
                <c16:uniqueId val="{00000001-4597-4477-A496-1A877CB111B7}"/>
              </c:ext>
            </c:extLst>
          </c:dPt>
          <c:dPt>
            <c:idx val="1"/>
            <c:invertIfNegative val="0"/>
            <c:bubble3D val="0"/>
            <c:spPr>
              <a:solidFill>
                <a:srgbClr val="4F81BD"/>
              </a:solidFill>
            </c:spPr>
            <c:extLst>
              <c:ext xmlns:c16="http://schemas.microsoft.com/office/drawing/2014/chart" uri="{C3380CC4-5D6E-409C-BE32-E72D297353CC}">
                <c16:uniqueId val="{00000001-04B8-436B-AC2F-DFA199029BBC}"/>
              </c:ext>
            </c:extLst>
          </c:dPt>
          <c:dPt>
            <c:idx val="5"/>
            <c:invertIfNegative val="0"/>
            <c:bubble3D val="0"/>
            <c:spPr>
              <a:solidFill>
                <a:srgbClr val="F79646">
                  <a:lumMod val="50000"/>
                </a:srgbClr>
              </a:solidFill>
            </c:spPr>
            <c:extLst>
              <c:ext xmlns:c16="http://schemas.microsoft.com/office/drawing/2014/chart" uri="{C3380CC4-5D6E-409C-BE32-E72D297353CC}">
                <c16:uniqueId val="{00000005-4597-4477-A496-1A877CB111B7}"/>
              </c:ext>
            </c:extLst>
          </c:dPt>
          <c:dPt>
            <c:idx val="6"/>
            <c:invertIfNegative val="0"/>
            <c:bubble3D val="0"/>
            <c:spPr>
              <a:solidFill>
                <a:schemeClr val="accent6">
                  <a:lumMod val="50000"/>
                </a:schemeClr>
              </a:solidFill>
            </c:spPr>
            <c:extLst>
              <c:ext xmlns:c16="http://schemas.microsoft.com/office/drawing/2014/chart" uri="{C3380CC4-5D6E-409C-BE32-E72D297353CC}">
                <c16:uniqueId val="{00000003-04B8-436B-AC2F-DFA199029BBC}"/>
              </c:ext>
            </c:extLst>
          </c:dPt>
          <c:dLbls>
            <c:spPr>
              <a:noFill/>
              <a:ln>
                <a:noFill/>
              </a:ln>
              <a:effectLst/>
            </c:spPr>
            <c:txPr>
              <a:bodyPr/>
              <a:lstStyle/>
              <a:p>
                <a:pPr>
                  <a:defRPr sz="1000">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'Stavovi nositelja_postoci'!$AA$3:$AF$3</c:f>
              <c:strCache>
                <c:ptCount val="6"/>
                <c:pt idx="0">
                  <c:v>Klimatske promjene predstavljaju veliki problem u poslovanju mojeg gospodarstva</c:v>
                </c:pt>
                <c:pt idx="1">
                  <c:v>Ekstremni vremenski uvjeti uzrokuju česte i velike štete na mom gospodarstvu</c:v>
                </c:pt>
                <c:pt idx="2">
                  <c:v>Zbog klimatskih promjena rizik u poslovanju mojeg gospodarstva svake godine je sve veći</c:v>
                </c:pt>
                <c:pt idx="3">
                  <c:v>Svoje gospodarstvo moram kontinuirano prilagođavati postojećim klimatskim promjenama</c:v>
                </c:pt>
                <c:pt idx="4">
                  <c:v>Vjerujem da će ekstremni vremenski sve češće i jače pogađati moje gospodarstvo</c:v>
                </c:pt>
                <c:pt idx="5">
                  <c:v>Zbog šteta od ekstremnih vremenskih uvjeta razmišljam o napuštanju poljoprivrede</c:v>
                </c:pt>
              </c:strCache>
            </c:strRef>
          </c:cat>
          <c:val>
            <c:numRef>
              <c:f>'Stavovi nositelja_postoci'!$AA$4:$AF$4</c:f>
              <c:numCache>
                <c:formatCode>###0.0</c:formatCode>
                <c:ptCount val="6"/>
                <c:pt idx="0">
                  <c:v>3.6181818181818182</c:v>
                </c:pt>
                <c:pt idx="1">
                  <c:v>3.44</c:v>
                </c:pt>
                <c:pt idx="2">
                  <c:v>3.3345454545454545</c:v>
                </c:pt>
                <c:pt idx="3">
                  <c:v>3.4690909090909092</c:v>
                </c:pt>
                <c:pt idx="4">
                  <c:v>3.4945454545454546</c:v>
                </c:pt>
                <c:pt idx="5">
                  <c:v>2.5563636363636362</c:v>
                </c:pt>
              </c:numCache>
            </c:numRef>
          </c:val>
          <c:extLst>
            <c:ext xmlns:c16="http://schemas.microsoft.com/office/drawing/2014/chart" uri="{C3380CC4-5D6E-409C-BE32-E72D297353CC}">
              <c16:uniqueId val="{00000004-04B8-436B-AC2F-DFA199029BBC}"/>
            </c:ext>
          </c:extLst>
        </c:ser>
        <c:dLbls>
          <c:showLegendKey val="0"/>
          <c:showVal val="0"/>
          <c:showCatName val="0"/>
          <c:showSerName val="0"/>
          <c:showPercent val="0"/>
          <c:showBubbleSize val="0"/>
        </c:dLbls>
        <c:gapWidth val="150"/>
        <c:axId val="144369152"/>
        <c:axId val="144370688"/>
      </c:barChart>
      <c:catAx>
        <c:axId val="144369152"/>
        <c:scaling>
          <c:orientation val="minMax"/>
        </c:scaling>
        <c:delete val="0"/>
        <c:axPos val="l"/>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44370688"/>
        <c:crosses val="autoZero"/>
        <c:auto val="1"/>
        <c:lblAlgn val="ctr"/>
        <c:lblOffset val="100"/>
        <c:noMultiLvlLbl val="0"/>
      </c:catAx>
      <c:valAx>
        <c:axId val="144370688"/>
        <c:scaling>
          <c:orientation val="minMax"/>
          <c:max val="5"/>
          <c:min val="1"/>
        </c:scaling>
        <c:delete val="0"/>
        <c:axPos val="b"/>
        <c:majorGridlines/>
        <c:title>
          <c:tx>
            <c:rich>
              <a:bodyPr/>
              <a:lstStyle/>
              <a:p>
                <a:pPr>
                  <a:defRPr/>
                </a:pPr>
                <a:r>
                  <a:rPr lang="hr-HR" b="0">
                    <a:latin typeface="Times New Roman" panose="02020603050405020304" pitchFamily="18" charset="0"/>
                    <a:cs typeface="Times New Roman" panose="02020603050405020304" pitchFamily="18" charset="0"/>
                  </a:rPr>
                  <a:t>Ocjena</a:t>
                </a:r>
                <a:r>
                  <a:rPr lang="hr-HR" b="0" baseline="0">
                    <a:latin typeface="Times New Roman" panose="02020603050405020304" pitchFamily="18" charset="0"/>
                    <a:cs typeface="Times New Roman" panose="02020603050405020304" pitchFamily="18" charset="0"/>
                  </a:rPr>
                  <a:t> </a:t>
                </a:r>
                <a:endParaRPr lang="hr-HR" b="0">
                  <a:latin typeface="Times New Roman" panose="02020603050405020304" pitchFamily="18" charset="0"/>
                  <a:cs typeface="Times New Roman" panose="02020603050405020304" pitchFamily="18" charset="0"/>
                </a:endParaRPr>
              </a:p>
            </c:rich>
          </c:tx>
          <c:overlay val="0"/>
        </c:title>
        <c:numFmt formatCode="###0.0"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44369152"/>
        <c:crosses val="autoZero"/>
        <c:crossBetween val="between"/>
        <c:majorUnit val="1"/>
        <c:minorUnit val="1"/>
      </c:valAx>
    </c:plotArea>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252348673447835"/>
          <c:y val="6.5334633479501247E-2"/>
          <c:w val="0.54980438219957339"/>
          <c:h val="0.78438318805388729"/>
        </c:manualLayout>
      </c:layout>
      <c:barChart>
        <c:barDir val="bar"/>
        <c:grouping val="clustered"/>
        <c:varyColors val="0"/>
        <c:ser>
          <c:idx val="1"/>
          <c:order val="0"/>
          <c:tx>
            <c:strRef>
              <c:f>'Mjere prilagodbe'!$B$4</c:f>
              <c:strCache>
                <c:ptCount val="1"/>
                <c:pt idx="0">
                  <c:v>Mean</c:v>
                </c:pt>
              </c:strCache>
            </c:strRef>
          </c:tx>
          <c:invertIfNegative val="0"/>
          <c:dPt>
            <c:idx val="0"/>
            <c:invertIfNegative val="0"/>
            <c:bubble3D val="0"/>
            <c:spPr>
              <a:solidFill>
                <a:schemeClr val="accent6"/>
              </a:solidFill>
            </c:spPr>
            <c:extLst>
              <c:ext xmlns:c16="http://schemas.microsoft.com/office/drawing/2014/chart" uri="{C3380CC4-5D6E-409C-BE32-E72D297353CC}">
                <c16:uniqueId val="{00000001-B336-4BB1-8AB6-69C1DF69AD03}"/>
              </c:ext>
            </c:extLst>
          </c:dPt>
          <c:dPt>
            <c:idx val="1"/>
            <c:invertIfNegative val="0"/>
            <c:bubble3D val="0"/>
            <c:spPr>
              <a:solidFill>
                <a:schemeClr val="accent6"/>
              </a:solidFill>
            </c:spPr>
            <c:extLst>
              <c:ext xmlns:c16="http://schemas.microsoft.com/office/drawing/2014/chart" uri="{C3380CC4-5D6E-409C-BE32-E72D297353CC}">
                <c16:uniqueId val="{00000003-B336-4BB1-8AB6-69C1DF69AD03}"/>
              </c:ext>
            </c:extLst>
          </c:dPt>
          <c:dPt>
            <c:idx val="2"/>
            <c:invertIfNegative val="0"/>
            <c:bubble3D val="0"/>
            <c:spPr>
              <a:solidFill>
                <a:schemeClr val="accent6"/>
              </a:solidFill>
            </c:spPr>
            <c:extLst>
              <c:ext xmlns:c16="http://schemas.microsoft.com/office/drawing/2014/chart" uri="{C3380CC4-5D6E-409C-BE32-E72D297353CC}">
                <c16:uniqueId val="{00000005-B336-4BB1-8AB6-69C1DF69AD03}"/>
              </c:ext>
            </c:extLst>
          </c:dPt>
          <c:dPt>
            <c:idx val="3"/>
            <c:invertIfNegative val="0"/>
            <c:bubble3D val="0"/>
            <c:spPr>
              <a:solidFill>
                <a:schemeClr val="accent1"/>
              </a:solidFill>
            </c:spPr>
            <c:extLst>
              <c:ext xmlns:c16="http://schemas.microsoft.com/office/drawing/2014/chart" uri="{C3380CC4-5D6E-409C-BE32-E72D297353CC}">
                <c16:uniqueId val="{00000007-B336-4BB1-8AB6-69C1DF69AD03}"/>
              </c:ext>
            </c:extLst>
          </c:dPt>
          <c:dPt>
            <c:idx val="4"/>
            <c:invertIfNegative val="0"/>
            <c:bubble3D val="0"/>
            <c:spPr>
              <a:solidFill>
                <a:schemeClr val="accent6"/>
              </a:solidFill>
            </c:spPr>
            <c:extLst>
              <c:ext xmlns:c16="http://schemas.microsoft.com/office/drawing/2014/chart" uri="{C3380CC4-5D6E-409C-BE32-E72D297353CC}">
                <c16:uniqueId val="{00000009-B336-4BB1-8AB6-69C1DF69AD03}"/>
              </c:ext>
            </c:extLst>
          </c:dPt>
          <c:dPt>
            <c:idx val="5"/>
            <c:invertIfNegative val="0"/>
            <c:bubble3D val="0"/>
            <c:spPr>
              <a:solidFill>
                <a:srgbClr val="FF0000"/>
              </a:solidFill>
            </c:spPr>
            <c:extLst>
              <c:ext xmlns:c16="http://schemas.microsoft.com/office/drawing/2014/chart" uri="{C3380CC4-5D6E-409C-BE32-E72D297353CC}">
                <c16:uniqueId val="{0000000B-B336-4BB1-8AB6-69C1DF69AD03}"/>
              </c:ext>
            </c:extLst>
          </c:dPt>
          <c:dPt>
            <c:idx val="6"/>
            <c:invertIfNegative val="0"/>
            <c:bubble3D val="0"/>
            <c:spPr>
              <a:solidFill>
                <a:schemeClr val="accent6"/>
              </a:solidFill>
            </c:spPr>
            <c:extLst>
              <c:ext xmlns:c16="http://schemas.microsoft.com/office/drawing/2014/chart" uri="{C3380CC4-5D6E-409C-BE32-E72D297353CC}">
                <c16:uniqueId val="{0000000D-B336-4BB1-8AB6-69C1DF69AD03}"/>
              </c:ext>
            </c:extLst>
          </c:dPt>
          <c:dLbls>
            <c:numFmt formatCode="#,##0.0" sourceLinked="0"/>
            <c:spPr>
              <a:noFill/>
              <a:ln>
                <a:noFill/>
              </a:ln>
              <a:effectLst/>
            </c:spPr>
            <c:txPr>
              <a:bodyPr/>
              <a:lstStyle/>
              <a:p>
                <a:pPr>
                  <a:defRPr sz="1000">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'Mjere prilagodbe'!$C$3:$H$3</c:f>
              <c:strCache>
                <c:ptCount val="6"/>
                <c:pt idx="0">
                  <c:v>Usmjeravanje na izdržljivije biljne vrste</c:v>
                </c:pt>
                <c:pt idx="1">
                  <c:v>Usmjeravanje na izdržljivije sorte</c:v>
                </c:pt>
                <c:pt idx="2">
                  <c:v>Uzgoj međukultura</c:v>
                </c:pt>
                <c:pt idx="3">
                  <c:v>Promjena područja uzgoja</c:v>
                </c:pt>
                <c:pt idx="4">
                  <c:v>Povećanje proizvodnih površina</c:v>
                </c:pt>
                <c:pt idx="5">
                  <c:v>Usmjeravanje na ekološku proizvodnju</c:v>
                </c:pt>
              </c:strCache>
            </c:strRef>
          </c:cat>
          <c:val>
            <c:numRef>
              <c:f>'Mjere prilagodbe'!$C$4:$H$4</c:f>
              <c:numCache>
                <c:formatCode>###0.00</c:formatCode>
                <c:ptCount val="6"/>
                <c:pt idx="0">
                  <c:v>3.5309090909090908</c:v>
                </c:pt>
                <c:pt idx="1">
                  <c:v>3.6654545454545455</c:v>
                </c:pt>
                <c:pt idx="2">
                  <c:v>3.4654545454545453</c:v>
                </c:pt>
                <c:pt idx="3">
                  <c:v>3.1709090909090909</c:v>
                </c:pt>
                <c:pt idx="4">
                  <c:v>3.5636363636363635</c:v>
                </c:pt>
                <c:pt idx="5">
                  <c:v>3.9563636363636365</c:v>
                </c:pt>
              </c:numCache>
            </c:numRef>
          </c:val>
          <c:extLst>
            <c:ext xmlns:c16="http://schemas.microsoft.com/office/drawing/2014/chart" uri="{C3380CC4-5D6E-409C-BE32-E72D297353CC}">
              <c16:uniqueId val="{0000000E-B336-4BB1-8AB6-69C1DF69AD03}"/>
            </c:ext>
          </c:extLst>
        </c:ser>
        <c:dLbls>
          <c:showLegendKey val="0"/>
          <c:showVal val="0"/>
          <c:showCatName val="0"/>
          <c:showSerName val="0"/>
          <c:showPercent val="0"/>
          <c:showBubbleSize val="0"/>
        </c:dLbls>
        <c:gapWidth val="150"/>
        <c:axId val="144946304"/>
        <c:axId val="144947840"/>
      </c:barChart>
      <c:catAx>
        <c:axId val="144946304"/>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44947840"/>
        <c:crosses val="autoZero"/>
        <c:auto val="1"/>
        <c:lblAlgn val="ctr"/>
        <c:lblOffset val="100"/>
        <c:noMultiLvlLbl val="0"/>
      </c:catAx>
      <c:valAx>
        <c:axId val="144947840"/>
        <c:scaling>
          <c:orientation val="minMax"/>
          <c:max val="5"/>
          <c:min val="1"/>
        </c:scaling>
        <c:delete val="0"/>
        <c:axPos val="b"/>
        <c:majorGridlines/>
        <c:title>
          <c:tx>
            <c:rich>
              <a:bodyPr/>
              <a:lstStyle/>
              <a:p>
                <a:pPr>
                  <a:defRPr sz="1200" b="0">
                    <a:latin typeface="Times New Roman" panose="02020603050405020304" pitchFamily="18" charset="0"/>
                    <a:cs typeface="Times New Roman" panose="02020603050405020304" pitchFamily="18" charset="0"/>
                  </a:defRPr>
                </a:pPr>
                <a:r>
                  <a:rPr lang="en-US" sz="1200" b="0">
                    <a:latin typeface="Times New Roman" panose="02020603050405020304" pitchFamily="18" charset="0"/>
                    <a:cs typeface="Times New Roman" panose="02020603050405020304" pitchFamily="18" charset="0"/>
                  </a:rPr>
                  <a:t>Ocjena</a:t>
                </a:r>
              </a:p>
            </c:rich>
          </c:tx>
          <c:overlay val="0"/>
        </c:title>
        <c:numFmt formatCode="#,##0" sourceLinked="0"/>
        <c:majorTickMark val="out"/>
        <c:minorTickMark val="none"/>
        <c:tickLblPos val="nextTo"/>
        <c:txPr>
          <a:bodyPr/>
          <a:lstStyle/>
          <a:p>
            <a:pPr>
              <a:defRPr sz="1000">
                <a:latin typeface="Times New Roman" panose="02020603050405020304" pitchFamily="18" charset="0"/>
                <a:cs typeface="Times New Roman" panose="02020603050405020304" pitchFamily="18" charset="0"/>
              </a:defRPr>
            </a:pPr>
            <a:endParaRPr lang="sr-Latn-RS"/>
          </a:p>
        </c:txPr>
        <c:crossAx val="144946304"/>
        <c:crosses val="max"/>
        <c:crossBetween val="between"/>
        <c:majorUnit val="1"/>
      </c:valAx>
    </c:plotArea>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'Mjere prilagodbe'!$K$5:$L$5</c:f>
              <c:strCache>
                <c:ptCount val="1"/>
                <c:pt idx="0">
                  <c:v>Mean</c:v>
                </c:pt>
              </c:strCache>
            </c:strRef>
          </c:tx>
          <c:invertIfNegative val="0"/>
          <c:dPt>
            <c:idx val="0"/>
            <c:invertIfNegative val="0"/>
            <c:bubble3D val="0"/>
            <c:spPr>
              <a:solidFill>
                <a:schemeClr val="accent6"/>
              </a:solidFill>
            </c:spPr>
            <c:extLst>
              <c:ext xmlns:c16="http://schemas.microsoft.com/office/drawing/2014/chart" uri="{C3380CC4-5D6E-409C-BE32-E72D297353CC}">
                <c16:uniqueId val="{00000001-1C5A-4FA2-AD2B-9721C02E08B8}"/>
              </c:ext>
            </c:extLst>
          </c:dPt>
          <c:dPt>
            <c:idx val="2"/>
            <c:invertIfNegative val="0"/>
            <c:bubble3D val="0"/>
            <c:spPr>
              <a:solidFill>
                <a:schemeClr val="accent6"/>
              </a:solidFill>
            </c:spPr>
            <c:extLst>
              <c:ext xmlns:c16="http://schemas.microsoft.com/office/drawing/2014/chart" uri="{C3380CC4-5D6E-409C-BE32-E72D297353CC}">
                <c16:uniqueId val="{00000003-1C5A-4FA2-AD2B-9721C02E08B8}"/>
              </c:ext>
            </c:extLst>
          </c:dPt>
          <c:dPt>
            <c:idx val="4"/>
            <c:invertIfNegative val="0"/>
            <c:bubble3D val="0"/>
            <c:spPr>
              <a:solidFill>
                <a:schemeClr val="accent6">
                  <a:lumMod val="50000"/>
                </a:schemeClr>
              </a:solidFill>
            </c:spPr>
            <c:extLst>
              <c:ext xmlns:c16="http://schemas.microsoft.com/office/drawing/2014/chart" uri="{C3380CC4-5D6E-409C-BE32-E72D297353CC}">
                <c16:uniqueId val="{00000005-1C5A-4FA2-AD2B-9721C02E08B8}"/>
              </c:ext>
            </c:extLst>
          </c:dPt>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'Mjere prilagodbe'!$M$4:$Q$4</c:f>
              <c:strCache>
                <c:ptCount val="5"/>
                <c:pt idx="0">
                  <c:v>Primjena navodnjavanja</c:v>
                </c:pt>
                <c:pt idx="1">
                  <c:v>Primjena šireg plodoreda (rotacija više kultura)</c:v>
                </c:pt>
                <c:pt idx="2">
                  <c:v>Rokove agrotehničkih zahvata prilagoditi novim klimatskim prilikama</c:v>
                </c:pt>
                <c:pt idx="3">
                  <c:v>Smanjena obrada tla</c:v>
                </c:pt>
                <c:pt idx="4">
                  <c:v>Povećana uporaba pesticida</c:v>
                </c:pt>
              </c:strCache>
            </c:strRef>
          </c:cat>
          <c:val>
            <c:numRef>
              <c:f>'Mjere prilagodbe'!$M$5:$Q$5</c:f>
              <c:numCache>
                <c:formatCode>###0.0</c:formatCode>
                <c:ptCount val="5"/>
                <c:pt idx="0">
                  <c:v>3.92</c:v>
                </c:pt>
                <c:pt idx="1">
                  <c:v>3.4618181818181819</c:v>
                </c:pt>
                <c:pt idx="2">
                  <c:v>3.6618181818181816</c:v>
                </c:pt>
                <c:pt idx="3">
                  <c:v>3.1636363636363636</c:v>
                </c:pt>
                <c:pt idx="4">
                  <c:v>2.72</c:v>
                </c:pt>
              </c:numCache>
            </c:numRef>
          </c:val>
          <c:extLst>
            <c:ext xmlns:c16="http://schemas.microsoft.com/office/drawing/2014/chart" uri="{C3380CC4-5D6E-409C-BE32-E72D297353CC}">
              <c16:uniqueId val="{00000006-1C5A-4FA2-AD2B-9721C02E08B8}"/>
            </c:ext>
          </c:extLst>
        </c:ser>
        <c:dLbls>
          <c:showLegendKey val="0"/>
          <c:showVal val="0"/>
          <c:showCatName val="0"/>
          <c:showSerName val="0"/>
          <c:showPercent val="0"/>
          <c:showBubbleSize val="0"/>
        </c:dLbls>
        <c:gapWidth val="150"/>
        <c:axId val="145193216"/>
        <c:axId val="145203200"/>
      </c:barChart>
      <c:catAx>
        <c:axId val="145193216"/>
        <c:scaling>
          <c:orientation val="minMax"/>
        </c:scaling>
        <c:delete val="0"/>
        <c:axPos val="l"/>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45203200"/>
        <c:crosses val="autoZero"/>
        <c:auto val="1"/>
        <c:lblAlgn val="ctr"/>
        <c:lblOffset val="100"/>
        <c:noMultiLvlLbl val="0"/>
      </c:catAx>
      <c:valAx>
        <c:axId val="145203200"/>
        <c:scaling>
          <c:orientation val="minMax"/>
          <c:max val="5"/>
          <c:min val="1"/>
        </c:scaling>
        <c:delete val="0"/>
        <c:axPos val="b"/>
        <c:majorGridlines/>
        <c:title>
          <c:tx>
            <c:rich>
              <a:bodyPr/>
              <a:lstStyle/>
              <a:p>
                <a:pPr>
                  <a:defRPr/>
                </a:pPr>
                <a:r>
                  <a:rPr lang="hr-HR" b="0">
                    <a:latin typeface="Times New Roman" panose="02020603050405020304" pitchFamily="18" charset="0"/>
                    <a:cs typeface="Times New Roman" panose="02020603050405020304" pitchFamily="18" charset="0"/>
                  </a:rPr>
                  <a:t>Ocjena</a:t>
                </a:r>
                <a:r>
                  <a:rPr lang="hr-HR" b="0" baseline="0">
                    <a:latin typeface="Times New Roman" panose="02020603050405020304" pitchFamily="18" charset="0"/>
                    <a:cs typeface="Times New Roman" panose="02020603050405020304" pitchFamily="18" charset="0"/>
                  </a:rPr>
                  <a:t> </a:t>
                </a:r>
                <a:endParaRPr lang="hr-HR" b="0">
                  <a:latin typeface="Times New Roman" panose="02020603050405020304" pitchFamily="18" charset="0"/>
                  <a:cs typeface="Times New Roman" panose="02020603050405020304" pitchFamily="18" charset="0"/>
                </a:endParaRPr>
              </a:p>
            </c:rich>
          </c:tx>
          <c:overlay val="0"/>
        </c:title>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45193216"/>
        <c:crosses val="autoZero"/>
        <c:crossBetween val="between"/>
        <c:majorUnit val="1"/>
        <c:minorUnit val="1"/>
      </c:valAx>
    </c:plotArea>
    <c:plotVisOnly val="1"/>
    <c:dispBlanksAs val="gap"/>
    <c:showDLblsOverMax val="0"/>
  </c:chart>
  <c:spPr>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invertIfNegative val="0"/>
          <c:dPt>
            <c:idx val="1"/>
            <c:invertIfNegative val="0"/>
            <c:bubble3D val="0"/>
            <c:spPr>
              <a:solidFill>
                <a:schemeClr val="accent6"/>
              </a:solidFill>
            </c:spPr>
            <c:extLst>
              <c:ext xmlns:c16="http://schemas.microsoft.com/office/drawing/2014/chart" uri="{C3380CC4-5D6E-409C-BE32-E72D297353CC}">
                <c16:uniqueId val="{00000001-3570-49E7-A17E-77ACE3D621A6}"/>
              </c:ext>
            </c:extLst>
          </c:dPt>
          <c:dPt>
            <c:idx val="2"/>
            <c:invertIfNegative val="0"/>
            <c:bubble3D val="0"/>
            <c:spPr>
              <a:solidFill>
                <a:schemeClr val="accent6"/>
              </a:solidFill>
            </c:spPr>
            <c:extLst>
              <c:ext xmlns:c16="http://schemas.microsoft.com/office/drawing/2014/chart" uri="{C3380CC4-5D6E-409C-BE32-E72D297353CC}">
                <c16:uniqueId val="{00000003-3570-49E7-A17E-77ACE3D621A6}"/>
              </c:ext>
            </c:extLst>
          </c:dPt>
          <c:dPt>
            <c:idx val="3"/>
            <c:invertIfNegative val="0"/>
            <c:bubble3D val="0"/>
            <c:spPr>
              <a:solidFill>
                <a:schemeClr val="accent6"/>
              </a:solidFill>
            </c:spPr>
            <c:extLst>
              <c:ext xmlns:c16="http://schemas.microsoft.com/office/drawing/2014/chart" uri="{C3380CC4-5D6E-409C-BE32-E72D297353CC}">
                <c16:uniqueId val="{00000005-3570-49E7-A17E-77ACE3D621A6}"/>
              </c:ext>
            </c:extLst>
          </c:dPt>
          <c:dPt>
            <c:idx val="4"/>
            <c:invertIfNegative val="0"/>
            <c:bubble3D val="0"/>
            <c:spPr>
              <a:solidFill>
                <a:schemeClr val="accent6"/>
              </a:solidFill>
            </c:spPr>
            <c:extLst>
              <c:ext xmlns:c16="http://schemas.microsoft.com/office/drawing/2014/chart" uri="{C3380CC4-5D6E-409C-BE32-E72D297353CC}">
                <c16:uniqueId val="{00000007-3570-49E7-A17E-77ACE3D621A6}"/>
              </c:ext>
            </c:extLst>
          </c:dPt>
          <c:dPt>
            <c:idx val="5"/>
            <c:invertIfNegative val="0"/>
            <c:bubble3D val="0"/>
            <c:spPr>
              <a:solidFill>
                <a:schemeClr val="accent6"/>
              </a:solidFill>
            </c:spPr>
            <c:extLst>
              <c:ext xmlns:c16="http://schemas.microsoft.com/office/drawing/2014/chart" uri="{C3380CC4-5D6E-409C-BE32-E72D297353CC}">
                <c16:uniqueId val="{00000009-3570-49E7-A17E-77ACE3D621A6}"/>
              </c:ext>
            </c:extLst>
          </c:dPt>
          <c:dPt>
            <c:idx val="6"/>
            <c:invertIfNegative val="0"/>
            <c:bubble3D val="0"/>
            <c:spPr>
              <a:solidFill>
                <a:schemeClr val="accent6"/>
              </a:solidFill>
            </c:spPr>
            <c:extLst>
              <c:ext xmlns:c16="http://schemas.microsoft.com/office/drawing/2014/chart" uri="{C3380CC4-5D6E-409C-BE32-E72D297353CC}">
                <c16:uniqueId val="{0000000B-3570-49E7-A17E-77ACE3D621A6}"/>
              </c:ext>
            </c:extLst>
          </c:dPt>
          <c:dPt>
            <c:idx val="7"/>
            <c:invertIfNegative val="0"/>
            <c:bubble3D val="0"/>
            <c:spPr>
              <a:solidFill>
                <a:schemeClr val="accent6"/>
              </a:solidFill>
            </c:spPr>
            <c:extLst>
              <c:ext xmlns:c16="http://schemas.microsoft.com/office/drawing/2014/chart" uri="{C3380CC4-5D6E-409C-BE32-E72D297353CC}">
                <c16:uniqueId val="{0000000D-3570-49E7-A17E-77ACE3D621A6}"/>
              </c:ext>
            </c:extLst>
          </c:dPt>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'Mjere prilagodbe'!$U$4:$AB$4</c:f>
              <c:strCache>
                <c:ptCount val="8"/>
                <c:pt idx="0">
                  <c:v>Češće i kvalitetnije osiguravanje usjeva i imovine</c:v>
                </c:pt>
                <c:pt idx="1">
                  <c:v>Javno sufinanciranje premije osiguranja</c:v>
                </c:pt>
                <c:pt idx="2">
                  <c:v>Dostupnost povoljnijih polica osiguranja za poljoprivrednike</c:v>
                </c:pt>
                <c:pt idx="3">
                  <c:v>Pravovremeno informiranje o klimatskim promjenama</c:v>
                </c:pt>
                <c:pt idx="4">
                  <c:v>Izgradnja sustava javnog navodnjavanja</c:v>
                </c:pt>
                <c:pt idx="5">
                  <c:v>Izgradnja sustava javne odvodnje</c:v>
                </c:pt>
                <c:pt idx="6">
                  <c:v>Organizacija javnog sustava za preveniranje šteta od tuče</c:v>
                </c:pt>
                <c:pt idx="7">
                  <c:v>Organizacija javnog sustava za preveniranje šteta od niskih temperatura</c:v>
                </c:pt>
              </c:strCache>
            </c:strRef>
          </c:cat>
          <c:val>
            <c:numRef>
              <c:f>'Mjere prilagodbe'!$U$5:$AB$5</c:f>
              <c:numCache>
                <c:formatCode>###0.0</c:formatCode>
                <c:ptCount val="8"/>
                <c:pt idx="0">
                  <c:v>3.418181818181818</c:v>
                </c:pt>
                <c:pt idx="1">
                  <c:v>3.5854545454545454</c:v>
                </c:pt>
                <c:pt idx="2">
                  <c:v>3.6</c:v>
                </c:pt>
                <c:pt idx="3">
                  <c:v>3.84</c:v>
                </c:pt>
                <c:pt idx="4">
                  <c:v>3.8654545454545453</c:v>
                </c:pt>
                <c:pt idx="5">
                  <c:v>3.8436363636363637</c:v>
                </c:pt>
                <c:pt idx="6">
                  <c:v>3.8363636363636364</c:v>
                </c:pt>
                <c:pt idx="7">
                  <c:v>3.8654545454545453</c:v>
                </c:pt>
              </c:numCache>
            </c:numRef>
          </c:val>
          <c:extLst>
            <c:ext xmlns:c16="http://schemas.microsoft.com/office/drawing/2014/chart" uri="{C3380CC4-5D6E-409C-BE32-E72D297353CC}">
              <c16:uniqueId val="{0000000E-3570-49E7-A17E-77ACE3D621A6}"/>
            </c:ext>
          </c:extLst>
        </c:ser>
        <c:dLbls>
          <c:showLegendKey val="0"/>
          <c:showVal val="0"/>
          <c:showCatName val="0"/>
          <c:showSerName val="0"/>
          <c:showPercent val="0"/>
          <c:showBubbleSize val="0"/>
        </c:dLbls>
        <c:gapWidth val="150"/>
        <c:axId val="184327168"/>
        <c:axId val="184337152"/>
      </c:barChart>
      <c:catAx>
        <c:axId val="184327168"/>
        <c:scaling>
          <c:orientation val="minMax"/>
        </c:scaling>
        <c:delete val="0"/>
        <c:axPos val="l"/>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84337152"/>
        <c:crosses val="autoZero"/>
        <c:auto val="1"/>
        <c:lblAlgn val="ctr"/>
        <c:lblOffset val="100"/>
        <c:noMultiLvlLbl val="0"/>
      </c:catAx>
      <c:valAx>
        <c:axId val="184337152"/>
        <c:scaling>
          <c:orientation val="minMax"/>
          <c:max val="5"/>
          <c:min val="1"/>
        </c:scaling>
        <c:delete val="0"/>
        <c:axPos val="b"/>
        <c:majorGridlines/>
        <c:title>
          <c:tx>
            <c:rich>
              <a:bodyPr/>
              <a:lstStyle/>
              <a:p>
                <a:pPr>
                  <a:defRPr/>
                </a:pPr>
                <a:r>
                  <a:rPr lang="hr-HR" b="0">
                    <a:latin typeface="Times New Roman" panose="02020603050405020304" pitchFamily="18" charset="0"/>
                    <a:cs typeface="Times New Roman" panose="02020603050405020304" pitchFamily="18" charset="0"/>
                  </a:rPr>
                  <a:t>Ocjena</a:t>
                </a:r>
              </a:p>
            </c:rich>
          </c:tx>
          <c:layout>
            <c:manualLayout>
              <c:xMode val="edge"/>
              <c:yMode val="edge"/>
              <c:x val="0.68387208666054555"/>
              <c:y val="0.90439057143317969"/>
            </c:manualLayout>
          </c:layout>
          <c:overlay val="0"/>
        </c:title>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84327168"/>
        <c:crosses val="autoZero"/>
        <c:crossBetween val="between"/>
        <c:majorUnit val="1"/>
        <c:minorUnit val="1"/>
      </c:valAx>
    </c:plotArea>
    <c:plotVisOnly val="1"/>
    <c:dispBlanksAs val="gap"/>
    <c:showDLblsOverMax val="0"/>
  </c:chart>
  <c:spPr>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invertIfNegative val="0"/>
          <c:dPt>
            <c:idx val="1"/>
            <c:invertIfNegative val="0"/>
            <c:bubble3D val="0"/>
            <c:spPr>
              <a:solidFill>
                <a:srgbClr val="F79646">
                  <a:lumMod val="50000"/>
                </a:srgbClr>
              </a:solidFill>
            </c:spPr>
            <c:extLst>
              <c:ext xmlns:c16="http://schemas.microsoft.com/office/drawing/2014/chart" uri="{C3380CC4-5D6E-409C-BE32-E72D297353CC}">
                <c16:uniqueId val="{00000001-7801-4AC5-8E81-1CA519C10ACD}"/>
              </c:ext>
            </c:extLst>
          </c:dPt>
          <c:dPt>
            <c:idx val="4"/>
            <c:invertIfNegative val="0"/>
            <c:bubble3D val="0"/>
            <c:spPr>
              <a:solidFill>
                <a:schemeClr val="accent6"/>
              </a:solidFill>
            </c:spPr>
            <c:extLst>
              <c:ext xmlns:c16="http://schemas.microsoft.com/office/drawing/2014/chart" uri="{C3380CC4-5D6E-409C-BE32-E72D297353CC}">
                <c16:uniqueId val="{00000003-7801-4AC5-8E81-1CA519C10ACD}"/>
              </c:ext>
            </c:extLst>
          </c:dPt>
          <c:dPt>
            <c:idx val="8"/>
            <c:invertIfNegative val="0"/>
            <c:bubble3D val="0"/>
            <c:spPr>
              <a:solidFill>
                <a:schemeClr val="accent6"/>
              </a:solidFill>
            </c:spPr>
            <c:extLst>
              <c:ext xmlns:c16="http://schemas.microsoft.com/office/drawing/2014/chart" uri="{C3380CC4-5D6E-409C-BE32-E72D297353CC}">
                <c16:uniqueId val="{00000005-7801-4AC5-8E81-1CA519C10ACD}"/>
              </c:ext>
            </c:extLst>
          </c:dPt>
          <c:dPt>
            <c:idx val="11"/>
            <c:invertIfNegative val="0"/>
            <c:bubble3D val="0"/>
            <c:spPr>
              <a:solidFill>
                <a:srgbClr val="F79646">
                  <a:lumMod val="50000"/>
                </a:srgbClr>
              </a:solidFill>
            </c:spPr>
            <c:extLst>
              <c:ext xmlns:c16="http://schemas.microsoft.com/office/drawing/2014/chart" uri="{C3380CC4-5D6E-409C-BE32-E72D297353CC}">
                <c16:uniqueId val="{00000007-7801-4AC5-8E81-1CA519C10ACD}"/>
              </c:ext>
            </c:extLst>
          </c:dPt>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'Mjere prilagodbe'!$AH$4:$AS$4</c:f>
              <c:strCache>
                <c:ptCount val="12"/>
                <c:pt idx="0">
                  <c:v>Raspoloživost poljoprivrednih površina</c:v>
                </c:pt>
                <c:pt idx="1">
                  <c:v>Dostupnost radne snage</c:v>
                </c:pt>
                <c:pt idx="2">
                  <c:v>Mogućnost vlastitog navodnjavanja</c:v>
                </c:pt>
                <c:pt idx="3">
                  <c:v>Dostupnost javnog sustava za navodnjavanje</c:v>
                </c:pt>
                <c:pt idx="4">
                  <c:v>Financijska sredstva potrebna za provedbu mjera prilagodbe</c:v>
                </c:pt>
                <c:pt idx="5">
                  <c:v>Mogućnost uvođenja novih tehnologija prilagođenih klimatskim promjenama</c:v>
                </c:pt>
                <c:pt idx="6">
                  <c:v>Pouzdanost i pravovremenost djelovanja službi za prognozu vremena</c:v>
                </c:pt>
                <c:pt idx="7">
                  <c:v>Dostupnost povoljnih programa osiguranja imovine i usjeva</c:v>
                </c:pt>
                <c:pt idx="8">
                  <c:v>Financijska pomoć s lokalne ili državne razine u trenutku nastanka štete</c:v>
                </c:pt>
                <c:pt idx="9">
                  <c:v>Zakonska regulativa o proizvodnji, plasmanu i vođenju gospodarstva</c:v>
                </c:pt>
                <c:pt idx="10">
                  <c:v>Dostupnost javnih informacija o načinima prilagodbe klimatskim promjenama</c:v>
                </c:pt>
                <c:pt idx="11">
                  <c:v>Vlastito znanje o klimatskim promjenama i potrebi prilagodbe svog gospodarstva</c:v>
                </c:pt>
              </c:strCache>
            </c:strRef>
          </c:cat>
          <c:val>
            <c:numRef>
              <c:f>'Mjere prilagodbe'!$AH$5:$AS$5</c:f>
              <c:numCache>
                <c:formatCode>###0.0</c:formatCode>
                <c:ptCount val="12"/>
                <c:pt idx="0">
                  <c:v>3.1963636363636363</c:v>
                </c:pt>
                <c:pt idx="1">
                  <c:v>2.9490909090909092</c:v>
                </c:pt>
                <c:pt idx="2">
                  <c:v>3.189090909090909</c:v>
                </c:pt>
                <c:pt idx="3">
                  <c:v>3.4545454545454546</c:v>
                </c:pt>
                <c:pt idx="4">
                  <c:v>3.68</c:v>
                </c:pt>
                <c:pt idx="5">
                  <c:v>3.269090909090909</c:v>
                </c:pt>
                <c:pt idx="6">
                  <c:v>3.1345454545454547</c:v>
                </c:pt>
                <c:pt idx="7">
                  <c:v>3.290909090909091</c:v>
                </c:pt>
                <c:pt idx="8">
                  <c:v>3.7345454545454544</c:v>
                </c:pt>
                <c:pt idx="9">
                  <c:v>3.2654545454545456</c:v>
                </c:pt>
                <c:pt idx="10">
                  <c:v>3.1309090909090909</c:v>
                </c:pt>
                <c:pt idx="11">
                  <c:v>2.749090909090909</c:v>
                </c:pt>
              </c:numCache>
            </c:numRef>
          </c:val>
          <c:extLst>
            <c:ext xmlns:c16="http://schemas.microsoft.com/office/drawing/2014/chart" uri="{C3380CC4-5D6E-409C-BE32-E72D297353CC}">
              <c16:uniqueId val="{00000008-7801-4AC5-8E81-1CA519C10ACD}"/>
            </c:ext>
          </c:extLst>
        </c:ser>
        <c:dLbls>
          <c:showLegendKey val="0"/>
          <c:showVal val="0"/>
          <c:showCatName val="0"/>
          <c:showSerName val="0"/>
          <c:showPercent val="0"/>
          <c:showBubbleSize val="0"/>
        </c:dLbls>
        <c:gapWidth val="150"/>
        <c:axId val="184501376"/>
        <c:axId val="184502912"/>
      </c:barChart>
      <c:catAx>
        <c:axId val="184501376"/>
        <c:scaling>
          <c:orientation val="minMax"/>
        </c:scaling>
        <c:delete val="0"/>
        <c:axPos val="l"/>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84502912"/>
        <c:crosses val="autoZero"/>
        <c:auto val="1"/>
        <c:lblAlgn val="r"/>
        <c:lblOffset val="100"/>
        <c:noMultiLvlLbl val="0"/>
      </c:catAx>
      <c:valAx>
        <c:axId val="184502912"/>
        <c:scaling>
          <c:orientation val="minMax"/>
          <c:max val="5"/>
          <c:min val="1"/>
        </c:scaling>
        <c:delete val="0"/>
        <c:axPos val="b"/>
        <c:majorGridlines/>
        <c:title>
          <c:tx>
            <c:rich>
              <a:bodyPr/>
              <a:lstStyle/>
              <a:p>
                <a:pPr>
                  <a:defRPr/>
                </a:pPr>
                <a:r>
                  <a:rPr lang="hr-HR" b="0">
                    <a:latin typeface="Times New Roman" panose="02020603050405020304" pitchFamily="18" charset="0"/>
                    <a:cs typeface="Times New Roman" panose="02020603050405020304" pitchFamily="18" charset="0"/>
                  </a:rPr>
                  <a:t>Ocjen</a:t>
                </a:r>
                <a:r>
                  <a:rPr lang="hr-HR"/>
                  <a:t>a</a:t>
                </a:r>
                <a:r>
                  <a:rPr lang="hr-HR" baseline="0"/>
                  <a:t> </a:t>
                </a:r>
                <a:endParaRPr lang="hr-HR"/>
              </a:p>
            </c:rich>
          </c:tx>
          <c:overlay val="0"/>
        </c:title>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sr-Latn-RS"/>
          </a:p>
        </c:txPr>
        <c:crossAx val="184501376"/>
        <c:crosses val="autoZero"/>
        <c:crossBetween val="between"/>
        <c:majorUnit val="1"/>
        <c:minorUnit val="1"/>
      </c:valAx>
    </c:plotArea>
    <c:plotVisOnly val="1"/>
    <c:dispBlanksAs val="gap"/>
    <c:showDLblsOverMax val="0"/>
  </c:chart>
  <c:spPr>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9654559798522293"/>
          <c:y val="3.1523693721612844E-2"/>
          <c:w val="0.57640237889338974"/>
          <c:h val="0.8443367379361153"/>
        </c:manualLayout>
      </c:layout>
      <c:barChart>
        <c:barDir val="bar"/>
        <c:grouping val="clustered"/>
        <c:varyColors val="0"/>
        <c:ser>
          <c:idx val="0"/>
          <c:order val="0"/>
          <c:invertIfNegative val="0"/>
          <c:dPt>
            <c:idx val="3"/>
            <c:invertIfNegative val="0"/>
            <c:bubble3D val="0"/>
            <c:spPr>
              <a:solidFill>
                <a:schemeClr val="accent6"/>
              </a:solidFill>
            </c:spPr>
            <c:extLst>
              <c:ext xmlns:c16="http://schemas.microsoft.com/office/drawing/2014/chart" uri="{C3380CC4-5D6E-409C-BE32-E72D297353CC}">
                <c16:uniqueId val="{00000001-8514-4C20-AF38-7F27DCEDF177}"/>
              </c:ext>
            </c:extLst>
          </c:dPt>
          <c:dPt>
            <c:idx val="4"/>
            <c:invertIfNegative val="0"/>
            <c:bubble3D val="0"/>
            <c:spPr>
              <a:solidFill>
                <a:schemeClr val="accent6"/>
              </a:solidFill>
            </c:spPr>
            <c:extLst>
              <c:ext xmlns:c16="http://schemas.microsoft.com/office/drawing/2014/chart" uri="{C3380CC4-5D6E-409C-BE32-E72D297353CC}">
                <c16:uniqueId val="{00000003-8514-4C20-AF38-7F27DCEDF177}"/>
              </c:ext>
            </c:extLst>
          </c:dPt>
          <c:dPt>
            <c:idx val="5"/>
            <c:invertIfNegative val="0"/>
            <c:bubble3D val="0"/>
            <c:spPr>
              <a:solidFill>
                <a:srgbClr val="996633"/>
              </a:solidFill>
            </c:spPr>
            <c:extLst>
              <c:ext xmlns:c16="http://schemas.microsoft.com/office/drawing/2014/chart" uri="{C3380CC4-5D6E-409C-BE32-E72D297353CC}">
                <c16:uniqueId val="{00000005-8514-4C20-AF38-7F27DCEDF177}"/>
              </c:ext>
            </c:extLst>
          </c:dPt>
          <c:dPt>
            <c:idx val="7"/>
            <c:invertIfNegative val="0"/>
            <c:bubble3D val="0"/>
            <c:spPr>
              <a:solidFill>
                <a:schemeClr val="accent6"/>
              </a:solidFill>
            </c:spPr>
            <c:extLst>
              <c:ext xmlns:c16="http://schemas.microsoft.com/office/drawing/2014/chart" uri="{C3380CC4-5D6E-409C-BE32-E72D297353CC}">
                <c16:uniqueId val="{00000007-8514-4C20-AF38-7F27DCEDF177}"/>
              </c:ext>
            </c:extLst>
          </c:dPt>
          <c:dPt>
            <c:idx val="9"/>
            <c:invertIfNegative val="0"/>
            <c:bubble3D val="0"/>
            <c:spPr>
              <a:solidFill>
                <a:schemeClr val="accent6"/>
              </a:solidFill>
            </c:spPr>
            <c:extLst>
              <c:ext xmlns:c16="http://schemas.microsoft.com/office/drawing/2014/chart" uri="{C3380CC4-5D6E-409C-BE32-E72D297353CC}">
                <c16:uniqueId val="{00000009-8514-4C20-AF38-7F27DCEDF177}"/>
              </c:ext>
            </c:extLst>
          </c:dPt>
          <c:dPt>
            <c:idx val="10"/>
            <c:invertIfNegative val="0"/>
            <c:bubble3D val="0"/>
            <c:spPr>
              <a:solidFill>
                <a:schemeClr val="accent6"/>
              </a:solidFill>
            </c:spPr>
            <c:extLst>
              <c:ext xmlns:c16="http://schemas.microsoft.com/office/drawing/2014/chart" uri="{C3380CC4-5D6E-409C-BE32-E72D297353CC}">
                <c16:uniqueId val="{0000000B-8514-4C20-AF38-7F27DCEDF177}"/>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'Mjere prilagodbe'!$AQ$3:$BA$3</c:f>
              <c:strCache>
                <c:ptCount val="11"/>
                <c:pt idx="0">
                  <c:v>Savjetodavna služba u poljoprivredi</c:v>
                </c:pt>
                <c:pt idx="1">
                  <c:v>Druge državne službe i agencije</c:v>
                </c:pt>
                <c:pt idx="2">
                  <c:v>Javne službe za prognozu vremena</c:v>
                </c:pt>
                <c:pt idx="3">
                  <c:v>Sveučilišta i znanstvenici</c:v>
                </c:pt>
                <c:pt idx="4">
                  <c:v>Poljoprivredne trgovine (agrarije)</c:v>
                </c:pt>
                <c:pt idx="5">
                  <c:v>Osiguravajuće kuće</c:v>
                </c:pt>
                <c:pt idx="6">
                  <c:v>Organizacije za zaštitu okoliša</c:v>
                </c:pt>
                <c:pt idx="7">
                  <c:v>Udruženja poljoprivrednika</c:v>
                </c:pt>
                <c:pt idx="8">
                  <c:v>Nacionalni i lokalni mediji</c:v>
                </c:pt>
                <c:pt idx="9">
                  <c:v>Internet</c:v>
                </c:pt>
                <c:pt idx="10">
                  <c:v>Drugi poljoprivredni proizvođači</c:v>
                </c:pt>
              </c:strCache>
            </c:strRef>
          </c:cat>
          <c:val>
            <c:numRef>
              <c:f>'Mjere prilagodbe'!$AQ$4:$BA$4</c:f>
              <c:numCache>
                <c:formatCode>###0.00</c:formatCode>
                <c:ptCount val="11"/>
                <c:pt idx="0">
                  <c:v>3.3054545454545456</c:v>
                </c:pt>
                <c:pt idx="1">
                  <c:v>3.2363636363636363</c:v>
                </c:pt>
                <c:pt idx="2">
                  <c:v>3.4981818181818181</c:v>
                </c:pt>
                <c:pt idx="3">
                  <c:v>3.6254545454545455</c:v>
                </c:pt>
                <c:pt idx="4">
                  <c:v>3.6436363636363636</c:v>
                </c:pt>
                <c:pt idx="5">
                  <c:v>2.9309090909090911</c:v>
                </c:pt>
                <c:pt idx="6">
                  <c:v>3.1709090909090909</c:v>
                </c:pt>
                <c:pt idx="7">
                  <c:v>3.581818181818182</c:v>
                </c:pt>
                <c:pt idx="8">
                  <c:v>3.1090909090909089</c:v>
                </c:pt>
                <c:pt idx="9">
                  <c:v>3.5709090909090908</c:v>
                </c:pt>
                <c:pt idx="10">
                  <c:v>3.88</c:v>
                </c:pt>
              </c:numCache>
            </c:numRef>
          </c:val>
          <c:extLst>
            <c:ext xmlns:c16="http://schemas.microsoft.com/office/drawing/2014/chart" uri="{C3380CC4-5D6E-409C-BE32-E72D297353CC}">
              <c16:uniqueId val="{0000000C-8514-4C20-AF38-7F27DCEDF177}"/>
            </c:ext>
          </c:extLst>
        </c:ser>
        <c:dLbls>
          <c:showLegendKey val="0"/>
          <c:showVal val="0"/>
          <c:showCatName val="0"/>
          <c:showSerName val="0"/>
          <c:showPercent val="0"/>
          <c:showBubbleSize val="0"/>
        </c:dLbls>
        <c:gapWidth val="150"/>
        <c:axId val="184815616"/>
        <c:axId val="184817152"/>
      </c:barChart>
      <c:catAx>
        <c:axId val="184815616"/>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84817152"/>
        <c:crosses val="autoZero"/>
        <c:auto val="1"/>
        <c:lblAlgn val="ctr"/>
        <c:lblOffset val="100"/>
        <c:noMultiLvlLbl val="0"/>
      </c:catAx>
      <c:valAx>
        <c:axId val="184817152"/>
        <c:scaling>
          <c:orientation val="minMax"/>
          <c:max val="5"/>
          <c:min val="1"/>
        </c:scaling>
        <c:delete val="0"/>
        <c:axPos val="b"/>
        <c:majorGridlines/>
        <c:title>
          <c:tx>
            <c:rich>
              <a:bodyPr/>
              <a:lstStyle/>
              <a:p>
                <a:pPr>
                  <a:defRPr sz="1200">
                    <a:latin typeface="Times New Roman" panose="02020603050405020304" pitchFamily="18" charset="0"/>
                    <a:cs typeface="Times New Roman" panose="02020603050405020304" pitchFamily="18" charset="0"/>
                  </a:defRPr>
                </a:pPr>
                <a:r>
                  <a:rPr lang="hr-HR" sz="1200" b="0">
                    <a:latin typeface="Times New Roman" panose="02020603050405020304" pitchFamily="18" charset="0"/>
                    <a:cs typeface="Times New Roman" panose="02020603050405020304" pitchFamily="18" charset="0"/>
                  </a:rPr>
                  <a:t>Ocjena</a:t>
                </a:r>
              </a:p>
            </c:rich>
          </c:tx>
          <c:overlay val="0"/>
        </c:title>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84815616"/>
        <c:crosses val="max"/>
        <c:crossBetween val="between"/>
        <c:majorUnit val="1"/>
        <c:minorUnit val="1"/>
      </c:valAx>
    </c:plotArea>
    <c:plotVisOnly val="1"/>
    <c:dispBlanksAs val="gap"/>
    <c:showDLblsOverMax val="0"/>
  </c:chart>
  <c:spPr>
    <a:ln>
      <a:no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311816314551287"/>
          <c:y val="6.2499885631888394E-2"/>
          <c:w val="0.42980765418141681"/>
          <c:h val="0.85292297444924892"/>
        </c:manualLayout>
      </c:layout>
      <c:pieChart>
        <c:varyColors val="1"/>
        <c:ser>
          <c:idx val="0"/>
          <c:order val="0"/>
          <c:dLbls>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Deskripcija!$B$3:$B$8</c:f>
              <c:strCache>
                <c:ptCount val="6"/>
                <c:pt idx="0">
                  <c:v>Istarska</c:v>
                </c:pt>
                <c:pt idx="1">
                  <c:v>Primorsko goranska</c:v>
                </c:pt>
                <c:pt idx="2">
                  <c:v>Zadarska</c:v>
                </c:pt>
                <c:pt idx="3">
                  <c:v>Šibensko kninska</c:v>
                </c:pt>
                <c:pt idx="4">
                  <c:v>Splitsko dalmatinska</c:v>
                </c:pt>
                <c:pt idx="5">
                  <c:v>Dubrovačko neretvanska</c:v>
                </c:pt>
              </c:strCache>
            </c:strRef>
          </c:cat>
          <c:val>
            <c:numRef>
              <c:f>Deskripcija!$C$3:$C$8</c:f>
              <c:numCache>
                <c:formatCode>###0</c:formatCode>
                <c:ptCount val="6"/>
                <c:pt idx="0">
                  <c:v>12</c:v>
                </c:pt>
                <c:pt idx="1">
                  <c:v>5</c:v>
                </c:pt>
                <c:pt idx="2">
                  <c:v>9</c:v>
                </c:pt>
                <c:pt idx="3">
                  <c:v>9</c:v>
                </c:pt>
                <c:pt idx="4">
                  <c:v>11</c:v>
                </c:pt>
                <c:pt idx="5">
                  <c:v>10</c:v>
                </c:pt>
              </c:numCache>
            </c:numRef>
          </c:val>
          <c:extLst>
            <c:ext xmlns:c16="http://schemas.microsoft.com/office/drawing/2014/chart" uri="{C3380CC4-5D6E-409C-BE32-E72D297353CC}">
              <c16:uniqueId val="{00000000-6B18-49B3-9AD8-5B7BF5C2AFDF}"/>
            </c:ext>
          </c:extLst>
        </c:ser>
        <c:dLbls>
          <c:showLegendKey val="0"/>
          <c:showVal val="1"/>
          <c:showCatName val="0"/>
          <c:showSerName val="0"/>
          <c:showPercent val="0"/>
          <c:showBubbleSize val="0"/>
          <c:showLeaderLines val="1"/>
        </c:dLbls>
        <c:firstSliceAng val="0"/>
      </c:pieChart>
    </c:plotArea>
    <c:legend>
      <c:legendPos val="r"/>
      <c:overlay val="0"/>
      <c:txPr>
        <a:bodyPr/>
        <a:lstStyle/>
        <a:p>
          <a:pPr>
            <a:defRPr sz="1200">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spPr>
    <a:ln>
      <a:noFill/>
    </a:ln>
  </c:sp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7402725278005503E-2"/>
          <c:y val="0.10794844831845737"/>
          <c:w val="0.48400580834332657"/>
          <c:h val="0.7395398483475969"/>
        </c:manualLayout>
      </c:layout>
      <c:pieChart>
        <c:varyColors val="1"/>
        <c:ser>
          <c:idx val="1"/>
          <c:order val="0"/>
          <c:dLbls>
            <c:dLbl>
              <c:idx val="0"/>
              <c:layout>
                <c:manualLayout>
                  <c:x val="-7.1076004479715973E-2"/>
                  <c:y val="-9.6530935346125807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99E-4D7A-8513-3027DF3649F1}"/>
                </c:ext>
              </c:extLst>
            </c:dLbl>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0"/>
            <c:showCatName val="0"/>
            <c:showSerName val="0"/>
            <c:showPercent val="1"/>
            <c:showBubbleSize val="0"/>
            <c:showLeaderLines val="0"/>
            <c:extLst>
              <c:ext xmlns:c15="http://schemas.microsoft.com/office/drawing/2012/chart" uri="{CE6537A1-D6FC-4f65-9D91-7224C49458BB}"/>
            </c:extLst>
          </c:dLbls>
          <c:cat>
            <c:strRef>
              <c:f>Deskripcija!$B$13:$B$16</c:f>
              <c:strCache>
                <c:ptCount val="4"/>
                <c:pt idx="0">
                  <c:v>službe na nacionalnoj razini</c:v>
                </c:pt>
                <c:pt idx="1">
                  <c:v>službe na lokalnoj i regionalnoj razini</c:v>
                </c:pt>
                <c:pt idx="2">
                  <c:v>poljoprivredne udruge</c:v>
                </c:pt>
                <c:pt idx="3">
                  <c:v>znanstveno istraživačke i obrazovne institucije</c:v>
                </c:pt>
              </c:strCache>
            </c:strRef>
          </c:cat>
          <c:val>
            <c:numRef>
              <c:f>Deskripcija!$D$13:$D$16</c:f>
              <c:numCache>
                <c:formatCode>###0.0</c:formatCode>
                <c:ptCount val="4"/>
                <c:pt idx="0">
                  <c:v>28.571428571428569</c:v>
                </c:pt>
                <c:pt idx="1">
                  <c:v>30.357142857142854</c:v>
                </c:pt>
                <c:pt idx="2">
                  <c:v>17.857142857142858</c:v>
                </c:pt>
                <c:pt idx="3">
                  <c:v>23.214285714285715</c:v>
                </c:pt>
              </c:numCache>
            </c:numRef>
          </c:val>
          <c:extLst>
            <c:ext xmlns:c16="http://schemas.microsoft.com/office/drawing/2014/chart" uri="{C3380CC4-5D6E-409C-BE32-E72D297353CC}">
              <c16:uniqueId val="{00000001-A99E-4D7A-8513-3027DF3649F1}"/>
            </c:ext>
          </c:extLst>
        </c:ser>
        <c:dLbls>
          <c:showLegendKey val="0"/>
          <c:showVal val="0"/>
          <c:showCatName val="0"/>
          <c:showSerName val="0"/>
          <c:showPercent val="0"/>
          <c:showBubbleSize val="0"/>
          <c:showLeaderLines val="0"/>
        </c:dLbls>
        <c:firstSliceAng val="0"/>
      </c:pieChart>
    </c:plotArea>
    <c:legend>
      <c:legendPos val="r"/>
      <c:layout>
        <c:manualLayout>
          <c:xMode val="edge"/>
          <c:yMode val="edge"/>
          <c:x val="0.63888888888888884"/>
          <c:y val="0.13606210526982598"/>
          <c:w val="0.34166666666666667"/>
          <c:h val="0.67324630028239607"/>
        </c:manualLayout>
      </c:layout>
      <c:overlay val="0"/>
      <c:txPr>
        <a:bodyPr/>
        <a:lstStyle/>
        <a:p>
          <a:pPr>
            <a:defRPr sz="1200">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895091907663439E-2"/>
          <c:y val="0.14730542095699575"/>
          <c:w val="0.47553085169567932"/>
          <c:h val="0.69372932290598444"/>
        </c:manualLayout>
      </c:layout>
      <c:pieChart>
        <c:varyColors val="1"/>
        <c:ser>
          <c:idx val="1"/>
          <c:order val="0"/>
          <c:dLbls>
            <c:numFmt formatCode="0.0%" sourceLinked="0"/>
            <c:spPr>
              <a:noFill/>
              <a:ln>
                <a:noFill/>
              </a:ln>
              <a:effectLst/>
            </c:sp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'Info o gosp i nositelju (deskp)'!$C$24:$C$29</c:f>
              <c:strCache>
                <c:ptCount val="6"/>
                <c:pt idx="0">
                  <c:v>Istarska županija</c:v>
                </c:pt>
                <c:pt idx="1">
                  <c:v>Primorsko-goranska županija</c:v>
                </c:pt>
                <c:pt idx="2">
                  <c:v>Zadarska županija</c:v>
                </c:pt>
                <c:pt idx="3">
                  <c:v>Šibensko-kninska županija</c:v>
                </c:pt>
                <c:pt idx="4">
                  <c:v>Splitsko-dalmatinska županija</c:v>
                </c:pt>
                <c:pt idx="5">
                  <c:v>Dubrovačko-neretvanska županija</c:v>
                </c:pt>
              </c:strCache>
            </c:strRef>
          </c:cat>
          <c:val>
            <c:numRef>
              <c:f>'Info o gosp i nositelju (deskp)'!$E$24:$E$29</c:f>
              <c:numCache>
                <c:formatCode>###0.0</c:formatCode>
                <c:ptCount val="6"/>
                <c:pt idx="0">
                  <c:v>14.545454545454545</c:v>
                </c:pt>
                <c:pt idx="1">
                  <c:v>6.9090909090909092</c:v>
                </c:pt>
                <c:pt idx="2">
                  <c:v>23.272727272727273</c:v>
                </c:pt>
                <c:pt idx="3">
                  <c:v>9.454545454545455</c:v>
                </c:pt>
                <c:pt idx="4">
                  <c:v>32</c:v>
                </c:pt>
                <c:pt idx="5">
                  <c:v>12.727272727272727</c:v>
                </c:pt>
              </c:numCache>
            </c:numRef>
          </c:val>
          <c:extLst>
            <c:ext xmlns:c16="http://schemas.microsoft.com/office/drawing/2014/chart" uri="{C3380CC4-5D6E-409C-BE32-E72D297353CC}">
              <c16:uniqueId val="{00000000-7063-40A8-B8D9-40B72547CB11}"/>
            </c:ext>
          </c:extLst>
        </c:ser>
        <c:dLbls>
          <c:showLegendKey val="0"/>
          <c:showVal val="1"/>
          <c:showCatName val="0"/>
          <c:showSerName val="0"/>
          <c:showPercent val="0"/>
          <c:showBubbleSize val="0"/>
          <c:showLeaderLines val="1"/>
        </c:dLbls>
        <c:firstSliceAng val="0"/>
      </c:pieChart>
    </c:plotArea>
    <c:legend>
      <c:legendPos val="r"/>
      <c:layout>
        <c:manualLayout>
          <c:xMode val="edge"/>
          <c:yMode val="edge"/>
          <c:x val="0.66108809569535509"/>
          <c:y val="9.4506864526549564E-2"/>
          <c:w val="0.32962038281800143"/>
          <c:h val="0.76611447607510597"/>
        </c:manualLayout>
      </c:layout>
      <c:overlay val="0"/>
    </c:legend>
    <c:plotVisOnly val="1"/>
    <c:dispBlanksAs val="gap"/>
    <c:showDLblsOverMax val="0"/>
  </c:chart>
  <c:spPr>
    <a:ln>
      <a:noFill/>
    </a:ln>
  </c:spPr>
  <c:txPr>
    <a:bodyPr/>
    <a:lstStyle/>
    <a:p>
      <a:pPr>
        <a:defRPr sz="1200">
          <a:latin typeface="Times New Roman" panose="02020603050405020304" pitchFamily="18" charset="0"/>
          <a:cs typeface="Times New Roman" panose="02020603050405020304" pitchFamily="18" charset="0"/>
        </a:defRPr>
      </a:pPr>
      <a:endParaRPr lang="sr-Latn-R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3325461469714982"/>
          <c:y val="2.7562874512940157E-2"/>
          <c:w val="0.53168580202584903"/>
          <c:h val="0.84385170603674553"/>
        </c:manualLayout>
      </c:layout>
      <c:barChart>
        <c:barDir val="bar"/>
        <c:grouping val="clustered"/>
        <c:varyColors val="0"/>
        <c:ser>
          <c:idx val="0"/>
          <c:order val="0"/>
          <c:invertIfNegative val="0"/>
          <c:dPt>
            <c:idx val="0"/>
            <c:invertIfNegative val="0"/>
            <c:bubble3D val="0"/>
            <c:spPr>
              <a:solidFill>
                <a:srgbClr val="FF0000"/>
              </a:solidFill>
            </c:spPr>
            <c:extLst>
              <c:ext xmlns:c16="http://schemas.microsoft.com/office/drawing/2014/chart" uri="{C3380CC4-5D6E-409C-BE32-E72D297353CC}">
                <c16:uniqueId val="{00000001-1EA1-4A74-82E3-5F4B462AD710}"/>
              </c:ext>
            </c:extLst>
          </c:dPt>
          <c:dPt>
            <c:idx val="1"/>
            <c:invertIfNegative val="0"/>
            <c:bubble3D val="0"/>
            <c:spPr>
              <a:solidFill>
                <a:schemeClr val="tx1"/>
              </a:solidFill>
            </c:spPr>
            <c:extLst>
              <c:ext xmlns:c16="http://schemas.microsoft.com/office/drawing/2014/chart" uri="{C3380CC4-5D6E-409C-BE32-E72D297353CC}">
                <c16:uniqueId val="{00000003-1EA1-4A74-82E3-5F4B462AD710}"/>
              </c:ext>
            </c:extLst>
          </c:dPt>
          <c:dPt>
            <c:idx val="2"/>
            <c:invertIfNegative val="0"/>
            <c:bubble3D val="0"/>
            <c:spPr>
              <a:solidFill>
                <a:schemeClr val="accent6">
                  <a:lumMod val="50000"/>
                </a:schemeClr>
              </a:solidFill>
            </c:spPr>
            <c:extLst>
              <c:ext xmlns:c16="http://schemas.microsoft.com/office/drawing/2014/chart" uri="{C3380CC4-5D6E-409C-BE32-E72D297353CC}">
                <c16:uniqueId val="{00000005-1EA1-4A74-82E3-5F4B462AD710}"/>
              </c:ext>
            </c:extLst>
          </c:dPt>
          <c:dPt>
            <c:idx val="3"/>
            <c:invertIfNegative val="0"/>
            <c:bubble3D val="0"/>
            <c:spPr>
              <a:solidFill>
                <a:srgbClr val="FF0000"/>
              </a:solidFill>
            </c:spPr>
            <c:extLst>
              <c:ext xmlns:c16="http://schemas.microsoft.com/office/drawing/2014/chart" uri="{C3380CC4-5D6E-409C-BE32-E72D297353CC}">
                <c16:uniqueId val="{00000007-1EA1-4A74-82E3-5F4B462AD710}"/>
              </c:ext>
            </c:extLst>
          </c:dPt>
          <c:dPt>
            <c:idx val="4"/>
            <c:invertIfNegative val="0"/>
            <c:bubble3D val="0"/>
            <c:spPr>
              <a:solidFill>
                <a:schemeClr val="accent6"/>
              </a:solidFill>
            </c:spPr>
            <c:extLst>
              <c:ext xmlns:c16="http://schemas.microsoft.com/office/drawing/2014/chart" uri="{C3380CC4-5D6E-409C-BE32-E72D297353CC}">
                <c16:uniqueId val="{00000009-1EA1-4A74-82E3-5F4B462AD710}"/>
              </c:ext>
            </c:extLst>
          </c:dPt>
          <c:dPt>
            <c:idx val="7"/>
            <c:invertIfNegative val="0"/>
            <c:bubble3D val="0"/>
            <c:spPr>
              <a:solidFill>
                <a:schemeClr val="accent6"/>
              </a:solidFill>
            </c:spPr>
            <c:extLst>
              <c:ext xmlns:c16="http://schemas.microsoft.com/office/drawing/2014/chart" uri="{C3380CC4-5D6E-409C-BE32-E72D297353CC}">
                <c16:uniqueId val="{0000000B-1EA1-4A74-82E3-5F4B462AD710}"/>
              </c:ext>
            </c:extLst>
          </c:dPt>
          <c:dPt>
            <c:idx val="8"/>
            <c:invertIfNegative val="0"/>
            <c:bubble3D val="0"/>
            <c:spPr>
              <a:solidFill>
                <a:srgbClr val="FFC000"/>
              </a:solidFill>
            </c:spPr>
            <c:extLst>
              <c:ext xmlns:c16="http://schemas.microsoft.com/office/drawing/2014/chart" uri="{C3380CC4-5D6E-409C-BE32-E72D297353CC}">
                <c16:uniqueId val="{0000000D-1EA1-4A74-82E3-5F4B462AD710}"/>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Prosjeci!$C$2:$J$2</c:f>
              <c:strCache>
                <c:ptCount val="8"/>
                <c:pt idx="0">
                  <c:v>Ljeta su sve toplija</c:v>
                </c:pt>
                <c:pt idx="1">
                  <c:v>Zime su sve hladnije</c:v>
                </c:pt>
                <c:pt idx="2">
                  <c:v>Oborine su sve rjeđe</c:v>
                </c:pt>
                <c:pt idx="3">
                  <c:v>Neravnomjerniji raspored oborina</c:v>
                </c:pt>
                <c:pt idx="4">
                  <c:v>Suše su sve češće i intenzivnije</c:v>
                </c:pt>
                <c:pt idx="5">
                  <c:v>Oluje su sve češće</c:v>
                </c:pt>
                <c:pt idx="6">
                  <c:v>Tuče su sve češće</c:v>
                </c:pt>
                <c:pt idx="7">
                  <c:v>Kasni proljetni mrazovi su sve češći</c:v>
                </c:pt>
              </c:strCache>
            </c:strRef>
          </c:cat>
          <c:val>
            <c:numRef>
              <c:f>Prosjeci!$C$3:$J$3</c:f>
              <c:numCache>
                <c:formatCode>###0.00</c:formatCode>
                <c:ptCount val="8"/>
                <c:pt idx="0">
                  <c:v>4</c:v>
                </c:pt>
                <c:pt idx="1">
                  <c:v>2.1785714285714284</c:v>
                </c:pt>
                <c:pt idx="2">
                  <c:v>2.9642857142857144</c:v>
                </c:pt>
                <c:pt idx="3">
                  <c:v>4.4285714285714288</c:v>
                </c:pt>
                <c:pt idx="4">
                  <c:v>3.7321428571428572</c:v>
                </c:pt>
                <c:pt idx="5">
                  <c:v>3.3571428571428572</c:v>
                </c:pt>
                <c:pt idx="6">
                  <c:v>3.25</c:v>
                </c:pt>
                <c:pt idx="7">
                  <c:v>3.6428571428571428</c:v>
                </c:pt>
              </c:numCache>
            </c:numRef>
          </c:val>
          <c:extLst>
            <c:ext xmlns:c16="http://schemas.microsoft.com/office/drawing/2014/chart" uri="{C3380CC4-5D6E-409C-BE32-E72D297353CC}">
              <c16:uniqueId val="{0000000E-1EA1-4A74-82E3-5F4B462AD710}"/>
            </c:ext>
          </c:extLst>
        </c:ser>
        <c:dLbls>
          <c:showLegendKey val="0"/>
          <c:showVal val="0"/>
          <c:showCatName val="0"/>
          <c:showSerName val="0"/>
          <c:showPercent val="0"/>
          <c:showBubbleSize val="0"/>
        </c:dLbls>
        <c:gapWidth val="150"/>
        <c:axId val="187958400"/>
        <c:axId val="187959936"/>
      </c:barChart>
      <c:catAx>
        <c:axId val="187958400"/>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87959936"/>
        <c:crosses val="autoZero"/>
        <c:auto val="1"/>
        <c:lblAlgn val="ctr"/>
        <c:lblOffset val="100"/>
        <c:noMultiLvlLbl val="0"/>
      </c:catAx>
      <c:valAx>
        <c:axId val="187959936"/>
        <c:scaling>
          <c:orientation val="minMax"/>
          <c:min val="1"/>
        </c:scaling>
        <c:delete val="0"/>
        <c:axPos val="b"/>
        <c:majorGridlines/>
        <c:title>
          <c:tx>
            <c:rich>
              <a:bodyPr/>
              <a:lstStyle/>
              <a:p>
                <a:pPr>
                  <a:defRPr sz="1200" b="0">
                    <a:latin typeface="Times New Roman" panose="02020603050405020304" pitchFamily="18" charset="0"/>
                    <a:cs typeface="Times New Roman" panose="02020603050405020304" pitchFamily="18" charset="0"/>
                  </a:defRPr>
                </a:pPr>
                <a:r>
                  <a:rPr lang="en-US" sz="1200" b="0">
                    <a:latin typeface="Times New Roman" panose="02020603050405020304" pitchFamily="18" charset="0"/>
                    <a:cs typeface="Times New Roman" panose="02020603050405020304" pitchFamily="18" charset="0"/>
                  </a:rPr>
                  <a:t>Ocjena</a:t>
                </a:r>
              </a:p>
            </c:rich>
          </c:tx>
          <c:overlay val="0"/>
        </c:title>
        <c:numFmt formatCode="#,##0"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87958400"/>
        <c:crosses val="max"/>
        <c:crossBetween val="between"/>
      </c:valAx>
    </c:plotArea>
    <c:plotVisOnly val="1"/>
    <c:dispBlanksAs val="gap"/>
    <c:showDLblsOverMax val="0"/>
  </c:chart>
  <c:spPr>
    <a:ln>
      <a:noFill/>
    </a:ln>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421856818224251"/>
          <c:y val="6.5165065000485217E-2"/>
          <c:w val="0.46696757953469059"/>
          <c:h val="0.79017490321488948"/>
        </c:manualLayout>
      </c:layout>
      <c:barChart>
        <c:barDir val="bar"/>
        <c:grouping val="clustered"/>
        <c:varyColors val="0"/>
        <c:ser>
          <c:idx val="0"/>
          <c:order val="0"/>
          <c:invertIfNegative val="0"/>
          <c:dPt>
            <c:idx val="1"/>
            <c:invertIfNegative val="0"/>
            <c:bubble3D val="0"/>
            <c:spPr>
              <a:solidFill>
                <a:srgbClr val="FF0000"/>
              </a:solidFill>
            </c:spPr>
            <c:extLst>
              <c:ext xmlns:c16="http://schemas.microsoft.com/office/drawing/2014/chart" uri="{C3380CC4-5D6E-409C-BE32-E72D297353CC}">
                <c16:uniqueId val="{00000001-579A-44AF-9DFB-973FFBD4A8FB}"/>
              </c:ext>
            </c:extLst>
          </c:dPt>
          <c:dPt>
            <c:idx val="3"/>
            <c:invertIfNegative val="0"/>
            <c:bubble3D val="0"/>
            <c:spPr>
              <a:solidFill>
                <a:srgbClr val="FF0000"/>
              </a:solidFill>
            </c:spPr>
            <c:extLst>
              <c:ext xmlns:c16="http://schemas.microsoft.com/office/drawing/2014/chart" uri="{C3380CC4-5D6E-409C-BE32-E72D297353CC}">
                <c16:uniqueId val="{00000003-579A-44AF-9DFB-973FFBD4A8FB}"/>
              </c:ext>
            </c:extLst>
          </c:dPt>
          <c:dPt>
            <c:idx val="4"/>
            <c:invertIfNegative val="0"/>
            <c:bubble3D val="0"/>
            <c:spPr>
              <a:solidFill>
                <a:srgbClr val="F79646">
                  <a:lumMod val="50000"/>
                </a:srgbClr>
              </a:solidFill>
            </c:spPr>
            <c:extLst>
              <c:ext xmlns:c16="http://schemas.microsoft.com/office/drawing/2014/chart" uri="{C3380CC4-5D6E-409C-BE32-E72D297353CC}">
                <c16:uniqueId val="{00000005-579A-44AF-9DFB-973FFBD4A8FB}"/>
              </c:ext>
            </c:extLst>
          </c:dPt>
          <c:dPt>
            <c:idx val="5"/>
            <c:invertIfNegative val="0"/>
            <c:bubble3D val="0"/>
            <c:spPr>
              <a:solidFill>
                <a:srgbClr val="F79646"/>
              </a:solidFill>
            </c:spPr>
            <c:extLst>
              <c:ext xmlns:c16="http://schemas.microsoft.com/office/drawing/2014/chart" uri="{C3380CC4-5D6E-409C-BE32-E72D297353CC}">
                <c16:uniqueId val="{00000007-579A-44AF-9DFB-973FFBD4A8FB}"/>
              </c:ext>
            </c:extLst>
          </c:dPt>
          <c:dPt>
            <c:idx val="6"/>
            <c:invertIfNegative val="0"/>
            <c:bubble3D val="0"/>
            <c:spPr>
              <a:solidFill>
                <a:schemeClr val="tx1"/>
              </a:solidFill>
            </c:spPr>
            <c:extLst>
              <c:ext xmlns:c16="http://schemas.microsoft.com/office/drawing/2014/chart" uri="{C3380CC4-5D6E-409C-BE32-E72D297353CC}">
                <c16:uniqueId val="{00000009-579A-44AF-9DFB-973FFBD4A8FB}"/>
              </c:ext>
            </c:extLst>
          </c:dPt>
          <c:dPt>
            <c:idx val="7"/>
            <c:invertIfNegative val="0"/>
            <c:bubble3D val="0"/>
            <c:spPr>
              <a:solidFill>
                <a:srgbClr val="F79646">
                  <a:lumMod val="50000"/>
                </a:srgbClr>
              </a:solidFill>
            </c:spPr>
            <c:extLst>
              <c:ext xmlns:c16="http://schemas.microsoft.com/office/drawing/2014/chart" uri="{C3380CC4-5D6E-409C-BE32-E72D297353CC}">
                <c16:uniqueId val="{0000000B-579A-44AF-9DFB-973FFBD4A8FB}"/>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Prosjeci!$V$2:$AC$2</c:f>
              <c:strCache>
                <c:ptCount val="8"/>
                <c:pt idx="0">
                  <c:v>Oluje koje oštećuju usjeve i objekte</c:v>
                </c:pt>
                <c:pt idx="1">
                  <c:v>Nedostatak oborina i suša</c:v>
                </c:pt>
                <c:pt idx="2">
                  <c:v>Višak oborina i poplave</c:v>
                </c:pt>
                <c:pt idx="3">
                  <c:v>Kasni proljetni i rani jesenski mrazevi</c:v>
                </c:pt>
                <c:pt idx="4">
                  <c:v>Niske zimske temperature i smrzavanje</c:v>
                </c:pt>
                <c:pt idx="5">
                  <c:v>Povećani napadi insekata i bolesti</c:v>
                </c:pt>
                <c:pt idx="6">
                  <c:v>Erozija tla uslijed vjetra</c:v>
                </c:pt>
                <c:pt idx="7">
                  <c:v>Erozija tla uslijed oborina</c:v>
                </c:pt>
              </c:strCache>
            </c:strRef>
          </c:cat>
          <c:val>
            <c:numRef>
              <c:f>Prosjeci!$V$3:$AC$3</c:f>
              <c:numCache>
                <c:formatCode>###0.00</c:formatCode>
                <c:ptCount val="8"/>
                <c:pt idx="0">
                  <c:v>3.0178571428571428</c:v>
                </c:pt>
                <c:pt idx="1">
                  <c:v>4.4285714285714288</c:v>
                </c:pt>
                <c:pt idx="2">
                  <c:v>3.0892857142857144</c:v>
                </c:pt>
                <c:pt idx="3">
                  <c:v>4.0178571428571432</c:v>
                </c:pt>
                <c:pt idx="4">
                  <c:v>2.7678571428571428</c:v>
                </c:pt>
                <c:pt idx="5">
                  <c:v>3.9107142857142856</c:v>
                </c:pt>
                <c:pt idx="6">
                  <c:v>2.3571428571428572</c:v>
                </c:pt>
                <c:pt idx="7">
                  <c:v>2.9285714285714284</c:v>
                </c:pt>
              </c:numCache>
            </c:numRef>
          </c:val>
          <c:extLst>
            <c:ext xmlns:c16="http://schemas.microsoft.com/office/drawing/2014/chart" uri="{C3380CC4-5D6E-409C-BE32-E72D297353CC}">
              <c16:uniqueId val="{0000000C-579A-44AF-9DFB-973FFBD4A8FB}"/>
            </c:ext>
          </c:extLst>
        </c:ser>
        <c:dLbls>
          <c:dLblPos val="outEnd"/>
          <c:showLegendKey val="0"/>
          <c:showVal val="1"/>
          <c:showCatName val="0"/>
          <c:showSerName val="0"/>
          <c:showPercent val="0"/>
          <c:showBubbleSize val="0"/>
        </c:dLbls>
        <c:gapWidth val="150"/>
        <c:axId val="188137472"/>
        <c:axId val="188142720"/>
      </c:barChart>
      <c:catAx>
        <c:axId val="188137472"/>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88142720"/>
        <c:crosses val="autoZero"/>
        <c:auto val="1"/>
        <c:lblAlgn val="ctr"/>
        <c:lblOffset val="100"/>
        <c:noMultiLvlLbl val="0"/>
      </c:catAx>
      <c:valAx>
        <c:axId val="188142720"/>
        <c:scaling>
          <c:orientation val="minMax"/>
          <c:max val="5"/>
          <c:min val="1"/>
        </c:scaling>
        <c:delete val="0"/>
        <c:axPos val="b"/>
        <c:majorGridlines/>
        <c:title>
          <c:tx>
            <c:rich>
              <a:bodyPr/>
              <a:lstStyle/>
              <a:p>
                <a:pPr>
                  <a:defRPr sz="1200" b="0">
                    <a:latin typeface="Times New Roman" panose="02020603050405020304" pitchFamily="18" charset="0"/>
                    <a:cs typeface="Times New Roman" panose="02020603050405020304" pitchFamily="18" charset="0"/>
                  </a:defRPr>
                </a:pPr>
                <a:r>
                  <a:rPr lang="hr-HR" sz="1200" b="0" i="0" u="none" strike="noStrike" baseline="0">
                    <a:effectLst/>
                    <a:latin typeface="Times New Roman" panose="02020603050405020304" pitchFamily="18" charset="0"/>
                    <a:cs typeface="Times New Roman" panose="02020603050405020304" pitchFamily="18" charset="0"/>
                  </a:rPr>
                  <a:t>Ocjena</a:t>
                </a:r>
                <a:endParaRPr lang="hr-HR" sz="1200" b="0">
                  <a:latin typeface="Times New Roman" panose="02020603050405020304" pitchFamily="18" charset="0"/>
                  <a:cs typeface="Times New Roman" panose="02020603050405020304" pitchFamily="18" charset="0"/>
                </a:endParaRPr>
              </a:p>
            </c:rich>
          </c:tx>
          <c:overlay val="0"/>
        </c:title>
        <c:numFmt formatCode="#,##0"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88137472"/>
        <c:crosses val="max"/>
        <c:crossBetween val="between"/>
        <c:majorUnit val="1"/>
      </c:valAx>
    </c:plotArea>
    <c:plotVisOnly val="1"/>
    <c:dispBlanksAs val="gap"/>
    <c:showDLblsOverMax val="0"/>
  </c:chart>
  <c:spPr>
    <a:ln>
      <a:noFill/>
    </a:ln>
  </c:sp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7707390340268613"/>
          <c:y val="3.3283258947470279E-2"/>
          <c:w val="0.46709678643691782"/>
          <c:h val="0.79249814044591083"/>
        </c:manualLayout>
      </c:layout>
      <c:barChart>
        <c:barDir val="bar"/>
        <c:grouping val="clustered"/>
        <c:varyColors val="0"/>
        <c:ser>
          <c:idx val="0"/>
          <c:order val="0"/>
          <c:invertIfNegative val="0"/>
          <c:dPt>
            <c:idx val="0"/>
            <c:invertIfNegative val="0"/>
            <c:bubble3D val="0"/>
            <c:spPr>
              <a:solidFill>
                <a:srgbClr val="FF0000"/>
              </a:solidFill>
            </c:spPr>
            <c:extLst>
              <c:ext xmlns:c16="http://schemas.microsoft.com/office/drawing/2014/chart" uri="{C3380CC4-5D6E-409C-BE32-E72D297353CC}">
                <c16:uniqueId val="{00000001-7FDF-4575-A65E-5753387F931F}"/>
              </c:ext>
            </c:extLst>
          </c:dPt>
          <c:dPt>
            <c:idx val="1"/>
            <c:invertIfNegative val="0"/>
            <c:bubble3D val="0"/>
            <c:spPr>
              <a:solidFill>
                <a:srgbClr val="FF0000"/>
              </a:solidFill>
            </c:spPr>
            <c:extLst>
              <c:ext xmlns:c16="http://schemas.microsoft.com/office/drawing/2014/chart" uri="{C3380CC4-5D6E-409C-BE32-E72D297353CC}">
                <c16:uniqueId val="{00000003-7FDF-4575-A65E-5753387F931F}"/>
              </c:ext>
            </c:extLst>
          </c:dPt>
          <c:dPt>
            <c:idx val="2"/>
            <c:invertIfNegative val="0"/>
            <c:bubble3D val="0"/>
            <c:spPr>
              <a:solidFill>
                <a:srgbClr val="FF0000"/>
              </a:solidFill>
            </c:spPr>
            <c:extLst>
              <c:ext xmlns:c16="http://schemas.microsoft.com/office/drawing/2014/chart" uri="{C3380CC4-5D6E-409C-BE32-E72D297353CC}">
                <c16:uniqueId val="{00000005-7FDF-4575-A65E-5753387F931F}"/>
              </c:ext>
            </c:extLst>
          </c:dPt>
          <c:dPt>
            <c:idx val="3"/>
            <c:invertIfNegative val="0"/>
            <c:bubble3D val="0"/>
            <c:spPr>
              <a:solidFill>
                <a:schemeClr val="accent6"/>
              </a:solidFill>
            </c:spPr>
            <c:extLst>
              <c:ext xmlns:c16="http://schemas.microsoft.com/office/drawing/2014/chart" uri="{C3380CC4-5D6E-409C-BE32-E72D297353CC}">
                <c16:uniqueId val="{00000007-7FDF-4575-A65E-5753387F931F}"/>
              </c:ext>
            </c:extLst>
          </c:dPt>
          <c:dPt>
            <c:idx val="4"/>
            <c:invertIfNegative val="0"/>
            <c:bubble3D val="0"/>
            <c:spPr>
              <a:solidFill>
                <a:schemeClr val="tx1"/>
              </a:solidFill>
            </c:spPr>
            <c:extLst>
              <c:ext xmlns:c16="http://schemas.microsoft.com/office/drawing/2014/chart" uri="{C3380CC4-5D6E-409C-BE32-E72D297353CC}">
                <c16:uniqueId val="{00000009-7FDF-4575-A65E-5753387F931F}"/>
              </c:ext>
            </c:extLst>
          </c:dPt>
          <c:dPt>
            <c:idx val="5"/>
            <c:invertIfNegative val="0"/>
            <c:bubble3D val="0"/>
            <c:spPr>
              <a:solidFill>
                <a:srgbClr val="FFC000"/>
              </a:solidFill>
            </c:spPr>
            <c:extLst>
              <c:ext xmlns:c16="http://schemas.microsoft.com/office/drawing/2014/chart" uri="{C3380CC4-5D6E-409C-BE32-E72D297353CC}">
                <c16:uniqueId val="{0000000B-7FDF-4575-A65E-5753387F931F}"/>
              </c:ext>
            </c:extLst>
          </c:dPt>
          <c:dPt>
            <c:idx val="7"/>
            <c:invertIfNegative val="0"/>
            <c:bubble3D val="0"/>
            <c:spPr>
              <a:solidFill>
                <a:schemeClr val="bg2">
                  <a:lumMod val="50000"/>
                </a:schemeClr>
              </a:solidFill>
            </c:spPr>
            <c:extLst>
              <c:ext xmlns:c16="http://schemas.microsoft.com/office/drawing/2014/chart" uri="{C3380CC4-5D6E-409C-BE32-E72D297353CC}">
                <c16:uniqueId val="{0000000D-7FDF-4575-A65E-5753387F931F}"/>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(Prosjeci!$O$2:$Q$2;Prosjeci!$S$2;Prosjeci!$U$2)</c:f>
              <c:strCache>
                <c:ptCount val="5"/>
                <c:pt idx="0">
                  <c:v>Ekstremni vremenski uvjeti uzrokuju česte i velike  štete</c:v>
                </c:pt>
                <c:pt idx="1">
                  <c:v>Zbog klimatskih promjena rizik u poslovanju poljoprivrednika je sve veći</c:v>
                </c:pt>
                <c:pt idx="2">
                  <c:v>Treba se kontinuirano prilagođavati klimatskih promjena</c:v>
                </c:pt>
                <c:pt idx="3">
                  <c:v>Klimatske promjene će sve češće i jače pogađati poljoprivredu</c:v>
                </c:pt>
                <c:pt idx="4">
                  <c:v>Zbog klimatskih promjena poljoprivrednici će napuštati proizvodnju</c:v>
                </c:pt>
              </c:strCache>
            </c:strRef>
          </c:cat>
          <c:val>
            <c:numRef>
              <c:f>(Prosjeci!$O$3:$Q$3;Prosjeci!$S$3;Prosjeci!$U$3)</c:f>
              <c:numCache>
                <c:formatCode>###0.00</c:formatCode>
                <c:ptCount val="5"/>
                <c:pt idx="0">
                  <c:v>4.0178571428571432</c:v>
                </c:pt>
                <c:pt idx="1">
                  <c:v>4.125</c:v>
                </c:pt>
                <c:pt idx="2">
                  <c:v>4.2857142857142856</c:v>
                </c:pt>
                <c:pt idx="3">
                  <c:v>3.7857142857142856</c:v>
                </c:pt>
                <c:pt idx="4">
                  <c:v>2.375</c:v>
                </c:pt>
              </c:numCache>
            </c:numRef>
          </c:val>
          <c:extLst>
            <c:ext xmlns:c16="http://schemas.microsoft.com/office/drawing/2014/chart" uri="{C3380CC4-5D6E-409C-BE32-E72D297353CC}">
              <c16:uniqueId val="{0000000E-7FDF-4575-A65E-5753387F931F}"/>
            </c:ext>
          </c:extLst>
        </c:ser>
        <c:dLbls>
          <c:showLegendKey val="0"/>
          <c:showVal val="0"/>
          <c:showCatName val="0"/>
          <c:showSerName val="0"/>
          <c:showPercent val="0"/>
          <c:showBubbleSize val="0"/>
        </c:dLbls>
        <c:gapWidth val="150"/>
        <c:axId val="189492608"/>
        <c:axId val="189498496"/>
      </c:barChart>
      <c:catAx>
        <c:axId val="189492608"/>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89498496"/>
        <c:crosses val="autoZero"/>
        <c:auto val="1"/>
        <c:lblAlgn val="ctr"/>
        <c:lblOffset val="100"/>
        <c:noMultiLvlLbl val="0"/>
      </c:catAx>
      <c:valAx>
        <c:axId val="189498496"/>
        <c:scaling>
          <c:orientation val="minMax"/>
          <c:max val="5"/>
          <c:min val="1"/>
        </c:scaling>
        <c:delete val="0"/>
        <c:axPos val="b"/>
        <c:majorGridlines/>
        <c:title>
          <c:tx>
            <c:rich>
              <a:bodyPr/>
              <a:lstStyle/>
              <a:p>
                <a:pPr>
                  <a:defRPr sz="1200" b="0">
                    <a:latin typeface="Times New Roman" panose="02020603050405020304" pitchFamily="18" charset="0"/>
                    <a:cs typeface="Times New Roman" panose="02020603050405020304" pitchFamily="18" charset="0"/>
                  </a:defRPr>
                </a:pPr>
                <a:r>
                  <a:rPr lang="hr-HR" sz="1200" b="0">
                    <a:latin typeface="Times New Roman" panose="02020603050405020304" pitchFamily="18" charset="0"/>
                    <a:cs typeface="Times New Roman" panose="02020603050405020304" pitchFamily="18" charset="0"/>
                  </a:rPr>
                  <a:t>Ocjena</a:t>
                </a:r>
              </a:p>
            </c:rich>
          </c:tx>
          <c:layout>
            <c:manualLayout>
              <c:xMode val="edge"/>
              <c:yMode val="edge"/>
              <c:x val="0.67177393720284007"/>
              <c:y val="0.92585271013949455"/>
            </c:manualLayout>
          </c:layout>
          <c:overlay val="0"/>
        </c:title>
        <c:numFmt formatCode="#,##0"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89492608"/>
        <c:crosses val="max"/>
        <c:crossBetween val="between"/>
        <c:majorUnit val="1"/>
      </c:valAx>
    </c:plotArea>
    <c:plotVisOnly val="1"/>
    <c:dispBlanksAs val="gap"/>
    <c:showDLblsOverMax val="0"/>
  </c:chart>
  <c:spPr>
    <a:ln>
      <a:noFill/>
    </a:ln>
  </c:sp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610949819379237"/>
          <c:y val="3.7108688612945223E-2"/>
          <c:w val="0.49054406558598845"/>
          <c:h val="0.79448533542721611"/>
        </c:manualLayout>
      </c:layout>
      <c:barChart>
        <c:barDir val="bar"/>
        <c:grouping val="clustered"/>
        <c:varyColors val="0"/>
        <c:ser>
          <c:idx val="0"/>
          <c:order val="0"/>
          <c:invertIfNegative val="0"/>
          <c:dPt>
            <c:idx val="0"/>
            <c:invertIfNegative val="0"/>
            <c:bubble3D val="0"/>
            <c:spPr>
              <a:solidFill>
                <a:schemeClr val="accent6"/>
              </a:solidFill>
            </c:spPr>
            <c:extLst>
              <c:ext xmlns:c16="http://schemas.microsoft.com/office/drawing/2014/chart" uri="{C3380CC4-5D6E-409C-BE32-E72D297353CC}">
                <c16:uniqueId val="{00000001-BDD3-4523-91C0-EE0792D7790A}"/>
              </c:ext>
            </c:extLst>
          </c:dPt>
          <c:dPt>
            <c:idx val="1"/>
            <c:invertIfNegative val="0"/>
            <c:bubble3D val="0"/>
            <c:spPr>
              <a:solidFill>
                <a:srgbClr val="FF0000"/>
              </a:solidFill>
            </c:spPr>
            <c:extLst>
              <c:ext xmlns:c16="http://schemas.microsoft.com/office/drawing/2014/chart" uri="{C3380CC4-5D6E-409C-BE32-E72D297353CC}">
                <c16:uniqueId val="{00000003-BDD3-4523-91C0-EE0792D7790A}"/>
              </c:ext>
            </c:extLst>
          </c:dPt>
          <c:dPt>
            <c:idx val="2"/>
            <c:invertIfNegative val="0"/>
            <c:bubble3D val="0"/>
            <c:spPr>
              <a:solidFill>
                <a:schemeClr val="accent6"/>
              </a:solidFill>
            </c:spPr>
            <c:extLst>
              <c:ext xmlns:c16="http://schemas.microsoft.com/office/drawing/2014/chart" uri="{C3380CC4-5D6E-409C-BE32-E72D297353CC}">
                <c16:uniqueId val="{00000005-BDD3-4523-91C0-EE0792D7790A}"/>
              </c:ext>
            </c:extLst>
          </c:dPt>
          <c:dPt>
            <c:idx val="3"/>
            <c:invertIfNegative val="0"/>
            <c:bubble3D val="0"/>
            <c:spPr>
              <a:solidFill>
                <a:schemeClr val="accent1"/>
              </a:solidFill>
            </c:spPr>
            <c:extLst>
              <c:ext xmlns:c16="http://schemas.microsoft.com/office/drawing/2014/chart" uri="{C3380CC4-5D6E-409C-BE32-E72D297353CC}">
                <c16:uniqueId val="{00000007-BDD3-4523-91C0-EE0792D7790A}"/>
              </c:ext>
            </c:extLst>
          </c:dPt>
          <c:dPt>
            <c:idx val="4"/>
            <c:invertIfNegative val="0"/>
            <c:bubble3D val="0"/>
            <c:spPr>
              <a:solidFill>
                <a:schemeClr val="accent6"/>
              </a:solidFill>
            </c:spPr>
            <c:extLst>
              <c:ext xmlns:c16="http://schemas.microsoft.com/office/drawing/2014/chart" uri="{C3380CC4-5D6E-409C-BE32-E72D297353CC}">
                <c16:uniqueId val="{00000009-BDD3-4523-91C0-EE0792D7790A}"/>
              </c:ext>
            </c:extLst>
          </c:dPt>
          <c:dPt>
            <c:idx val="5"/>
            <c:invertIfNegative val="0"/>
            <c:bubble3D val="0"/>
            <c:spPr>
              <a:solidFill>
                <a:srgbClr val="FF0000"/>
              </a:solidFill>
            </c:spPr>
            <c:extLst>
              <c:ext xmlns:c16="http://schemas.microsoft.com/office/drawing/2014/chart" uri="{C3380CC4-5D6E-409C-BE32-E72D297353CC}">
                <c16:uniqueId val="{0000000B-BDD3-4523-91C0-EE0792D7790A}"/>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Prosjeci!$AD$2:$AI$2</c:f>
              <c:strCache>
                <c:ptCount val="6"/>
                <c:pt idx="0">
                  <c:v>Usmjeravanje na izdržljivije kulture</c:v>
                </c:pt>
                <c:pt idx="1">
                  <c:v>Usmjeravanje na izdržljivije sorte</c:v>
                </c:pt>
                <c:pt idx="2">
                  <c:v>Uzgoj međukultura</c:v>
                </c:pt>
                <c:pt idx="3">
                  <c:v>Promjena područja uzgoja</c:v>
                </c:pt>
                <c:pt idx="4">
                  <c:v>Povećanje proizvodnih površina</c:v>
                </c:pt>
                <c:pt idx="5">
                  <c:v>Usmjeravanje na ekološku proizvodnju</c:v>
                </c:pt>
              </c:strCache>
            </c:strRef>
          </c:cat>
          <c:val>
            <c:numRef>
              <c:f>Prosjeci!$AD$3:$AI$3</c:f>
              <c:numCache>
                <c:formatCode>###0.00</c:formatCode>
                <c:ptCount val="6"/>
                <c:pt idx="0">
                  <c:v>3.8571428571428572</c:v>
                </c:pt>
                <c:pt idx="1">
                  <c:v>4.1071428571428568</c:v>
                </c:pt>
                <c:pt idx="2">
                  <c:v>3.6607142857142856</c:v>
                </c:pt>
                <c:pt idx="3">
                  <c:v>3.1428571428571428</c:v>
                </c:pt>
                <c:pt idx="4">
                  <c:v>3.5178571428571428</c:v>
                </c:pt>
                <c:pt idx="5">
                  <c:v>3.9821428571428572</c:v>
                </c:pt>
              </c:numCache>
            </c:numRef>
          </c:val>
          <c:extLst>
            <c:ext xmlns:c16="http://schemas.microsoft.com/office/drawing/2014/chart" uri="{C3380CC4-5D6E-409C-BE32-E72D297353CC}">
              <c16:uniqueId val="{0000000C-BDD3-4523-91C0-EE0792D7790A}"/>
            </c:ext>
          </c:extLst>
        </c:ser>
        <c:dLbls>
          <c:dLblPos val="outEnd"/>
          <c:showLegendKey val="0"/>
          <c:showVal val="1"/>
          <c:showCatName val="0"/>
          <c:showSerName val="0"/>
          <c:showPercent val="0"/>
          <c:showBubbleSize val="0"/>
        </c:dLbls>
        <c:gapWidth val="150"/>
        <c:axId val="197008384"/>
        <c:axId val="197026176"/>
      </c:barChart>
      <c:catAx>
        <c:axId val="197008384"/>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7026176"/>
        <c:crosses val="autoZero"/>
        <c:auto val="1"/>
        <c:lblAlgn val="ctr"/>
        <c:lblOffset val="100"/>
        <c:noMultiLvlLbl val="0"/>
      </c:catAx>
      <c:valAx>
        <c:axId val="197026176"/>
        <c:scaling>
          <c:orientation val="minMax"/>
          <c:max val="5"/>
          <c:min val="1"/>
        </c:scaling>
        <c:delete val="0"/>
        <c:axPos val="b"/>
        <c:majorGridlines/>
        <c:title>
          <c:tx>
            <c:rich>
              <a:bodyPr/>
              <a:lstStyle/>
              <a:p>
                <a:pPr>
                  <a:defRPr sz="1200" b="0">
                    <a:latin typeface="Times New Roman" panose="02020603050405020304" pitchFamily="18" charset="0"/>
                    <a:cs typeface="Times New Roman" panose="02020603050405020304" pitchFamily="18" charset="0"/>
                  </a:defRPr>
                </a:pPr>
                <a:r>
                  <a:rPr lang="en-US" sz="1200" b="0">
                    <a:latin typeface="Times New Roman" panose="02020603050405020304" pitchFamily="18" charset="0"/>
                    <a:cs typeface="Times New Roman" panose="02020603050405020304" pitchFamily="18" charset="0"/>
                  </a:rPr>
                  <a:t>Ocjena</a:t>
                </a:r>
              </a:p>
            </c:rich>
          </c:tx>
          <c:layout>
            <c:manualLayout>
              <c:xMode val="edge"/>
              <c:yMode val="edge"/>
              <c:x val="0.65690946149579066"/>
              <c:y val="0.91903558848084677"/>
            </c:manualLayout>
          </c:layout>
          <c:overlay val="0"/>
        </c:title>
        <c:numFmt formatCode="#,##0"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7008384"/>
        <c:crosses val="max"/>
        <c:crossBetween val="between"/>
        <c:majorUnit val="1"/>
      </c:valAx>
    </c:plotArea>
    <c:plotVisOnly val="1"/>
    <c:dispBlanksAs val="gap"/>
    <c:showDLblsOverMax val="0"/>
  </c:chart>
  <c:spPr>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4448443051475156"/>
          <c:y val="4.1617983258667238E-2"/>
          <c:w val="0.5132152843873633"/>
          <c:h val="0.77177246716563663"/>
        </c:manualLayout>
      </c:layout>
      <c:barChart>
        <c:barDir val="bar"/>
        <c:grouping val="clustered"/>
        <c:varyColors val="0"/>
        <c:ser>
          <c:idx val="0"/>
          <c:order val="0"/>
          <c:invertIfNegative val="0"/>
          <c:dPt>
            <c:idx val="0"/>
            <c:invertIfNegative val="0"/>
            <c:bubble3D val="0"/>
            <c:spPr>
              <a:solidFill>
                <a:srgbClr val="FF0000"/>
              </a:solidFill>
            </c:spPr>
            <c:extLst>
              <c:ext xmlns:c16="http://schemas.microsoft.com/office/drawing/2014/chart" uri="{C3380CC4-5D6E-409C-BE32-E72D297353CC}">
                <c16:uniqueId val="{00000001-D50D-4770-A878-9AD308A17DC7}"/>
              </c:ext>
            </c:extLst>
          </c:dPt>
          <c:dPt>
            <c:idx val="1"/>
            <c:invertIfNegative val="0"/>
            <c:bubble3D val="0"/>
            <c:spPr>
              <a:solidFill>
                <a:srgbClr val="FF0000"/>
              </a:solidFill>
            </c:spPr>
            <c:extLst>
              <c:ext xmlns:c16="http://schemas.microsoft.com/office/drawing/2014/chart" uri="{C3380CC4-5D6E-409C-BE32-E72D297353CC}">
                <c16:uniqueId val="{00000003-D50D-4770-A878-9AD308A17DC7}"/>
              </c:ext>
            </c:extLst>
          </c:dPt>
          <c:dPt>
            <c:idx val="2"/>
            <c:invertIfNegative val="0"/>
            <c:bubble3D val="0"/>
            <c:spPr>
              <a:solidFill>
                <a:srgbClr val="FF0000"/>
              </a:solidFill>
            </c:spPr>
            <c:extLst>
              <c:ext xmlns:c16="http://schemas.microsoft.com/office/drawing/2014/chart" uri="{C3380CC4-5D6E-409C-BE32-E72D297353CC}">
                <c16:uniqueId val="{00000005-D50D-4770-A878-9AD308A17DC7}"/>
              </c:ext>
            </c:extLst>
          </c:dPt>
          <c:dPt>
            <c:idx val="4"/>
            <c:invertIfNegative val="0"/>
            <c:bubble3D val="0"/>
            <c:spPr>
              <a:solidFill>
                <a:schemeClr val="accent6">
                  <a:lumMod val="50000"/>
                </a:schemeClr>
              </a:solidFill>
            </c:spPr>
            <c:extLst>
              <c:ext xmlns:c16="http://schemas.microsoft.com/office/drawing/2014/chart" uri="{C3380CC4-5D6E-409C-BE32-E72D297353CC}">
                <c16:uniqueId val="{00000007-D50D-4770-A878-9AD308A17DC7}"/>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Prosjeci!$AJ$2:$AN$2</c:f>
              <c:strCache>
                <c:ptCount val="5"/>
                <c:pt idx="0">
                  <c:v>Primjena navodnjavanja</c:v>
                </c:pt>
                <c:pt idx="1">
                  <c:v>Primjena šireg plodoreda (rotacija više kultura)</c:v>
                </c:pt>
                <c:pt idx="2">
                  <c:v>Rokove agrotehničkih zahvata prilagoditi novim klimatskim prilikama</c:v>
                </c:pt>
                <c:pt idx="3">
                  <c:v>Smanjena obrada tla</c:v>
                </c:pt>
                <c:pt idx="4">
                  <c:v>Povećana uporaba pesticida</c:v>
                </c:pt>
              </c:strCache>
            </c:strRef>
          </c:cat>
          <c:val>
            <c:numRef>
              <c:f>Prosjeci!$AJ$3:$AN$3</c:f>
              <c:numCache>
                <c:formatCode>###0.00</c:formatCode>
                <c:ptCount val="5"/>
                <c:pt idx="0">
                  <c:v>4.6607142857142856</c:v>
                </c:pt>
                <c:pt idx="1">
                  <c:v>4.0714285714285712</c:v>
                </c:pt>
                <c:pt idx="2">
                  <c:v>4.3214285714285712</c:v>
                </c:pt>
                <c:pt idx="3">
                  <c:v>3.3571428571428572</c:v>
                </c:pt>
                <c:pt idx="4">
                  <c:v>2.6428571428571428</c:v>
                </c:pt>
              </c:numCache>
            </c:numRef>
          </c:val>
          <c:extLst>
            <c:ext xmlns:c16="http://schemas.microsoft.com/office/drawing/2014/chart" uri="{C3380CC4-5D6E-409C-BE32-E72D297353CC}">
              <c16:uniqueId val="{00000008-D50D-4770-A878-9AD308A17DC7}"/>
            </c:ext>
          </c:extLst>
        </c:ser>
        <c:dLbls>
          <c:dLblPos val="outEnd"/>
          <c:showLegendKey val="0"/>
          <c:showVal val="1"/>
          <c:showCatName val="0"/>
          <c:showSerName val="0"/>
          <c:showPercent val="0"/>
          <c:showBubbleSize val="0"/>
        </c:dLbls>
        <c:gapWidth val="150"/>
        <c:axId val="196752128"/>
        <c:axId val="196756608"/>
      </c:barChart>
      <c:catAx>
        <c:axId val="196752128"/>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6756608"/>
        <c:crosses val="autoZero"/>
        <c:auto val="1"/>
        <c:lblAlgn val="ctr"/>
        <c:lblOffset val="100"/>
        <c:noMultiLvlLbl val="0"/>
      </c:catAx>
      <c:valAx>
        <c:axId val="196756608"/>
        <c:scaling>
          <c:orientation val="minMax"/>
          <c:max val="5"/>
          <c:min val="1"/>
        </c:scaling>
        <c:delete val="0"/>
        <c:axPos val="b"/>
        <c:majorGridlines/>
        <c:title>
          <c:tx>
            <c:rich>
              <a:bodyPr/>
              <a:lstStyle/>
              <a:p>
                <a:pPr>
                  <a:defRPr sz="1200" b="0">
                    <a:latin typeface="Times New Roman" panose="02020603050405020304" pitchFamily="18" charset="0"/>
                    <a:cs typeface="Times New Roman" panose="02020603050405020304" pitchFamily="18" charset="0"/>
                  </a:defRPr>
                </a:pPr>
                <a:r>
                  <a:rPr lang="en-US" sz="1200" b="0">
                    <a:latin typeface="Times New Roman" panose="02020603050405020304" pitchFamily="18" charset="0"/>
                    <a:cs typeface="Times New Roman" panose="02020603050405020304" pitchFamily="18" charset="0"/>
                  </a:rPr>
                  <a:t>Ocjena</a:t>
                </a:r>
              </a:p>
            </c:rich>
          </c:tx>
          <c:layout>
            <c:manualLayout>
              <c:xMode val="edge"/>
              <c:yMode val="edge"/>
              <c:x val="0.65850413956491904"/>
              <c:y val="0.91405937381711999"/>
            </c:manualLayout>
          </c:layout>
          <c:overlay val="0"/>
        </c:title>
        <c:numFmt formatCode="#,##0"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6752128"/>
        <c:crosses val="max"/>
        <c:crossBetween val="between"/>
        <c:majorUnit val="1"/>
      </c:valAx>
    </c:plotArea>
    <c:plotVisOnly val="1"/>
    <c:dispBlanksAs val="gap"/>
    <c:showDLblsOverMax val="0"/>
  </c:chart>
  <c:spPr>
    <a:ln>
      <a:noFill/>
    </a:ln>
  </c:sp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299010583922014"/>
          <c:y val="4.1525103812759534E-2"/>
          <c:w val="0.48465117464153801"/>
          <c:h val="0.81608154020385049"/>
        </c:manualLayout>
      </c:layout>
      <c:barChart>
        <c:barDir val="bar"/>
        <c:grouping val="clustered"/>
        <c:varyColors val="0"/>
        <c:ser>
          <c:idx val="0"/>
          <c:order val="0"/>
          <c:invertIfNegative val="0"/>
          <c:dPt>
            <c:idx val="0"/>
            <c:invertIfNegative val="0"/>
            <c:bubble3D val="0"/>
            <c:spPr>
              <a:solidFill>
                <a:srgbClr val="FF0000"/>
              </a:solidFill>
            </c:spPr>
            <c:extLst>
              <c:ext xmlns:c16="http://schemas.microsoft.com/office/drawing/2014/chart" uri="{C3380CC4-5D6E-409C-BE32-E72D297353CC}">
                <c16:uniqueId val="{00000001-0434-4C38-AB97-B882FC1B5F1B}"/>
              </c:ext>
            </c:extLst>
          </c:dPt>
          <c:dPt>
            <c:idx val="1"/>
            <c:invertIfNegative val="0"/>
            <c:bubble3D val="0"/>
            <c:spPr>
              <a:solidFill>
                <a:srgbClr val="FF0000"/>
              </a:solidFill>
            </c:spPr>
            <c:extLst>
              <c:ext xmlns:c16="http://schemas.microsoft.com/office/drawing/2014/chart" uri="{C3380CC4-5D6E-409C-BE32-E72D297353CC}">
                <c16:uniqueId val="{00000003-0434-4C38-AB97-B882FC1B5F1B}"/>
              </c:ext>
            </c:extLst>
          </c:dPt>
          <c:dPt>
            <c:idx val="2"/>
            <c:invertIfNegative val="0"/>
            <c:bubble3D val="0"/>
            <c:spPr>
              <a:solidFill>
                <a:srgbClr val="FF0000"/>
              </a:solidFill>
            </c:spPr>
            <c:extLst>
              <c:ext xmlns:c16="http://schemas.microsoft.com/office/drawing/2014/chart" uri="{C3380CC4-5D6E-409C-BE32-E72D297353CC}">
                <c16:uniqueId val="{00000005-0434-4C38-AB97-B882FC1B5F1B}"/>
              </c:ext>
            </c:extLst>
          </c:dPt>
          <c:dPt>
            <c:idx val="3"/>
            <c:invertIfNegative val="0"/>
            <c:bubble3D val="0"/>
            <c:spPr>
              <a:solidFill>
                <a:srgbClr val="FF0000"/>
              </a:solidFill>
            </c:spPr>
            <c:extLst>
              <c:ext xmlns:c16="http://schemas.microsoft.com/office/drawing/2014/chart" uri="{C3380CC4-5D6E-409C-BE32-E72D297353CC}">
                <c16:uniqueId val="{00000007-0434-4C38-AB97-B882FC1B5F1B}"/>
              </c:ext>
            </c:extLst>
          </c:dPt>
          <c:dPt>
            <c:idx val="4"/>
            <c:invertIfNegative val="0"/>
            <c:bubble3D val="0"/>
            <c:spPr>
              <a:solidFill>
                <a:srgbClr val="FF0000"/>
              </a:solidFill>
            </c:spPr>
            <c:extLst>
              <c:ext xmlns:c16="http://schemas.microsoft.com/office/drawing/2014/chart" uri="{C3380CC4-5D6E-409C-BE32-E72D297353CC}">
                <c16:uniqueId val="{00000009-0434-4C38-AB97-B882FC1B5F1B}"/>
              </c:ext>
            </c:extLst>
          </c:dPt>
          <c:dPt>
            <c:idx val="5"/>
            <c:invertIfNegative val="0"/>
            <c:bubble3D val="0"/>
            <c:spPr>
              <a:solidFill>
                <a:srgbClr val="FF0000"/>
              </a:solidFill>
            </c:spPr>
            <c:extLst>
              <c:ext xmlns:c16="http://schemas.microsoft.com/office/drawing/2014/chart" uri="{C3380CC4-5D6E-409C-BE32-E72D297353CC}">
                <c16:uniqueId val="{0000000B-0434-4C38-AB97-B882FC1B5F1B}"/>
              </c:ext>
            </c:extLst>
          </c:dPt>
          <c:dPt>
            <c:idx val="6"/>
            <c:invertIfNegative val="0"/>
            <c:bubble3D val="0"/>
            <c:spPr>
              <a:solidFill>
                <a:schemeClr val="accent6"/>
              </a:solidFill>
            </c:spPr>
            <c:extLst>
              <c:ext xmlns:c16="http://schemas.microsoft.com/office/drawing/2014/chart" uri="{C3380CC4-5D6E-409C-BE32-E72D297353CC}">
                <c16:uniqueId val="{0000000D-0434-4C38-AB97-B882FC1B5F1B}"/>
              </c:ext>
            </c:extLst>
          </c:dPt>
          <c:dPt>
            <c:idx val="7"/>
            <c:invertIfNegative val="0"/>
            <c:bubble3D val="0"/>
            <c:spPr>
              <a:solidFill>
                <a:srgbClr val="FF0000"/>
              </a:solidFill>
            </c:spPr>
            <c:extLst>
              <c:ext xmlns:c16="http://schemas.microsoft.com/office/drawing/2014/chart" uri="{C3380CC4-5D6E-409C-BE32-E72D297353CC}">
                <c16:uniqueId val="{0000000F-0434-4C38-AB97-B882FC1B5F1B}"/>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Prosjeci!$AO$2:$AV$2</c:f>
              <c:strCache>
                <c:ptCount val="8"/>
                <c:pt idx="0">
                  <c:v>Češće i kvalitetnije osiguravanje usjeva i imovine</c:v>
                </c:pt>
                <c:pt idx="1">
                  <c:v>Javno sufinanciranje premije osiguranja</c:v>
                </c:pt>
                <c:pt idx="2">
                  <c:v>Dostupnost povoljnijih polica osiguranja za poljoprivrednike</c:v>
                </c:pt>
                <c:pt idx="3">
                  <c:v>Pravovremeno informiranje o klimatskim promjenama</c:v>
                </c:pt>
                <c:pt idx="4">
                  <c:v>Izgradnja sustava javnog navodnjavanja</c:v>
                </c:pt>
                <c:pt idx="5">
                  <c:v>Izgradnja sustava javne odvodnje</c:v>
                </c:pt>
                <c:pt idx="6">
                  <c:v>Organizacija javnog sustava za preveniranje šteta od tuče</c:v>
                </c:pt>
                <c:pt idx="7">
                  <c:v>Organizacija javnog sustava za preveniranje šteta od niskih temperatura</c:v>
                </c:pt>
              </c:strCache>
            </c:strRef>
          </c:cat>
          <c:val>
            <c:numRef>
              <c:f>Prosjeci!$AO$3:$AV$3</c:f>
              <c:numCache>
                <c:formatCode>###0.00</c:formatCode>
                <c:ptCount val="8"/>
                <c:pt idx="0">
                  <c:v>4.3928571428571432</c:v>
                </c:pt>
                <c:pt idx="1">
                  <c:v>4.3214285714285712</c:v>
                </c:pt>
                <c:pt idx="2">
                  <c:v>4.3928571428571432</c:v>
                </c:pt>
                <c:pt idx="3">
                  <c:v>4.4642857142857144</c:v>
                </c:pt>
                <c:pt idx="4">
                  <c:v>4.75</c:v>
                </c:pt>
                <c:pt idx="5">
                  <c:v>4.3928571428571432</c:v>
                </c:pt>
                <c:pt idx="6">
                  <c:v>3.8928571428571428</c:v>
                </c:pt>
                <c:pt idx="7">
                  <c:v>4</c:v>
                </c:pt>
              </c:numCache>
            </c:numRef>
          </c:val>
          <c:extLst>
            <c:ext xmlns:c16="http://schemas.microsoft.com/office/drawing/2014/chart" uri="{C3380CC4-5D6E-409C-BE32-E72D297353CC}">
              <c16:uniqueId val="{00000010-0434-4C38-AB97-B882FC1B5F1B}"/>
            </c:ext>
          </c:extLst>
        </c:ser>
        <c:dLbls>
          <c:showLegendKey val="0"/>
          <c:showVal val="0"/>
          <c:showCatName val="0"/>
          <c:showSerName val="0"/>
          <c:showPercent val="0"/>
          <c:showBubbleSize val="0"/>
        </c:dLbls>
        <c:gapWidth val="150"/>
        <c:axId val="197455872"/>
        <c:axId val="197457408"/>
      </c:barChart>
      <c:catAx>
        <c:axId val="197455872"/>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7457408"/>
        <c:crosses val="autoZero"/>
        <c:auto val="1"/>
        <c:lblAlgn val="ctr"/>
        <c:lblOffset val="100"/>
        <c:noMultiLvlLbl val="0"/>
      </c:catAx>
      <c:valAx>
        <c:axId val="197457408"/>
        <c:scaling>
          <c:orientation val="minMax"/>
          <c:min val="1"/>
        </c:scaling>
        <c:delete val="0"/>
        <c:axPos val="b"/>
        <c:majorGridlines/>
        <c:title>
          <c:tx>
            <c:rich>
              <a:bodyPr/>
              <a:lstStyle/>
              <a:p>
                <a:pPr>
                  <a:defRPr sz="1200" b="0">
                    <a:latin typeface="Times New Roman" panose="02020603050405020304" pitchFamily="18" charset="0"/>
                    <a:cs typeface="Times New Roman" panose="02020603050405020304" pitchFamily="18" charset="0"/>
                  </a:defRPr>
                </a:pPr>
                <a:r>
                  <a:rPr lang="en-US" sz="1200" b="0">
                    <a:latin typeface="Times New Roman" panose="02020603050405020304" pitchFamily="18" charset="0"/>
                    <a:cs typeface="Times New Roman" panose="02020603050405020304" pitchFamily="18" charset="0"/>
                  </a:rPr>
                  <a:t>Ocjena</a:t>
                </a:r>
              </a:p>
            </c:rich>
          </c:tx>
          <c:layout>
            <c:manualLayout>
              <c:xMode val="edge"/>
              <c:yMode val="edge"/>
              <c:x val="0.66855040598447346"/>
              <c:y val="0.93864306784660767"/>
            </c:manualLayout>
          </c:layout>
          <c:overlay val="0"/>
        </c:title>
        <c:numFmt formatCode="#,##0"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7455872"/>
        <c:crosses val="max"/>
        <c:crossBetween val="between"/>
        <c:majorUnit val="1"/>
      </c:valAx>
    </c:plotArea>
    <c:plotVisOnly val="1"/>
    <c:dispBlanksAs val="gap"/>
    <c:showDLblsOverMax val="0"/>
  </c:chart>
  <c:spPr>
    <a:ln>
      <a:noFill/>
    </a:ln>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41335614923409"/>
          <c:y val="2.7536340566124886E-2"/>
          <c:w val="0.4702831864057469"/>
          <c:h val="0.84612336501415586"/>
        </c:manualLayout>
      </c:layout>
      <c:barChart>
        <c:barDir val="bar"/>
        <c:grouping val="clustered"/>
        <c:varyColors val="0"/>
        <c:ser>
          <c:idx val="0"/>
          <c:order val="0"/>
          <c:invertIfNegative val="0"/>
          <c:dPt>
            <c:idx val="0"/>
            <c:invertIfNegative val="0"/>
            <c:bubble3D val="0"/>
            <c:spPr>
              <a:solidFill>
                <a:schemeClr val="accent6"/>
              </a:solidFill>
            </c:spPr>
            <c:extLst>
              <c:ext xmlns:c16="http://schemas.microsoft.com/office/drawing/2014/chart" uri="{C3380CC4-5D6E-409C-BE32-E72D297353CC}">
                <c16:uniqueId val="{00000001-C2FB-4A2B-B483-6B1A8180DE8C}"/>
              </c:ext>
            </c:extLst>
          </c:dPt>
          <c:dPt>
            <c:idx val="1"/>
            <c:invertIfNegative val="0"/>
            <c:bubble3D val="0"/>
            <c:spPr>
              <a:solidFill>
                <a:srgbClr val="FF0000"/>
              </a:solidFill>
            </c:spPr>
            <c:extLst>
              <c:ext xmlns:c16="http://schemas.microsoft.com/office/drawing/2014/chart" uri="{C3380CC4-5D6E-409C-BE32-E72D297353CC}">
                <c16:uniqueId val="{00000003-C2FB-4A2B-B483-6B1A8180DE8C}"/>
              </c:ext>
            </c:extLst>
          </c:dPt>
          <c:dPt>
            <c:idx val="2"/>
            <c:invertIfNegative val="0"/>
            <c:bubble3D val="0"/>
            <c:spPr>
              <a:solidFill>
                <a:srgbClr val="FF0000"/>
              </a:solidFill>
            </c:spPr>
            <c:extLst>
              <c:ext xmlns:c16="http://schemas.microsoft.com/office/drawing/2014/chart" uri="{C3380CC4-5D6E-409C-BE32-E72D297353CC}">
                <c16:uniqueId val="{00000005-C2FB-4A2B-B483-6B1A8180DE8C}"/>
              </c:ext>
            </c:extLst>
          </c:dPt>
          <c:dPt>
            <c:idx val="3"/>
            <c:invertIfNegative val="0"/>
            <c:bubble3D val="0"/>
            <c:spPr>
              <a:solidFill>
                <a:schemeClr val="accent6"/>
              </a:solidFill>
            </c:spPr>
            <c:extLst>
              <c:ext xmlns:c16="http://schemas.microsoft.com/office/drawing/2014/chart" uri="{C3380CC4-5D6E-409C-BE32-E72D297353CC}">
                <c16:uniqueId val="{00000007-C2FB-4A2B-B483-6B1A8180DE8C}"/>
              </c:ext>
            </c:extLst>
          </c:dPt>
          <c:dPt>
            <c:idx val="7"/>
            <c:invertIfNegative val="0"/>
            <c:bubble3D val="0"/>
            <c:spPr>
              <a:solidFill>
                <a:schemeClr val="accent6"/>
              </a:solidFill>
            </c:spPr>
            <c:extLst>
              <c:ext xmlns:c16="http://schemas.microsoft.com/office/drawing/2014/chart" uri="{C3380CC4-5D6E-409C-BE32-E72D297353CC}">
                <c16:uniqueId val="{00000009-C2FB-4A2B-B483-6B1A8180DE8C}"/>
              </c:ext>
            </c:extLst>
          </c:dPt>
          <c:dPt>
            <c:idx val="8"/>
            <c:invertIfNegative val="0"/>
            <c:bubble3D val="0"/>
            <c:spPr>
              <a:solidFill>
                <a:schemeClr val="accent6"/>
              </a:solidFill>
            </c:spPr>
            <c:extLst>
              <c:ext xmlns:c16="http://schemas.microsoft.com/office/drawing/2014/chart" uri="{C3380CC4-5D6E-409C-BE32-E72D297353CC}">
                <c16:uniqueId val="{0000000B-C2FB-4A2B-B483-6B1A8180DE8C}"/>
              </c:ext>
            </c:extLst>
          </c:dPt>
          <c:dPt>
            <c:idx val="9"/>
            <c:invertIfNegative val="0"/>
            <c:bubble3D val="0"/>
            <c:spPr>
              <a:solidFill>
                <a:schemeClr val="accent1"/>
              </a:solidFill>
            </c:spPr>
            <c:extLst>
              <c:ext xmlns:c16="http://schemas.microsoft.com/office/drawing/2014/chart" uri="{C3380CC4-5D6E-409C-BE32-E72D297353CC}">
                <c16:uniqueId val="{0000000D-C2FB-4A2B-B483-6B1A8180DE8C}"/>
              </c:ext>
            </c:extLst>
          </c:dPt>
          <c:dPt>
            <c:idx val="10"/>
            <c:invertIfNegative val="0"/>
            <c:bubble3D val="0"/>
            <c:spPr>
              <a:solidFill>
                <a:schemeClr val="accent6"/>
              </a:solidFill>
            </c:spPr>
            <c:extLst>
              <c:ext xmlns:c16="http://schemas.microsoft.com/office/drawing/2014/chart" uri="{C3380CC4-5D6E-409C-BE32-E72D297353CC}">
                <c16:uniqueId val="{0000000F-C2FB-4A2B-B483-6B1A8180DE8C}"/>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Prosjeci!$AW$2:$BG$2</c:f>
              <c:strCache>
                <c:ptCount val="11"/>
                <c:pt idx="0">
                  <c:v>Raspoloživost poljoprivrednih površina</c:v>
                </c:pt>
                <c:pt idx="1">
                  <c:v>Dostupnost radne snage</c:v>
                </c:pt>
                <c:pt idx="2">
                  <c:v>Mogućnost navodnjavanja</c:v>
                </c:pt>
                <c:pt idx="3">
                  <c:v>Financijska sredstava za provedbu mjere prilagodbe</c:v>
                </c:pt>
                <c:pt idx="4">
                  <c:v>Mogućnost uvođenja novih tehnologija</c:v>
                </c:pt>
                <c:pt idx="5">
                  <c:v>Pouzdanost službi za prognozu vremena</c:v>
                </c:pt>
                <c:pt idx="6">
                  <c:v>Povoljnije police osiguranja</c:v>
                </c:pt>
                <c:pt idx="7">
                  <c:v>Financijska pomoć u trenutku nastanka štete</c:v>
                </c:pt>
                <c:pt idx="8">
                  <c:v>Zakonska regulativa</c:v>
                </c:pt>
                <c:pt idx="9">
                  <c:v>Dostupnost informacija o načinima prilagodbe</c:v>
                </c:pt>
                <c:pt idx="10">
                  <c:v>Opće znanje o klimatskim promjenama</c:v>
                </c:pt>
              </c:strCache>
            </c:strRef>
          </c:cat>
          <c:val>
            <c:numRef>
              <c:f>Prosjeci!$AW$3:$BG$3</c:f>
              <c:numCache>
                <c:formatCode>###0.00</c:formatCode>
                <c:ptCount val="11"/>
                <c:pt idx="0">
                  <c:v>3.9107142857142856</c:v>
                </c:pt>
                <c:pt idx="1">
                  <c:v>4.3214285714285712</c:v>
                </c:pt>
                <c:pt idx="2">
                  <c:v>4.4464285714285712</c:v>
                </c:pt>
                <c:pt idx="3">
                  <c:v>3.8571428571428572</c:v>
                </c:pt>
                <c:pt idx="4">
                  <c:v>3.4285714285714284</c:v>
                </c:pt>
                <c:pt idx="5">
                  <c:v>3.0714285714285716</c:v>
                </c:pt>
                <c:pt idx="6">
                  <c:v>3.2857142857142856</c:v>
                </c:pt>
                <c:pt idx="7">
                  <c:v>3.8571428571428572</c:v>
                </c:pt>
                <c:pt idx="8">
                  <c:v>3.5714285714285716</c:v>
                </c:pt>
                <c:pt idx="9">
                  <c:v>2.9642857142857144</c:v>
                </c:pt>
                <c:pt idx="10">
                  <c:v>3.625</c:v>
                </c:pt>
              </c:numCache>
            </c:numRef>
          </c:val>
          <c:extLst>
            <c:ext xmlns:c16="http://schemas.microsoft.com/office/drawing/2014/chart" uri="{C3380CC4-5D6E-409C-BE32-E72D297353CC}">
              <c16:uniqueId val="{00000010-C2FB-4A2B-B483-6B1A8180DE8C}"/>
            </c:ext>
          </c:extLst>
        </c:ser>
        <c:dLbls>
          <c:showLegendKey val="0"/>
          <c:showVal val="0"/>
          <c:showCatName val="0"/>
          <c:showSerName val="0"/>
          <c:showPercent val="0"/>
          <c:showBubbleSize val="0"/>
        </c:dLbls>
        <c:gapWidth val="150"/>
        <c:axId val="197644672"/>
        <c:axId val="197646208"/>
      </c:barChart>
      <c:catAx>
        <c:axId val="197644672"/>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7646208"/>
        <c:crosses val="autoZero"/>
        <c:auto val="1"/>
        <c:lblAlgn val="ctr"/>
        <c:lblOffset val="100"/>
        <c:noMultiLvlLbl val="0"/>
      </c:catAx>
      <c:valAx>
        <c:axId val="197646208"/>
        <c:scaling>
          <c:orientation val="minMax"/>
          <c:min val="1"/>
        </c:scaling>
        <c:delete val="0"/>
        <c:axPos val="b"/>
        <c:majorGridlines/>
        <c:title>
          <c:tx>
            <c:rich>
              <a:bodyPr/>
              <a:lstStyle/>
              <a:p>
                <a:pPr>
                  <a:defRPr sz="1200" b="0" i="0">
                    <a:latin typeface="Times New Roman" panose="02020603050405020304" pitchFamily="18" charset="0"/>
                    <a:cs typeface="Times New Roman" panose="02020603050405020304" pitchFamily="18" charset="0"/>
                  </a:defRPr>
                </a:pPr>
                <a:r>
                  <a:rPr lang="en-US" sz="1200" b="0" i="0">
                    <a:latin typeface="Times New Roman" panose="02020603050405020304" pitchFamily="18" charset="0"/>
                    <a:cs typeface="Times New Roman" panose="02020603050405020304" pitchFamily="18" charset="0"/>
                  </a:rPr>
                  <a:t>Ocjena</a:t>
                </a:r>
              </a:p>
            </c:rich>
          </c:tx>
          <c:overlay val="0"/>
        </c:title>
        <c:numFmt formatCode="#,##0"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7644672"/>
        <c:crosses val="max"/>
        <c:crossBetween val="between"/>
        <c:majorUnit val="1"/>
      </c:valAx>
    </c:plotArea>
    <c:plotVisOnly val="1"/>
    <c:dispBlanksAs val="gap"/>
    <c:showDLblsOverMax val="0"/>
  </c:chart>
  <c:spPr>
    <a:ln>
      <a:noFill/>
    </a:ln>
  </c:sp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invertIfNegative val="0"/>
          <c:dPt>
            <c:idx val="0"/>
            <c:invertIfNegative val="0"/>
            <c:bubble3D val="0"/>
            <c:spPr>
              <a:solidFill>
                <a:schemeClr val="accent6"/>
              </a:solidFill>
            </c:spPr>
            <c:extLst>
              <c:ext xmlns:c16="http://schemas.microsoft.com/office/drawing/2014/chart" uri="{C3380CC4-5D6E-409C-BE32-E72D297353CC}">
                <c16:uniqueId val="{00000001-A79F-425C-87EC-BACD7E090C38}"/>
              </c:ext>
            </c:extLst>
          </c:dPt>
          <c:dPt>
            <c:idx val="3"/>
            <c:invertIfNegative val="0"/>
            <c:bubble3D val="0"/>
            <c:spPr>
              <a:solidFill>
                <a:schemeClr val="accent6">
                  <a:lumMod val="50000"/>
                </a:schemeClr>
              </a:solidFill>
            </c:spPr>
            <c:extLst>
              <c:ext xmlns:c16="http://schemas.microsoft.com/office/drawing/2014/chart" uri="{C3380CC4-5D6E-409C-BE32-E72D297353CC}">
                <c16:uniqueId val="{00000003-A79F-425C-87EC-BACD7E090C38}"/>
              </c:ext>
            </c:extLst>
          </c:dPt>
          <c:dPt>
            <c:idx val="4"/>
            <c:invertIfNegative val="0"/>
            <c:bubble3D val="0"/>
            <c:spPr>
              <a:solidFill>
                <a:schemeClr val="accent6"/>
              </a:solidFill>
            </c:spPr>
            <c:extLst>
              <c:ext xmlns:c16="http://schemas.microsoft.com/office/drawing/2014/chart" uri="{C3380CC4-5D6E-409C-BE32-E72D297353CC}">
                <c16:uniqueId val="{00000005-A79F-425C-87EC-BACD7E090C38}"/>
              </c:ext>
            </c:extLst>
          </c:dPt>
          <c:dPt>
            <c:idx val="7"/>
            <c:invertIfNegative val="0"/>
            <c:bubble3D val="0"/>
            <c:spPr>
              <a:solidFill>
                <a:schemeClr val="accent6">
                  <a:lumMod val="50000"/>
                </a:schemeClr>
              </a:solidFill>
            </c:spPr>
            <c:extLst>
              <c:ext xmlns:c16="http://schemas.microsoft.com/office/drawing/2014/chart" uri="{C3380CC4-5D6E-409C-BE32-E72D297353CC}">
                <c16:uniqueId val="{00000007-A79F-425C-87EC-BACD7E090C38}"/>
              </c:ext>
            </c:extLst>
          </c:dPt>
          <c:dPt>
            <c:idx val="8"/>
            <c:invertIfNegative val="0"/>
            <c:bubble3D val="0"/>
            <c:spPr>
              <a:solidFill>
                <a:schemeClr val="accent6">
                  <a:lumMod val="50000"/>
                </a:schemeClr>
              </a:solidFill>
            </c:spPr>
            <c:extLst>
              <c:ext xmlns:c16="http://schemas.microsoft.com/office/drawing/2014/chart" uri="{C3380CC4-5D6E-409C-BE32-E72D297353CC}">
                <c16:uniqueId val="{00000009-A79F-425C-87EC-BACD7E090C38}"/>
              </c:ext>
            </c:extLst>
          </c:dPt>
          <c:dPt>
            <c:idx val="9"/>
            <c:invertIfNegative val="0"/>
            <c:bubble3D val="0"/>
            <c:spPr>
              <a:solidFill>
                <a:schemeClr val="accent6">
                  <a:lumMod val="50000"/>
                </a:schemeClr>
              </a:solidFill>
            </c:spPr>
            <c:extLst>
              <c:ext xmlns:c16="http://schemas.microsoft.com/office/drawing/2014/chart" uri="{C3380CC4-5D6E-409C-BE32-E72D297353CC}">
                <c16:uniqueId val="{0000000B-A79F-425C-87EC-BACD7E090C38}"/>
              </c:ext>
            </c:extLst>
          </c:dPt>
          <c:dPt>
            <c:idx val="10"/>
            <c:invertIfNegative val="0"/>
            <c:bubble3D val="0"/>
            <c:spPr>
              <a:solidFill>
                <a:schemeClr val="accent6">
                  <a:lumMod val="50000"/>
                </a:schemeClr>
              </a:solidFill>
            </c:spPr>
            <c:extLst>
              <c:ext xmlns:c16="http://schemas.microsoft.com/office/drawing/2014/chart" uri="{C3380CC4-5D6E-409C-BE32-E72D297353CC}">
                <c16:uniqueId val="{0000000D-A79F-425C-87EC-BACD7E090C38}"/>
              </c:ext>
            </c:extLst>
          </c:dPt>
          <c:dPt>
            <c:idx val="11"/>
            <c:invertIfNegative val="0"/>
            <c:bubble3D val="0"/>
            <c:spPr>
              <a:solidFill>
                <a:schemeClr val="accent6"/>
              </a:solidFill>
            </c:spPr>
            <c:extLst>
              <c:ext xmlns:c16="http://schemas.microsoft.com/office/drawing/2014/chart" uri="{C3380CC4-5D6E-409C-BE32-E72D297353CC}">
                <c16:uniqueId val="{0000000F-A79F-425C-87EC-BACD7E090C38}"/>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Prosjeci!$BH$2:$BS$2</c:f>
              <c:strCache>
                <c:ptCount val="12"/>
                <c:pt idx="0">
                  <c:v>Savjetodavna služba u poljoprivredi</c:v>
                </c:pt>
                <c:pt idx="1">
                  <c:v>Druge državne poljoprivredne službe</c:v>
                </c:pt>
                <c:pt idx="2">
                  <c:v>Županijske poljoprivredne službe i agencije</c:v>
                </c:pt>
                <c:pt idx="3">
                  <c:v>Gradske (općinske) poljoprivredne službe</c:v>
                </c:pt>
                <c:pt idx="4">
                  <c:v>Javne službe za prognozu vremena</c:v>
                </c:pt>
                <c:pt idx="5">
                  <c:v>Sveučilišta i znanstvenici</c:v>
                </c:pt>
                <c:pt idx="6">
                  <c:v>Specijalizirane poljoprivredne trgovine</c:v>
                </c:pt>
                <c:pt idx="7">
                  <c:v>Osiguravajuće kuće</c:v>
                </c:pt>
                <c:pt idx="8">
                  <c:v>Organizacije za zaštitu okoliša</c:v>
                </c:pt>
                <c:pt idx="9">
                  <c:v>Udruženja poljoprivrednika</c:v>
                </c:pt>
                <c:pt idx="10">
                  <c:v>Nacionalni i lokalni mediji</c:v>
                </c:pt>
                <c:pt idx="11">
                  <c:v>Internet</c:v>
                </c:pt>
              </c:strCache>
            </c:strRef>
          </c:cat>
          <c:val>
            <c:numRef>
              <c:f>Prosjeci!$BH$3:$BS$3</c:f>
              <c:numCache>
                <c:formatCode>###0.00</c:formatCode>
                <c:ptCount val="12"/>
                <c:pt idx="0">
                  <c:v>3.5535714285714284</c:v>
                </c:pt>
                <c:pt idx="1">
                  <c:v>3.1428571428571428</c:v>
                </c:pt>
                <c:pt idx="2">
                  <c:v>3.2857142857142856</c:v>
                </c:pt>
                <c:pt idx="3">
                  <c:v>2.75</c:v>
                </c:pt>
                <c:pt idx="4">
                  <c:v>3.5178571428571428</c:v>
                </c:pt>
                <c:pt idx="5">
                  <c:v>3.2678571428571428</c:v>
                </c:pt>
                <c:pt idx="6">
                  <c:v>3.0892857142857144</c:v>
                </c:pt>
                <c:pt idx="7">
                  <c:v>2.75</c:v>
                </c:pt>
                <c:pt idx="8">
                  <c:v>2.9107142857142856</c:v>
                </c:pt>
                <c:pt idx="9">
                  <c:v>2.7678571428571428</c:v>
                </c:pt>
                <c:pt idx="10">
                  <c:v>2.875</c:v>
                </c:pt>
                <c:pt idx="11">
                  <c:v>3.6428571428571428</c:v>
                </c:pt>
              </c:numCache>
            </c:numRef>
          </c:val>
          <c:extLst>
            <c:ext xmlns:c16="http://schemas.microsoft.com/office/drawing/2014/chart" uri="{C3380CC4-5D6E-409C-BE32-E72D297353CC}">
              <c16:uniqueId val="{00000010-A79F-425C-87EC-BACD7E090C38}"/>
            </c:ext>
          </c:extLst>
        </c:ser>
        <c:dLbls>
          <c:dLblPos val="outEnd"/>
          <c:showLegendKey val="0"/>
          <c:showVal val="1"/>
          <c:showCatName val="0"/>
          <c:showSerName val="0"/>
          <c:showPercent val="0"/>
          <c:showBubbleSize val="0"/>
        </c:dLbls>
        <c:gapWidth val="150"/>
        <c:axId val="198009216"/>
        <c:axId val="198023424"/>
      </c:barChart>
      <c:catAx>
        <c:axId val="198009216"/>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8023424"/>
        <c:crosses val="autoZero"/>
        <c:auto val="1"/>
        <c:lblAlgn val="ctr"/>
        <c:lblOffset val="100"/>
        <c:noMultiLvlLbl val="0"/>
      </c:catAx>
      <c:valAx>
        <c:axId val="198023424"/>
        <c:scaling>
          <c:orientation val="minMax"/>
          <c:max val="5"/>
          <c:min val="1"/>
        </c:scaling>
        <c:delete val="0"/>
        <c:axPos val="b"/>
        <c:majorGridlines/>
        <c:title>
          <c:tx>
            <c:rich>
              <a:bodyPr/>
              <a:lstStyle/>
              <a:p>
                <a:pPr>
                  <a:defRPr sz="1200" b="0">
                    <a:latin typeface="Times New Roman" panose="02020603050405020304" pitchFamily="18" charset="0"/>
                    <a:cs typeface="Times New Roman" panose="02020603050405020304" pitchFamily="18" charset="0"/>
                  </a:defRPr>
                </a:pPr>
                <a:r>
                  <a:rPr lang="en-US" sz="1200" b="0">
                    <a:latin typeface="Times New Roman" panose="02020603050405020304" pitchFamily="18" charset="0"/>
                    <a:cs typeface="Times New Roman" panose="02020603050405020304" pitchFamily="18" charset="0"/>
                  </a:rPr>
                  <a:t>Ocjena</a:t>
                </a:r>
              </a:p>
            </c:rich>
          </c:tx>
          <c:overlay val="0"/>
        </c:title>
        <c:numFmt formatCode="###0.00" sourceLinked="1"/>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98009216"/>
        <c:crosses val="max"/>
        <c:crossBetween val="between"/>
        <c:majorUnit val="1"/>
      </c:valAx>
    </c:plotArea>
    <c:plotVisOnly val="1"/>
    <c:dispBlanksAs val="gap"/>
    <c:showDLblsOverMax val="0"/>
  </c:chart>
  <c:spPr>
    <a:ln>
      <a:noFill/>
    </a:ln>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HR_regije!$B$18</c:f>
              <c:strCache>
                <c:ptCount val="1"/>
                <c:pt idx="0">
                  <c:v>Jadranska Hrvatska</c:v>
                </c:pt>
              </c:strCache>
            </c:strRef>
          </c:tx>
          <c:spPr>
            <a:solidFill>
              <a:schemeClr val="accent1"/>
            </a:solidFill>
            <a:ln>
              <a:noFill/>
            </a:ln>
            <a:effectLst/>
          </c:spPr>
          <c:invertIfNegative val="0"/>
          <c:cat>
            <c:numRef>
              <c:f>HR_regije!$A$19:$A$25</c:f>
              <c:numCache>
                <c:formatCode>###0</c:formatCode>
                <c:ptCount val="7"/>
                <c:pt idx="0">
                  <c:v>2013</c:v>
                </c:pt>
                <c:pt idx="1">
                  <c:v>2014</c:v>
                </c:pt>
                <c:pt idx="2">
                  <c:v>2015</c:v>
                </c:pt>
                <c:pt idx="3">
                  <c:v>2016</c:v>
                </c:pt>
                <c:pt idx="4">
                  <c:v>2017</c:v>
                </c:pt>
                <c:pt idx="5">
                  <c:v>2018</c:v>
                </c:pt>
                <c:pt idx="6">
                  <c:v>2019</c:v>
                </c:pt>
              </c:numCache>
            </c:numRef>
          </c:cat>
          <c:val>
            <c:numRef>
              <c:f>HR_regije!$B$19:$B$25</c:f>
              <c:numCache>
                <c:formatCode>#,##0</c:formatCode>
                <c:ptCount val="7"/>
                <c:pt idx="0">
                  <c:v>3061.59</c:v>
                </c:pt>
                <c:pt idx="1">
                  <c:v>1339.55</c:v>
                </c:pt>
                <c:pt idx="2">
                  <c:v>2933.46</c:v>
                </c:pt>
                <c:pt idx="3">
                  <c:v>4444.8900000000003</c:v>
                </c:pt>
                <c:pt idx="4">
                  <c:v>5303.1500000000005</c:v>
                </c:pt>
                <c:pt idx="5">
                  <c:v>6130.2</c:v>
                </c:pt>
                <c:pt idx="6">
                  <c:v>7578.78</c:v>
                </c:pt>
              </c:numCache>
            </c:numRef>
          </c:val>
          <c:extLst>
            <c:ext xmlns:c16="http://schemas.microsoft.com/office/drawing/2014/chart" uri="{C3380CC4-5D6E-409C-BE32-E72D297353CC}">
              <c16:uniqueId val="{00000000-E707-4B59-9CCC-3A758055DE42}"/>
            </c:ext>
          </c:extLst>
        </c:ser>
        <c:ser>
          <c:idx val="1"/>
          <c:order val="1"/>
          <c:tx>
            <c:strRef>
              <c:f>HR_regije!$C$18</c:f>
              <c:strCache>
                <c:ptCount val="1"/>
                <c:pt idx="0">
                  <c:v>Kontinentalna Hrvatska</c:v>
                </c:pt>
              </c:strCache>
            </c:strRef>
          </c:tx>
          <c:spPr>
            <a:solidFill>
              <a:srgbClr val="00B050"/>
            </a:solidFill>
            <a:ln>
              <a:noFill/>
            </a:ln>
            <a:effectLst/>
          </c:spPr>
          <c:invertIfNegative val="0"/>
          <c:cat>
            <c:numRef>
              <c:f>HR_regije!$A$19:$A$25</c:f>
              <c:numCache>
                <c:formatCode>###0</c:formatCode>
                <c:ptCount val="7"/>
                <c:pt idx="0">
                  <c:v>2013</c:v>
                </c:pt>
                <c:pt idx="1">
                  <c:v>2014</c:v>
                </c:pt>
                <c:pt idx="2">
                  <c:v>2015</c:v>
                </c:pt>
                <c:pt idx="3">
                  <c:v>2016</c:v>
                </c:pt>
                <c:pt idx="4">
                  <c:v>2017</c:v>
                </c:pt>
                <c:pt idx="5">
                  <c:v>2018</c:v>
                </c:pt>
                <c:pt idx="6">
                  <c:v>2019</c:v>
                </c:pt>
              </c:numCache>
            </c:numRef>
          </c:cat>
          <c:val>
            <c:numRef>
              <c:f>HR_regije!$C$19:$C$25</c:f>
              <c:numCache>
                <c:formatCode>#,##0</c:formatCode>
                <c:ptCount val="7"/>
                <c:pt idx="0">
                  <c:v>4670.2700000000004</c:v>
                </c:pt>
                <c:pt idx="1">
                  <c:v>5313.63</c:v>
                </c:pt>
                <c:pt idx="2">
                  <c:v>6330.37</c:v>
                </c:pt>
                <c:pt idx="3">
                  <c:v>6882.1</c:v>
                </c:pt>
                <c:pt idx="4">
                  <c:v>7833.03</c:v>
                </c:pt>
                <c:pt idx="5">
                  <c:v>8183.77</c:v>
                </c:pt>
                <c:pt idx="6">
                  <c:v>9123.57</c:v>
                </c:pt>
              </c:numCache>
            </c:numRef>
          </c:val>
          <c:extLst>
            <c:ext xmlns:c16="http://schemas.microsoft.com/office/drawing/2014/chart" uri="{C3380CC4-5D6E-409C-BE32-E72D297353CC}">
              <c16:uniqueId val="{00000001-E707-4B59-9CCC-3A758055DE42}"/>
            </c:ext>
          </c:extLst>
        </c:ser>
        <c:dLbls>
          <c:showLegendKey val="0"/>
          <c:showVal val="0"/>
          <c:showCatName val="0"/>
          <c:showSerName val="0"/>
          <c:showPercent val="0"/>
          <c:showBubbleSize val="0"/>
        </c:dLbls>
        <c:gapWidth val="219"/>
        <c:overlap val="-27"/>
        <c:axId val="198348800"/>
        <c:axId val="198350720"/>
      </c:barChart>
      <c:catAx>
        <c:axId val="19834880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godina</a:t>
                </a:r>
              </a:p>
            </c:rich>
          </c:tx>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98350720"/>
        <c:crosses val="autoZero"/>
        <c:auto val="1"/>
        <c:lblAlgn val="ctr"/>
        <c:lblOffset val="100"/>
        <c:noMultiLvlLbl val="0"/>
      </c:catAx>
      <c:valAx>
        <c:axId val="19835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EUR</a:t>
                </a: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98348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DZS!$C$4</c:f>
              <c:strCache>
                <c:ptCount val="1"/>
                <c:pt idx="0">
                  <c:v>Broj PG</c:v>
                </c:pt>
              </c:strCache>
            </c:strRef>
          </c:tx>
          <c:spPr>
            <a:solidFill>
              <a:srgbClr val="00B0F0"/>
            </a:solidFill>
            <a:ln>
              <a:noFill/>
            </a:ln>
            <a:effectLst/>
          </c:spPr>
          <c:invertIfNegative val="0"/>
          <c:cat>
            <c:strRef>
              <c:f>DZS!$A$5:$A$15</c:f>
              <c:strCache>
                <c:ptCount val="11"/>
                <c:pt idx="0">
                  <c:v>0</c:v>
                </c:pt>
                <c:pt idx="1">
                  <c:v>2</c:v>
                </c:pt>
                <c:pt idx="2">
                  <c:v>4</c:v>
                </c:pt>
                <c:pt idx="3">
                  <c:v>8</c:v>
                </c:pt>
                <c:pt idx="4">
                  <c:v>15</c:v>
                </c:pt>
                <c:pt idx="5">
                  <c:v>25</c:v>
                </c:pt>
                <c:pt idx="6">
                  <c:v>50</c:v>
                </c:pt>
                <c:pt idx="7">
                  <c:v>100</c:v>
                </c:pt>
                <c:pt idx="8">
                  <c:v>250</c:v>
                </c:pt>
                <c:pt idx="9">
                  <c:v>500</c:v>
                </c:pt>
                <c:pt idx="10">
                  <c:v>&gt;500</c:v>
                </c:pt>
              </c:strCache>
            </c:strRef>
          </c:cat>
          <c:val>
            <c:numRef>
              <c:f>DZS!$C$5:$C$15</c:f>
              <c:numCache>
                <c:formatCode>General</c:formatCode>
                <c:ptCount val="11"/>
                <c:pt idx="0">
                  <c:v>55</c:v>
                </c:pt>
                <c:pt idx="1">
                  <c:v>12485</c:v>
                </c:pt>
                <c:pt idx="2">
                  <c:v>9454</c:v>
                </c:pt>
                <c:pt idx="3">
                  <c:v>8458</c:v>
                </c:pt>
                <c:pt idx="4">
                  <c:v>5351</c:v>
                </c:pt>
                <c:pt idx="5">
                  <c:v>1677</c:v>
                </c:pt>
                <c:pt idx="6">
                  <c:v>1063</c:v>
                </c:pt>
                <c:pt idx="7">
                  <c:v>266</c:v>
                </c:pt>
                <c:pt idx="8">
                  <c:v>109</c:v>
                </c:pt>
                <c:pt idx="9">
                  <c:v>17</c:v>
                </c:pt>
                <c:pt idx="10">
                  <c:v>20</c:v>
                </c:pt>
              </c:numCache>
            </c:numRef>
          </c:val>
          <c:extLst>
            <c:ext xmlns:c16="http://schemas.microsoft.com/office/drawing/2014/chart" uri="{C3380CC4-5D6E-409C-BE32-E72D297353CC}">
              <c16:uniqueId val="{00000000-F46B-4F2F-BF4F-5F0D07936259}"/>
            </c:ext>
          </c:extLst>
        </c:ser>
        <c:dLbls>
          <c:showLegendKey val="0"/>
          <c:showVal val="0"/>
          <c:showCatName val="0"/>
          <c:showSerName val="0"/>
          <c:showPercent val="0"/>
          <c:showBubbleSize val="0"/>
        </c:dLbls>
        <c:gapWidth val="219"/>
        <c:axId val="198919296"/>
        <c:axId val="198921216"/>
        <c:extLst>
          <c:ext xmlns:c15="http://schemas.microsoft.com/office/drawing/2012/chart" uri="{02D57815-91ED-43cb-92C2-25804820EDAC}">
            <c15:filteredBarSeries>
              <c15:ser>
                <c:idx val="0"/>
                <c:order val="0"/>
                <c:tx>
                  <c:strRef>
                    <c:extLst>
                      <c:ext uri="{02D57815-91ED-43cb-92C2-25804820EDAC}">
                        <c15:formulaRef>
                          <c15:sqref>DZS!$B$4</c15:sqref>
                        </c15:formulaRef>
                      </c:ext>
                    </c:extLst>
                    <c:strCache>
                      <c:ptCount val="1"/>
                      <c:pt idx="0">
                        <c:v>Kontinentalna Hrvatska-broj PG</c:v>
                      </c:pt>
                    </c:strCache>
                  </c:strRef>
                </c:tx>
                <c:spPr>
                  <a:solidFill>
                    <a:srgbClr val="00B050"/>
                  </a:solidFill>
                  <a:ln>
                    <a:noFill/>
                  </a:ln>
                  <a:effectLst/>
                </c:spPr>
                <c:invertIfNegative val="0"/>
                <c:cat>
                  <c:strRef>
                    <c:extLst>
                      <c:ext uri="{02D57815-91ED-43cb-92C2-25804820EDAC}">
                        <c15:formulaRef>
                          <c15:sqref>DZS!$A$5:$A$15</c15:sqref>
                        </c15:formulaRef>
                      </c:ext>
                    </c:extLst>
                    <c:strCache>
                      <c:ptCount val="11"/>
                      <c:pt idx="0">
                        <c:v>0</c:v>
                      </c:pt>
                      <c:pt idx="1">
                        <c:v>2</c:v>
                      </c:pt>
                      <c:pt idx="2">
                        <c:v>4</c:v>
                      </c:pt>
                      <c:pt idx="3">
                        <c:v>8</c:v>
                      </c:pt>
                      <c:pt idx="4">
                        <c:v>15</c:v>
                      </c:pt>
                      <c:pt idx="5">
                        <c:v>25</c:v>
                      </c:pt>
                      <c:pt idx="6">
                        <c:v>50</c:v>
                      </c:pt>
                      <c:pt idx="7">
                        <c:v>100</c:v>
                      </c:pt>
                      <c:pt idx="8">
                        <c:v>250</c:v>
                      </c:pt>
                      <c:pt idx="9">
                        <c:v>500</c:v>
                      </c:pt>
                      <c:pt idx="10">
                        <c:v>&gt;500</c:v>
                      </c:pt>
                    </c:strCache>
                  </c:strRef>
                </c:cat>
                <c:val>
                  <c:numRef>
                    <c:extLst>
                      <c:ext uri="{02D57815-91ED-43cb-92C2-25804820EDAC}">
                        <c15:formulaRef>
                          <c15:sqref>DZS!$B$5:$B$15</c15:sqref>
                        </c15:formulaRef>
                      </c:ext>
                    </c:extLst>
                    <c:numCache>
                      <c:formatCode>General</c:formatCode>
                      <c:ptCount val="11"/>
                      <c:pt idx="0">
                        <c:v>252</c:v>
                      </c:pt>
                      <c:pt idx="1">
                        <c:v>17177</c:v>
                      </c:pt>
                      <c:pt idx="2">
                        <c:v>22460</c:v>
                      </c:pt>
                      <c:pt idx="3">
                        <c:v>22361</c:v>
                      </c:pt>
                      <c:pt idx="4">
                        <c:v>13316</c:v>
                      </c:pt>
                      <c:pt idx="5">
                        <c:v>7457</c:v>
                      </c:pt>
                      <c:pt idx="6">
                        <c:v>7035</c:v>
                      </c:pt>
                      <c:pt idx="7">
                        <c:v>3346</c:v>
                      </c:pt>
                      <c:pt idx="8">
                        <c:v>1368</c:v>
                      </c:pt>
                      <c:pt idx="9">
                        <c:v>547</c:v>
                      </c:pt>
                      <c:pt idx="10">
                        <c:v>185</c:v>
                      </c:pt>
                    </c:numCache>
                  </c:numRef>
                </c:val>
                <c:extLst>
                  <c:ext xmlns:c16="http://schemas.microsoft.com/office/drawing/2014/chart" uri="{C3380CC4-5D6E-409C-BE32-E72D297353CC}">
                    <c16:uniqueId val="{00000002-F46B-4F2F-BF4F-5F0D07936259}"/>
                  </c:ext>
                </c:extLst>
              </c15:ser>
            </c15:filteredBarSeries>
          </c:ext>
        </c:extLst>
      </c:barChart>
      <c:lineChart>
        <c:grouping val="standard"/>
        <c:varyColors val="0"/>
        <c:ser>
          <c:idx val="3"/>
          <c:order val="3"/>
          <c:tx>
            <c:strRef>
              <c:f>DZS!$E$4</c:f>
              <c:strCache>
                <c:ptCount val="1"/>
                <c:pt idx="0">
                  <c:v>ha</c:v>
                </c:pt>
              </c:strCache>
            </c:strRef>
          </c:tx>
          <c:spPr>
            <a:ln w="28575" cap="rnd">
              <a:solidFill>
                <a:schemeClr val="accent2"/>
              </a:solidFill>
              <a:round/>
            </a:ln>
            <a:effectLst/>
          </c:spPr>
          <c:marker>
            <c:symbol val="none"/>
          </c:marker>
          <c:cat>
            <c:strRef>
              <c:f>DZS!$A$5:$A$15</c:f>
              <c:strCache>
                <c:ptCount val="11"/>
                <c:pt idx="0">
                  <c:v>0</c:v>
                </c:pt>
                <c:pt idx="1">
                  <c:v>2</c:v>
                </c:pt>
                <c:pt idx="2">
                  <c:v>4</c:v>
                </c:pt>
                <c:pt idx="3">
                  <c:v>8</c:v>
                </c:pt>
                <c:pt idx="4">
                  <c:v>15</c:v>
                </c:pt>
                <c:pt idx="5">
                  <c:v>25</c:v>
                </c:pt>
                <c:pt idx="6">
                  <c:v>50</c:v>
                </c:pt>
                <c:pt idx="7">
                  <c:v>100</c:v>
                </c:pt>
                <c:pt idx="8">
                  <c:v>250</c:v>
                </c:pt>
                <c:pt idx="9">
                  <c:v>500</c:v>
                </c:pt>
                <c:pt idx="10">
                  <c:v>&gt;500</c:v>
                </c:pt>
              </c:strCache>
            </c:strRef>
          </c:cat>
          <c:val>
            <c:numRef>
              <c:f>DZS!$E$5:$E$15</c:f>
              <c:numCache>
                <c:formatCode>General</c:formatCode>
                <c:ptCount val="11"/>
                <c:pt idx="0">
                  <c:v>181</c:v>
                </c:pt>
                <c:pt idx="1">
                  <c:v>13756</c:v>
                </c:pt>
                <c:pt idx="2">
                  <c:v>20655</c:v>
                </c:pt>
                <c:pt idx="3">
                  <c:v>38797</c:v>
                </c:pt>
                <c:pt idx="4">
                  <c:v>43954</c:v>
                </c:pt>
                <c:pt idx="5">
                  <c:v>24094</c:v>
                </c:pt>
                <c:pt idx="6">
                  <c:v>24761</c:v>
                </c:pt>
                <c:pt idx="7">
                  <c:v>15670</c:v>
                </c:pt>
                <c:pt idx="8">
                  <c:v>20372</c:v>
                </c:pt>
                <c:pt idx="9">
                  <c:v>13503</c:v>
                </c:pt>
                <c:pt idx="10">
                  <c:v>251807</c:v>
                </c:pt>
              </c:numCache>
            </c:numRef>
          </c:val>
          <c:smooth val="0"/>
          <c:extLst>
            <c:ext xmlns:c16="http://schemas.microsoft.com/office/drawing/2014/chart" uri="{C3380CC4-5D6E-409C-BE32-E72D297353CC}">
              <c16:uniqueId val="{00000001-F46B-4F2F-BF4F-5F0D07936259}"/>
            </c:ext>
          </c:extLst>
        </c:ser>
        <c:dLbls>
          <c:showLegendKey val="0"/>
          <c:showVal val="0"/>
          <c:showCatName val="0"/>
          <c:showSerName val="0"/>
          <c:showPercent val="0"/>
          <c:showBubbleSize val="0"/>
        </c:dLbls>
        <c:marker val="1"/>
        <c:smooth val="0"/>
        <c:axId val="198929408"/>
        <c:axId val="198927488"/>
        <c:extLst>
          <c:ext xmlns:c15="http://schemas.microsoft.com/office/drawing/2012/chart" uri="{02D57815-91ED-43cb-92C2-25804820EDAC}">
            <c15:filteredLineSeries>
              <c15:ser>
                <c:idx val="2"/>
                <c:order val="2"/>
                <c:tx>
                  <c:strRef>
                    <c:extLst>
                      <c:ext uri="{02D57815-91ED-43cb-92C2-25804820EDAC}">
                        <c15:formulaRef>
                          <c15:sqref>DZS!$D$4</c15:sqref>
                        </c15:formulaRef>
                      </c:ext>
                    </c:extLst>
                    <c:strCache>
                      <c:ptCount val="1"/>
                      <c:pt idx="0">
                        <c:v>Kontinentalna Hrvatska-ha</c:v>
                      </c:pt>
                    </c:strCache>
                  </c:strRef>
                </c:tx>
                <c:spPr>
                  <a:ln w="28575" cap="rnd">
                    <a:solidFill>
                      <a:srgbClr val="00B050"/>
                    </a:solidFill>
                    <a:round/>
                  </a:ln>
                  <a:effectLst/>
                </c:spPr>
                <c:marker>
                  <c:symbol val="none"/>
                </c:marker>
                <c:cat>
                  <c:strRef>
                    <c:extLst>
                      <c:ext uri="{02D57815-91ED-43cb-92C2-25804820EDAC}">
                        <c15:formulaRef>
                          <c15:sqref>DZS!$A$5:$A$15</c15:sqref>
                        </c15:formulaRef>
                      </c:ext>
                    </c:extLst>
                    <c:strCache>
                      <c:ptCount val="11"/>
                      <c:pt idx="0">
                        <c:v>0</c:v>
                      </c:pt>
                      <c:pt idx="1">
                        <c:v>2</c:v>
                      </c:pt>
                      <c:pt idx="2">
                        <c:v>4</c:v>
                      </c:pt>
                      <c:pt idx="3">
                        <c:v>8</c:v>
                      </c:pt>
                      <c:pt idx="4">
                        <c:v>15</c:v>
                      </c:pt>
                      <c:pt idx="5">
                        <c:v>25</c:v>
                      </c:pt>
                      <c:pt idx="6">
                        <c:v>50</c:v>
                      </c:pt>
                      <c:pt idx="7">
                        <c:v>100</c:v>
                      </c:pt>
                      <c:pt idx="8">
                        <c:v>250</c:v>
                      </c:pt>
                      <c:pt idx="9">
                        <c:v>500</c:v>
                      </c:pt>
                      <c:pt idx="10">
                        <c:v>&gt;500</c:v>
                      </c:pt>
                    </c:strCache>
                  </c:strRef>
                </c:cat>
                <c:val>
                  <c:numRef>
                    <c:extLst>
                      <c:ext uri="{02D57815-91ED-43cb-92C2-25804820EDAC}">
                        <c15:formulaRef>
                          <c15:sqref>DZS!$D$5:$D$15</c15:sqref>
                        </c15:formulaRef>
                      </c:ext>
                    </c:extLst>
                    <c:numCache>
                      <c:formatCode>General</c:formatCode>
                      <c:ptCount val="11"/>
                      <c:pt idx="0">
                        <c:v>755</c:v>
                      </c:pt>
                      <c:pt idx="1">
                        <c:v>21759</c:v>
                      </c:pt>
                      <c:pt idx="2">
                        <c:v>49874</c:v>
                      </c:pt>
                      <c:pt idx="3">
                        <c:v>86394</c:v>
                      </c:pt>
                      <c:pt idx="4">
                        <c:v>90189</c:v>
                      </c:pt>
                      <c:pt idx="5">
                        <c:v>87031</c:v>
                      </c:pt>
                      <c:pt idx="6">
                        <c:v>207591</c:v>
                      </c:pt>
                      <c:pt idx="7">
                        <c:v>167457</c:v>
                      </c:pt>
                      <c:pt idx="8">
                        <c:v>149803</c:v>
                      </c:pt>
                      <c:pt idx="9">
                        <c:v>101423</c:v>
                      </c:pt>
                      <c:pt idx="10">
                        <c:v>133156</c:v>
                      </c:pt>
                    </c:numCache>
                  </c:numRef>
                </c:val>
                <c:smooth val="0"/>
                <c:extLst>
                  <c:ext xmlns:c16="http://schemas.microsoft.com/office/drawing/2014/chart" uri="{C3380CC4-5D6E-409C-BE32-E72D297353CC}">
                    <c16:uniqueId val="{00000003-F46B-4F2F-BF4F-5F0D07936259}"/>
                  </c:ext>
                </c:extLst>
              </c15:ser>
            </c15:filteredLineSeries>
          </c:ext>
        </c:extLst>
      </c:lineChart>
      <c:catAx>
        <c:axId val="198919296"/>
        <c:scaling>
          <c:orientation val="minMax"/>
        </c:scaling>
        <c:delete val="0"/>
        <c:axPos val="b"/>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latin typeface="Times New Roman" panose="02020603050405020304" pitchFamily="18" charset="0"/>
                    <a:cs typeface="Times New Roman" panose="02020603050405020304" pitchFamily="18" charset="0"/>
                  </a:rPr>
                  <a:t>ekonomska veličina</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98921216"/>
        <c:crosses val="autoZero"/>
        <c:auto val="1"/>
        <c:lblAlgn val="ctr"/>
        <c:lblOffset val="100"/>
        <c:noMultiLvlLbl val="0"/>
      </c:catAx>
      <c:valAx>
        <c:axId val="198921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latin typeface="Times New Roman" panose="02020603050405020304" pitchFamily="18" charset="0"/>
                    <a:cs typeface="Times New Roman" panose="02020603050405020304" pitchFamily="18" charset="0"/>
                  </a:rPr>
                  <a:t>broj PG</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98919296"/>
        <c:crosses val="autoZero"/>
        <c:crossBetween val="between"/>
      </c:valAx>
      <c:valAx>
        <c:axId val="198927488"/>
        <c:scaling>
          <c:orientation val="minMax"/>
        </c:scaling>
        <c:delete val="0"/>
        <c:axPos val="r"/>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latin typeface="Times New Roman" panose="02020603050405020304" pitchFamily="18" charset="0"/>
                    <a:cs typeface="Times New Roman" panose="02020603050405020304" pitchFamily="18" charset="0"/>
                  </a:rPr>
                  <a:t>ha</a:t>
                </a:r>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crossAx val="198929408"/>
        <c:crosses val="max"/>
        <c:crossBetween val="between"/>
      </c:valAx>
      <c:catAx>
        <c:axId val="198929408"/>
        <c:scaling>
          <c:orientation val="minMax"/>
        </c:scaling>
        <c:delete val="1"/>
        <c:axPos val="b"/>
        <c:numFmt formatCode="General" sourceLinked="1"/>
        <c:majorTickMark val="out"/>
        <c:minorTickMark val="none"/>
        <c:tickLblPos val="nextTo"/>
        <c:crossAx val="19892748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sr-Latn-R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55434349852195"/>
          <c:y val="9.1909366717236304E-2"/>
          <c:w val="0.50296766021878914"/>
          <c:h val="0.83871889866977634"/>
        </c:manualLayout>
      </c:layout>
      <c:pieChart>
        <c:varyColors val="1"/>
        <c:ser>
          <c:idx val="0"/>
          <c:order val="0"/>
          <c:dLbls>
            <c:numFmt formatCode="0.0%" sourceLinked="0"/>
            <c:spPr>
              <a:noFill/>
              <a:ln>
                <a:noFill/>
              </a:ln>
              <a:effectLst/>
            </c:sp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'Info o gosp i nositelju (deskp)'!$C$6:$C$8</c:f>
              <c:strCache>
                <c:ptCount val="3"/>
                <c:pt idx="0">
                  <c:v>muško</c:v>
                </c:pt>
                <c:pt idx="1">
                  <c:v>žensko</c:v>
                </c:pt>
                <c:pt idx="2">
                  <c:v>ne želim odgovoriti</c:v>
                </c:pt>
              </c:strCache>
            </c:strRef>
          </c:cat>
          <c:val>
            <c:numRef>
              <c:f>'Info o gosp i nositelju (deskp)'!$E$6:$E$8</c:f>
              <c:numCache>
                <c:formatCode>###0.0</c:formatCode>
                <c:ptCount val="3"/>
                <c:pt idx="0">
                  <c:v>78.545454545454547</c:v>
                </c:pt>
                <c:pt idx="1">
                  <c:v>18.181818181818183</c:v>
                </c:pt>
                <c:pt idx="2">
                  <c:v>3.2727272727272729</c:v>
                </c:pt>
              </c:numCache>
            </c:numRef>
          </c:val>
          <c:extLst>
            <c:ext xmlns:c16="http://schemas.microsoft.com/office/drawing/2014/chart" uri="{C3380CC4-5D6E-409C-BE32-E72D297353CC}">
              <c16:uniqueId val="{00000000-11E6-4A3B-AA93-5B5039A3654A}"/>
            </c:ext>
          </c:extLst>
        </c:ser>
        <c:dLbls>
          <c:showLegendKey val="0"/>
          <c:showVal val="1"/>
          <c:showCatName val="0"/>
          <c:showSerName val="0"/>
          <c:showPercent val="0"/>
          <c:showBubbleSize val="0"/>
          <c:showLeaderLines val="1"/>
        </c:dLbls>
        <c:firstSliceAng val="0"/>
      </c:pieChart>
    </c:plotArea>
    <c:legend>
      <c:legendPos val="r"/>
      <c:layout>
        <c:manualLayout>
          <c:xMode val="edge"/>
          <c:yMode val="edge"/>
          <c:x val="0.74471178907514601"/>
          <c:y val="0.30441508653900362"/>
          <c:w val="0.22077002569800727"/>
          <c:h val="0.42087287761596176"/>
        </c:manualLayout>
      </c:layout>
      <c:overlay val="0"/>
      <c:txPr>
        <a:bodyPr/>
        <a:lstStyle/>
        <a:p>
          <a:pPr rtl="0">
            <a:defRPr/>
          </a:pPr>
          <a:endParaRPr lang="sr-Latn-RS"/>
        </a:p>
      </c:txPr>
    </c:legend>
    <c:plotVisOnly val="1"/>
    <c:dispBlanksAs val="gap"/>
    <c:showDLblsOverMax val="0"/>
  </c:chart>
  <c:spPr>
    <a:ln>
      <a:noFill/>
    </a:ln>
  </c:spPr>
  <c:txPr>
    <a:bodyPr/>
    <a:lstStyle/>
    <a:p>
      <a:pPr>
        <a:defRPr sz="1200">
          <a:latin typeface="Times New Roman" panose="02020603050405020304" pitchFamily="18" charset="0"/>
          <a:cs typeface="Times New Roman" panose="02020603050405020304" pitchFamily="18" charset="0"/>
        </a:defRPr>
      </a:pPr>
      <a:endParaRPr lang="sr-Latn-R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047869912026469"/>
          <c:y val="8.7378458426641617E-2"/>
          <c:w val="0.4831719715817282"/>
          <c:h val="0.85053781694719355"/>
        </c:manualLayout>
      </c:layout>
      <c:pieChart>
        <c:varyColors val="1"/>
        <c:ser>
          <c:idx val="0"/>
          <c:order val="0"/>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'Info o gosp i nositelju (deskp)'!$C$14:$C$17</c:f>
              <c:strCache>
                <c:ptCount val="4"/>
                <c:pt idx="0">
                  <c:v>&lt; 41 godina</c:v>
                </c:pt>
                <c:pt idx="1">
                  <c:v>41-50 godina</c:v>
                </c:pt>
                <c:pt idx="2">
                  <c:v>51-60 godina</c:v>
                </c:pt>
                <c:pt idx="3">
                  <c:v>&gt; 60 godina</c:v>
                </c:pt>
              </c:strCache>
            </c:strRef>
          </c:cat>
          <c:val>
            <c:numRef>
              <c:f>'Info o gosp i nositelju (deskp)'!$E$14:$E$17</c:f>
              <c:numCache>
                <c:formatCode>###0.0</c:formatCode>
                <c:ptCount val="4"/>
                <c:pt idx="0">
                  <c:v>16.363636363636363</c:v>
                </c:pt>
                <c:pt idx="1">
                  <c:v>16.727272727272727</c:v>
                </c:pt>
                <c:pt idx="2">
                  <c:v>31.272727272727273</c:v>
                </c:pt>
                <c:pt idx="3">
                  <c:v>35.636363636363633</c:v>
                </c:pt>
              </c:numCache>
            </c:numRef>
          </c:val>
          <c:extLst>
            <c:ext xmlns:c16="http://schemas.microsoft.com/office/drawing/2014/chart" uri="{C3380CC4-5D6E-409C-BE32-E72D297353CC}">
              <c16:uniqueId val="{00000000-DDA8-4D8B-B2EC-EB6542AFC25B}"/>
            </c:ext>
          </c:extLst>
        </c:ser>
        <c:dLbls>
          <c:showLegendKey val="0"/>
          <c:showVal val="1"/>
          <c:showCatName val="0"/>
          <c:showSerName val="0"/>
          <c:showPercent val="0"/>
          <c:showBubbleSize val="0"/>
          <c:showLeaderLines val="1"/>
        </c:dLbls>
        <c:firstSliceAng val="0"/>
      </c:pieChart>
    </c:plotArea>
    <c:legend>
      <c:legendPos val="r"/>
      <c:layout>
        <c:manualLayout>
          <c:xMode val="edge"/>
          <c:yMode val="edge"/>
          <c:x val="0.74471178907514601"/>
          <c:y val="0.30441508653900362"/>
          <c:w val="0.25203839862911281"/>
          <c:h val="0.54013905945243079"/>
        </c:manualLayout>
      </c:layout>
      <c:overlay val="0"/>
      <c:txPr>
        <a:bodyPr/>
        <a:lstStyle/>
        <a:p>
          <a:pPr>
            <a:defRPr sz="1200">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76856246627708"/>
          <c:y val="0.12670904418197726"/>
          <c:w val="0.50114351559713577"/>
          <c:h val="0.74910515091863517"/>
        </c:manualLayout>
      </c:layout>
      <c:pieChart>
        <c:varyColors val="1"/>
        <c:ser>
          <c:idx val="0"/>
          <c:order val="0"/>
          <c:dLbls>
            <c:numFmt formatCode="0.0%" sourceLinked="0"/>
            <c:spPr>
              <a:noFill/>
              <a:ln>
                <a:noFill/>
              </a:ln>
              <a:effectLst/>
            </c:sp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'Info o gosp i nositelju (deskp)'!$C$35:$C$39</c:f>
              <c:strCache>
                <c:ptCount val="5"/>
                <c:pt idx="0">
                  <c:v>Osnovna škola</c:v>
                </c:pt>
                <c:pt idx="1">
                  <c:v>Srednja škola</c:v>
                </c:pt>
                <c:pt idx="2">
                  <c:v>Preddiplomski studij</c:v>
                </c:pt>
                <c:pt idx="3">
                  <c:v>Diplomski studij</c:v>
                </c:pt>
                <c:pt idx="4">
                  <c:v>Poslijediplomski studij</c:v>
                </c:pt>
              </c:strCache>
            </c:strRef>
          </c:cat>
          <c:val>
            <c:numRef>
              <c:f>'Info o gosp i nositelju (deskp)'!$E$35:$E$39</c:f>
              <c:numCache>
                <c:formatCode>###0</c:formatCode>
                <c:ptCount val="5"/>
                <c:pt idx="0">
                  <c:v>16.363636363636363</c:v>
                </c:pt>
                <c:pt idx="1">
                  <c:v>58.18181818181818</c:v>
                </c:pt>
                <c:pt idx="2">
                  <c:v>12.727272727272727</c:v>
                </c:pt>
                <c:pt idx="3">
                  <c:v>10.181818181818182</c:v>
                </c:pt>
                <c:pt idx="4">
                  <c:v>2.5454545454545454</c:v>
                </c:pt>
              </c:numCache>
            </c:numRef>
          </c:val>
          <c:extLst>
            <c:ext xmlns:c16="http://schemas.microsoft.com/office/drawing/2014/chart" uri="{C3380CC4-5D6E-409C-BE32-E72D297353CC}">
              <c16:uniqueId val="{00000000-FCA5-4413-A915-5D8317C4FF41}"/>
            </c:ext>
          </c:extLst>
        </c:ser>
        <c:dLbls>
          <c:showLegendKey val="0"/>
          <c:showVal val="1"/>
          <c:showCatName val="0"/>
          <c:showSerName val="0"/>
          <c:showPercent val="0"/>
          <c:showBubbleSize val="0"/>
          <c:showLeaderLines val="1"/>
        </c:dLbls>
        <c:firstSliceAng val="0"/>
      </c:pieChart>
    </c:plotArea>
    <c:legend>
      <c:legendPos val="r"/>
      <c:layout>
        <c:manualLayout>
          <c:xMode val="edge"/>
          <c:yMode val="edge"/>
          <c:x val="0.70289994238525055"/>
          <c:y val="0.15593859361329834"/>
          <c:w val="0.25900116144018581"/>
          <c:h val="0.68615086157708549"/>
        </c:manualLayout>
      </c:layout>
      <c:overlay val="0"/>
      <c:txPr>
        <a:bodyPr/>
        <a:lstStyle/>
        <a:p>
          <a:pPr rtl="0">
            <a:defRPr/>
          </a:pPr>
          <a:endParaRPr lang="sr-Latn-RS"/>
        </a:p>
      </c:txPr>
    </c:legend>
    <c:plotVisOnly val="1"/>
    <c:dispBlanksAs val="gap"/>
    <c:showDLblsOverMax val="0"/>
  </c:chart>
  <c:spPr>
    <a:ln>
      <a:noFill/>
    </a:ln>
  </c:spPr>
  <c:txPr>
    <a:bodyPr/>
    <a:lstStyle/>
    <a:p>
      <a:pPr>
        <a:defRPr sz="1200">
          <a:latin typeface="Times New Roman" panose="02020603050405020304" pitchFamily="18" charset="0"/>
          <a:cs typeface="Times New Roman" panose="02020603050405020304" pitchFamily="18" charset="0"/>
        </a:defRPr>
      </a:pPr>
      <a:endParaRPr lang="sr-Latn-R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64359333132139"/>
          <c:y val="5.8025625086337893E-2"/>
          <c:w val="0.50173523671933307"/>
          <c:h val="0.87026252487669808"/>
        </c:manualLayout>
      </c:layout>
      <c:pieChart>
        <c:varyColors val="1"/>
        <c:ser>
          <c:idx val="1"/>
          <c:order val="0"/>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'Info o gosp i nositelju (deskp)'!$C$87:$C$89</c:f>
              <c:strCache>
                <c:ptCount val="3"/>
                <c:pt idx="0">
                  <c:v>Jedini izvor prihoda</c:v>
                </c:pt>
                <c:pt idx="1">
                  <c:v>Dominantni izvor prihoda</c:v>
                </c:pt>
                <c:pt idx="2">
                  <c:v>Dopunski izvor prihoda</c:v>
                </c:pt>
              </c:strCache>
            </c:strRef>
          </c:cat>
          <c:val>
            <c:numRef>
              <c:f>'Info o gosp i nositelju (deskp)'!$E$87:$E$89</c:f>
              <c:numCache>
                <c:formatCode>###0</c:formatCode>
                <c:ptCount val="3"/>
                <c:pt idx="0">
                  <c:v>14.909090909090908</c:v>
                </c:pt>
                <c:pt idx="1">
                  <c:v>25.454545454545453</c:v>
                </c:pt>
                <c:pt idx="2">
                  <c:v>59.636363636363633</c:v>
                </c:pt>
              </c:numCache>
            </c:numRef>
          </c:val>
          <c:extLst>
            <c:ext xmlns:c16="http://schemas.microsoft.com/office/drawing/2014/chart" uri="{C3380CC4-5D6E-409C-BE32-E72D297353CC}">
              <c16:uniqueId val="{00000000-6C2D-4A75-9548-08A98030A552}"/>
            </c:ext>
          </c:extLst>
        </c:ser>
        <c:dLbls>
          <c:showLegendKey val="0"/>
          <c:showVal val="1"/>
          <c:showCatName val="0"/>
          <c:showSerName val="0"/>
          <c:showPercent val="0"/>
          <c:showBubbleSize val="0"/>
          <c:showLeaderLines val="1"/>
        </c:dLbls>
        <c:firstSliceAng val="0"/>
      </c:pieChart>
    </c:plotArea>
    <c:legend>
      <c:legendPos val="r"/>
      <c:layout>
        <c:manualLayout>
          <c:xMode val="edge"/>
          <c:yMode val="edge"/>
          <c:x val="0.68199401904030277"/>
          <c:y val="0.13209697472026524"/>
          <c:w val="0.29270999661627661"/>
          <c:h val="0.58531772344246447"/>
        </c:manualLayout>
      </c:layout>
      <c:overlay val="0"/>
      <c:txPr>
        <a:bodyPr/>
        <a:lstStyle/>
        <a:p>
          <a:pPr rtl="0">
            <a:defRPr sz="1200">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54505686789151"/>
          <c:y val="0.11468126157585107"/>
          <c:w val="0.49166666666666664"/>
          <c:h val="0.75519987314227854"/>
        </c:manualLayout>
      </c:layout>
      <c:pieChart>
        <c:varyColors val="1"/>
        <c:ser>
          <c:idx val="0"/>
          <c:order val="0"/>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'pretežita proizvodnja'!$A$12:$A$15</c:f>
              <c:strCache>
                <c:ptCount val="4"/>
                <c:pt idx="0">
                  <c:v>Maslinarstvo i voćarstvo</c:v>
                </c:pt>
                <c:pt idx="1">
                  <c:v>Vinogradarstvo</c:v>
                </c:pt>
                <c:pt idx="2">
                  <c:v>Povrćarstvo</c:v>
                </c:pt>
                <c:pt idx="3">
                  <c:v>Ostalo</c:v>
                </c:pt>
              </c:strCache>
            </c:strRef>
          </c:cat>
          <c:val>
            <c:numRef>
              <c:f>'pretežita proizvodnja'!$B$12:$B$15</c:f>
              <c:numCache>
                <c:formatCode>General</c:formatCode>
                <c:ptCount val="4"/>
                <c:pt idx="0">
                  <c:v>44.4</c:v>
                </c:pt>
                <c:pt idx="1">
                  <c:v>25.8</c:v>
                </c:pt>
                <c:pt idx="2">
                  <c:v>18.2</c:v>
                </c:pt>
                <c:pt idx="3">
                  <c:v>11.6</c:v>
                </c:pt>
              </c:numCache>
            </c:numRef>
          </c:val>
          <c:extLst>
            <c:ext xmlns:c16="http://schemas.microsoft.com/office/drawing/2014/chart" uri="{C3380CC4-5D6E-409C-BE32-E72D297353CC}">
              <c16:uniqueId val="{00000000-6BDE-495B-86AA-CF758538E210}"/>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9486811023622053"/>
          <c:y val="0.14257618602394775"/>
          <c:w val="0.30235411198600176"/>
          <c:h val="0.7021366589586715"/>
        </c:manualLayout>
      </c:layout>
      <c:overlay val="0"/>
      <c:txPr>
        <a:bodyPr/>
        <a:lstStyle/>
        <a:p>
          <a:pPr>
            <a:defRPr sz="1200">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endParaRPr lang="en-US" sz="1600"/>
          </a:p>
        </c:rich>
      </c:tx>
      <c:overlay val="1"/>
    </c:title>
    <c:autoTitleDeleted val="0"/>
    <c:plotArea>
      <c:layout>
        <c:manualLayout>
          <c:layoutTarget val="inner"/>
          <c:xMode val="edge"/>
          <c:yMode val="edge"/>
          <c:x val="8.6011111040725716E-2"/>
          <c:y val="0.13164062363601445"/>
          <c:w val="0.49362327969873332"/>
          <c:h val="0.80065823356126387"/>
        </c:manualLayout>
      </c:layout>
      <c:pieChart>
        <c:varyColors val="1"/>
        <c:ser>
          <c:idx val="0"/>
          <c:order val="0"/>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dLblPos val="outEnd"/>
            <c:showLegendKey val="0"/>
            <c:showVal val="0"/>
            <c:showCatName val="0"/>
            <c:showSerName val="0"/>
            <c:showPercent val="1"/>
            <c:showBubbleSize val="0"/>
            <c:showLeaderLines val="1"/>
            <c:extLst>
              <c:ext xmlns:c15="http://schemas.microsoft.com/office/drawing/2012/chart" uri="{CE6537A1-D6FC-4f65-9D91-7224C49458BB}"/>
            </c:extLst>
          </c:dLbls>
          <c:cat>
            <c:strRef>
              <c:f>'Info o gosp i nositelju (deskp)'!$M$145:$M$148</c:f>
              <c:strCache>
                <c:ptCount val="4"/>
                <c:pt idx="0">
                  <c:v> Jedan ili više puta dnevno</c:v>
                </c:pt>
                <c:pt idx="1">
                  <c:v>4 - 6 puta tjedno</c:v>
                </c:pt>
                <c:pt idx="2">
                  <c:v>1 - 3 puta tjedno</c:v>
                </c:pt>
                <c:pt idx="3">
                  <c:v>Rjeđe od jednom tjedno</c:v>
                </c:pt>
              </c:strCache>
            </c:strRef>
          </c:cat>
          <c:val>
            <c:numRef>
              <c:f>'Info o gosp i nositelju (deskp)'!$N$145:$N$148</c:f>
              <c:numCache>
                <c:formatCode>0.0</c:formatCode>
                <c:ptCount val="4"/>
                <c:pt idx="0">
                  <c:v>48.363636363636367</c:v>
                </c:pt>
                <c:pt idx="1">
                  <c:v>30.181818181818183</c:v>
                </c:pt>
                <c:pt idx="2">
                  <c:v>19.272727272727273</c:v>
                </c:pt>
                <c:pt idx="3">
                  <c:v>2.1818181818181817</c:v>
                </c:pt>
              </c:numCache>
            </c:numRef>
          </c:val>
          <c:extLst>
            <c:ext xmlns:c16="http://schemas.microsoft.com/office/drawing/2014/chart" uri="{C3380CC4-5D6E-409C-BE32-E72D297353CC}">
              <c16:uniqueId val="{00000000-A44A-4E11-A8D0-0F19432EB97A}"/>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880923884514436"/>
          <c:y val="0.14958776738702362"/>
          <c:w val="0.2956757274905854"/>
          <c:h val="0.77228631175678109"/>
        </c:manualLayout>
      </c:layout>
      <c:overlay val="0"/>
      <c:txPr>
        <a:bodyPr/>
        <a:lstStyle/>
        <a:p>
          <a:pPr>
            <a:defRPr sz="1200">
              <a:latin typeface="Times New Roman" panose="02020603050405020304" pitchFamily="18" charset="0"/>
              <a:cs typeface="Times New Roman" panose="02020603050405020304" pitchFamily="18" charset="0"/>
            </a:defRPr>
          </a:pPr>
          <a:endParaRPr lang="sr-Latn-RS"/>
        </a:p>
      </c:txPr>
    </c:legend>
    <c:plotVisOnly val="1"/>
    <c:dispBlanksAs val="gap"/>
    <c:showDLblsOverMax val="0"/>
  </c:chart>
  <c:spPr>
    <a:ln>
      <a:no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6969316238269593"/>
          <c:y val="7.0139682062565406E-2"/>
          <c:w val="0.50119330729070999"/>
          <c:h val="0.78870191535183409"/>
        </c:manualLayout>
      </c:layout>
      <c:barChart>
        <c:barDir val="bar"/>
        <c:grouping val="clustered"/>
        <c:varyColors val="0"/>
        <c:ser>
          <c:idx val="0"/>
          <c:order val="0"/>
          <c:invertIfNegative val="0"/>
          <c:dPt>
            <c:idx val="0"/>
            <c:invertIfNegative val="0"/>
            <c:bubble3D val="0"/>
            <c:spPr>
              <a:solidFill>
                <a:srgbClr val="FF0000"/>
              </a:solidFill>
            </c:spPr>
            <c:extLst>
              <c:ext xmlns:c16="http://schemas.microsoft.com/office/drawing/2014/chart" uri="{C3380CC4-5D6E-409C-BE32-E72D297353CC}">
                <c16:uniqueId val="{00000001-67F3-42CB-A8FC-66442A8084B7}"/>
              </c:ext>
            </c:extLst>
          </c:dPt>
          <c:dPt>
            <c:idx val="2"/>
            <c:invertIfNegative val="0"/>
            <c:bubble3D val="0"/>
            <c:spPr>
              <a:solidFill>
                <a:schemeClr val="accent6"/>
              </a:solidFill>
            </c:spPr>
            <c:extLst>
              <c:ext xmlns:c16="http://schemas.microsoft.com/office/drawing/2014/chart" uri="{C3380CC4-5D6E-409C-BE32-E72D297353CC}">
                <c16:uniqueId val="{00000003-67F3-42CB-A8FC-66442A8084B7}"/>
              </c:ext>
            </c:extLst>
          </c:dPt>
          <c:dPt>
            <c:idx val="3"/>
            <c:invertIfNegative val="0"/>
            <c:bubble3D val="0"/>
            <c:spPr>
              <a:solidFill>
                <a:srgbClr val="FF0000"/>
              </a:solidFill>
            </c:spPr>
            <c:extLst>
              <c:ext xmlns:c16="http://schemas.microsoft.com/office/drawing/2014/chart" uri="{C3380CC4-5D6E-409C-BE32-E72D297353CC}">
                <c16:uniqueId val="{00000005-67F3-42CB-A8FC-66442A8084B7}"/>
              </c:ext>
            </c:extLst>
          </c:dPt>
          <c:dPt>
            <c:idx val="4"/>
            <c:invertIfNegative val="0"/>
            <c:bubble3D val="0"/>
            <c:spPr>
              <a:solidFill>
                <a:schemeClr val="accent6"/>
              </a:solidFill>
            </c:spPr>
            <c:extLst>
              <c:ext xmlns:c16="http://schemas.microsoft.com/office/drawing/2014/chart" uri="{C3380CC4-5D6E-409C-BE32-E72D297353CC}">
                <c16:uniqueId val="{00000007-67F3-42CB-A8FC-66442A8084B7}"/>
              </c:ext>
            </c:extLst>
          </c:dPt>
          <c:dPt>
            <c:idx val="5"/>
            <c:invertIfNegative val="0"/>
            <c:bubble3D val="0"/>
            <c:spPr>
              <a:solidFill>
                <a:schemeClr val="accent6"/>
              </a:solidFill>
            </c:spPr>
            <c:extLst>
              <c:ext xmlns:c16="http://schemas.microsoft.com/office/drawing/2014/chart" uri="{C3380CC4-5D6E-409C-BE32-E72D297353CC}">
                <c16:uniqueId val="{00000009-67F3-42CB-A8FC-66442A8084B7}"/>
              </c:ext>
            </c:extLst>
          </c:dPt>
          <c:dPt>
            <c:idx val="6"/>
            <c:invertIfNegative val="0"/>
            <c:bubble3D val="0"/>
            <c:spPr>
              <a:solidFill>
                <a:schemeClr val="accent6"/>
              </a:solidFill>
            </c:spPr>
            <c:extLst>
              <c:ext xmlns:c16="http://schemas.microsoft.com/office/drawing/2014/chart" uri="{C3380CC4-5D6E-409C-BE32-E72D297353CC}">
                <c16:uniqueId val="{0000000B-67F3-42CB-A8FC-66442A8084B7}"/>
              </c:ext>
            </c:extLst>
          </c:dPt>
          <c:dPt>
            <c:idx val="7"/>
            <c:invertIfNegative val="0"/>
            <c:bubble3D val="0"/>
            <c:spPr>
              <a:solidFill>
                <a:schemeClr val="accent6"/>
              </a:solidFill>
            </c:spPr>
            <c:extLst>
              <c:ext xmlns:c16="http://schemas.microsoft.com/office/drawing/2014/chart" uri="{C3380CC4-5D6E-409C-BE32-E72D297353CC}">
                <c16:uniqueId val="{0000000D-67F3-42CB-A8FC-66442A8084B7}"/>
              </c:ext>
            </c:extLst>
          </c:dPt>
          <c:dPt>
            <c:idx val="8"/>
            <c:invertIfNegative val="0"/>
            <c:bubble3D val="0"/>
            <c:spPr>
              <a:solidFill>
                <a:schemeClr val="accent6"/>
              </a:solidFill>
            </c:spPr>
            <c:extLst>
              <c:ext xmlns:c16="http://schemas.microsoft.com/office/drawing/2014/chart" uri="{C3380CC4-5D6E-409C-BE32-E72D297353CC}">
                <c16:uniqueId val="{0000000F-67F3-42CB-A8FC-66442A8084B7}"/>
              </c:ext>
            </c:extLst>
          </c:dPt>
          <c:dLbls>
            <c:numFmt formatCode="#,##0.0" sourceLinked="0"/>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'Stavovi nositelja_postoci'!$C$2:$J$2</c:f>
              <c:strCache>
                <c:ptCount val="8"/>
                <c:pt idx="0">
                  <c:v>Ljeta su sve toplija</c:v>
                </c:pt>
                <c:pt idx="1">
                  <c:v>Zime su sve hladnije</c:v>
                </c:pt>
                <c:pt idx="2">
                  <c:v>Oborine su sve rjeđe</c:v>
                </c:pt>
                <c:pt idx="3">
                  <c:v>Neravnomjerniji raspored oborina</c:v>
                </c:pt>
                <c:pt idx="4">
                  <c:v>Suše su sve češće i intenzivnije</c:v>
                </c:pt>
                <c:pt idx="5">
                  <c:v>Oluje su sve češće</c:v>
                </c:pt>
                <c:pt idx="6">
                  <c:v>Tuče su sve češće</c:v>
                </c:pt>
                <c:pt idx="7">
                  <c:v>Kasni proljetni mrazovi su sve češći</c:v>
                </c:pt>
              </c:strCache>
            </c:strRef>
          </c:cat>
          <c:val>
            <c:numRef>
              <c:f>'Stavovi nositelja_postoci'!$C$3:$J$3</c:f>
              <c:numCache>
                <c:formatCode>###0.00</c:formatCode>
                <c:ptCount val="8"/>
                <c:pt idx="0">
                  <c:v>4</c:v>
                </c:pt>
                <c:pt idx="1">
                  <c:v>3.3927272727272726</c:v>
                </c:pt>
                <c:pt idx="2">
                  <c:v>3.6654545454545455</c:v>
                </c:pt>
                <c:pt idx="3">
                  <c:v>4.24</c:v>
                </c:pt>
                <c:pt idx="4">
                  <c:v>3.8836363636363638</c:v>
                </c:pt>
                <c:pt idx="5">
                  <c:v>3.6072727272727274</c:v>
                </c:pt>
                <c:pt idx="6">
                  <c:v>3.5454545454545454</c:v>
                </c:pt>
                <c:pt idx="7">
                  <c:v>3.7454545454545456</c:v>
                </c:pt>
              </c:numCache>
            </c:numRef>
          </c:val>
          <c:extLst>
            <c:ext xmlns:c16="http://schemas.microsoft.com/office/drawing/2014/chart" uri="{C3380CC4-5D6E-409C-BE32-E72D297353CC}">
              <c16:uniqueId val="{00000010-67F3-42CB-A8FC-66442A8084B7}"/>
            </c:ext>
          </c:extLst>
        </c:ser>
        <c:dLbls>
          <c:showLegendKey val="0"/>
          <c:showVal val="0"/>
          <c:showCatName val="0"/>
          <c:showSerName val="0"/>
          <c:showPercent val="0"/>
          <c:showBubbleSize val="0"/>
        </c:dLbls>
        <c:gapWidth val="150"/>
        <c:axId val="139423744"/>
        <c:axId val="139425280"/>
      </c:barChart>
      <c:catAx>
        <c:axId val="139423744"/>
        <c:scaling>
          <c:orientation val="maxMin"/>
        </c:scaling>
        <c:delete val="0"/>
        <c:axPos val="l"/>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39425280"/>
        <c:crosses val="autoZero"/>
        <c:auto val="1"/>
        <c:lblAlgn val="ctr"/>
        <c:lblOffset val="100"/>
        <c:noMultiLvlLbl val="0"/>
      </c:catAx>
      <c:valAx>
        <c:axId val="139425280"/>
        <c:scaling>
          <c:orientation val="minMax"/>
          <c:max val="5"/>
          <c:min val="1"/>
        </c:scaling>
        <c:delete val="0"/>
        <c:axPos val="b"/>
        <c:majorGridlines/>
        <c:title>
          <c:tx>
            <c:rich>
              <a:bodyPr/>
              <a:lstStyle/>
              <a:p>
                <a:pPr>
                  <a:defRPr sz="1200">
                    <a:latin typeface="Times New Roman" panose="02020603050405020304" pitchFamily="18" charset="0"/>
                    <a:cs typeface="Times New Roman" panose="02020603050405020304" pitchFamily="18" charset="0"/>
                  </a:defRPr>
                </a:pPr>
                <a:r>
                  <a:rPr lang="hr-HR" sz="1200" b="0">
                    <a:latin typeface="Times New Roman" panose="02020603050405020304" pitchFamily="18" charset="0"/>
                    <a:cs typeface="Times New Roman" panose="02020603050405020304" pitchFamily="18" charset="0"/>
                  </a:rPr>
                  <a:t>Ocjena</a:t>
                </a:r>
              </a:p>
            </c:rich>
          </c:tx>
          <c:overlay val="0"/>
        </c:title>
        <c:numFmt formatCode="General" sourceLinked="0"/>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sr-Latn-RS"/>
          </a:p>
        </c:txPr>
        <c:crossAx val="139423744"/>
        <c:crosses val="max"/>
        <c:crossBetween val="between"/>
        <c:majorUnit val="1"/>
        <c:minorUnit val="1"/>
      </c:valAx>
    </c:plotArea>
    <c:plotVisOnly val="1"/>
    <c:dispBlanksAs val="gap"/>
    <c:showDLblsOverMax val="0"/>
  </c:chart>
  <c:spPr>
    <a:noFill/>
    <a:ln>
      <a:noFill/>
    </a:ln>
  </c:sp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9E35EB3-8959-47FB-BB6E-3236FAB26657}" type="doc">
      <dgm:prSet loTypeId="urn:microsoft.com/office/officeart/2005/8/layout/rings+Icon" loCatId="officeonline" qsTypeId="urn:microsoft.com/office/officeart/2005/8/quickstyle/simple1" qsCatId="simple" csTypeId="urn:microsoft.com/office/officeart/2005/8/colors/accent1_2" csCatId="accent1" phldr="1"/>
      <dgm:spPr/>
      <dgm:t>
        <a:bodyPr/>
        <a:lstStyle/>
        <a:p>
          <a:endParaRPr lang="en-US"/>
        </a:p>
      </dgm:t>
    </dgm:pt>
    <dgm:pt modelId="{31C66808-DD67-46E4-8C46-44BF948615E1}">
      <dgm:prSet phldrT="[Text]"/>
      <dgm:spPr>
        <a:xfrm>
          <a:off x="105136" y="0"/>
          <a:ext cx="1523718" cy="152371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hr-HR" b="1">
              <a:solidFill>
                <a:sysClr val="windowText" lastClr="000000"/>
              </a:solidFill>
              <a:latin typeface="Times New Roman" panose="02020603050405020304" pitchFamily="18" charset="0"/>
              <a:ea typeface="+mn-ea"/>
              <a:cs typeface="Times New Roman" panose="02020603050405020304" pitchFamily="18" charset="0"/>
            </a:rPr>
            <a:t>Ekonomski izazovi</a:t>
          </a:r>
          <a:r>
            <a:rPr lang="hr-HR">
              <a:solidFill>
                <a:sysClr val="windowText" lastClr="000000"/>
              </a:solidFill>
              <a:latin typeface="Times New Roman" panose="02020603050405020304" pitchFamily="18" charset="0"/>
              <a:ea typeface="+mn-ea"/>
              <a:cs typeface="Times New Roman" panose="02020603050405020304" pitchFamily="18" charset="0"/>
            </a:rPr>
            <a:t>: </a:t>
          </a:r>
        </a:p>
        <a:p>
          <a:r>
            <a:rPr lang="hr-HR">
              <a:solidFill>
                <a:sysClr val="windowText" lastClr="000000"/>
              </a:solidFill>
              <a:latin typeface="Times New Roman" panose="02020603050405020304" pitchFamily="18" charset="0"/>
              <a:ea typeface="+mn-ea"/>
              <a:cs typeface="Times New Roman" panose="02020603050405020304" pitchFamily="18" charset="0"/>
            </a:rPr>
            <a:t>Prilagodba novim tehnologijama, snaga maloprodajnih lanaca, niska profitabilnost </a:t>
          </a:r>
          <a:endParaRPr lang="en-US">
            <a:solidFill>
              <a:sysClr val="windowText" lastClr="000000"/>
            </a:solidFill>
            <a:latin typeface="Times New Roman" panose="02020603050405020304" pitchFamily="18" charset="0"/>
            <a:ea typeface="+mn-ea"/>
            <a:cs typeface="Times New Roman" panose="02020603050405020304" pitchFamily="18" charset="0"/>
          </a:endParaRPr>
        </a:p>
      </dgm:t>
    </dgm:pt>
    <dgm:pt modelId="{70BDE211-7698-411D-9F2B-FFAEC7A82563}" type="parTrans" cxnId="{FCDB11DF-8621-453D-A711-ECD5A22EE5D6}">
      <dgm:prSet/>
      <dgm:spPr/>
      <dgm:t>
        <a:bodyPr/>
        <a:lstStyle/>
        <a:p>
          <a:endParaRPr lang="en-US"/>
        </a:p>
      </dgm:t>
    </dgm:pt>
    <dgm:pt modelId="{42469C5C-2DE6-4B02-AA17-53D3C66EE96E}" type="sibTrans" cxnId="{FCDB11DF-8621-453D-A711-ECD5A22EE5D6}">
      <dgm:prSet/>
      <dgm:spPr/>
      <dgm:t>
        <a:bodyPr/>
        <a:lstStyle/>
        <a:p>
          <a:endParaRPr lang="en-US"/>
        </a:p>
      </dgm:t>
    </dgm:pt>
    <dgm:pt modelId="{93EB13AA-3E7F-4591-BBBA-ED9F576A37D0}">
      <dgm:prSet phldrT="[Text]"/>
      <dgm:spPr>
        <a:xfrm>
          <a:off x="2385557" y="1288496"/>
          <a:ext cx="1523718" cy="152371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hr-HR" b="1">
              <a:solidFill>
                <a:sysClr val="windowText" lastClr="000000"/>
              </a:solidFill>
              <a:latin typeface="Times New Roman" panose="02020603050405020304" pitchFamily="18" charset="0"/>
              <a:ea typeface="+mn-ea"/>
              <a:cs typeface="Times New Roman" panose="02020603050405020304" pitchFamily="18" charset="0"/>
            </a:rPr>
            <a:t>Društveni izazovi:</a:t>
          </a:r>
        </a:p>
        <a:p>
          <a:r>
            <a:rPr lang="hr-HR">
              <a:solidFill>
                <a:sysClr val="windowText" lastClr="000000"/>
              </a:solidFill>
              <a:latin typeface="Times New Roman" panose="02020603050405020304" pitchFamily="18" charset="0"/>
              <a:ea typeface="+mn-ea"/>
              <a:cs typeface="Times New Roman" panose="02020603050405020304" pitchFamily="18" charset="0"/>
            </a:rPr>
            <a:t>Navike i ukusi potrošača</a:t>
          </a:r>
          <a:endParaRPr lang="en-US">
            <a:solidFill>
              <a:sysClr val="windowText" lastClr="000000"/>
            </a:solidFill>
            <a:latin typeface="Times New Roman" panose="02020603050405020304" pitchFamily="18" charset="0"/>
            <a:ea typeface="+mn-ea"/>
            <a:cs typeface="Times New Roman" panose="02020603050405020304" pitchFamily="18" charset="0"/>
          </a:endParaRPr>
        </a:p>
      </dgm:t>
    </dgm:pt>
    <dgm:pt modelId="{D857D891-D049-4DA1-9A35-D937799CED35}" type="parTrans" cxnId="{5643C3F9-1817-4A03-AD6E-6250D9ABD680}">
      <dgm:prSet/>
      <dgm:spPr/>
      <dgm:t>
        <a:bodyPr/>
        <a:lstStyle/>
        <a:p>
          <a:endParaRPr lang="en-US"/>
        </a:p>
      </dgm:t>
    </dgm:pt>
    <dgm:pt modelId="{4162AC36-7764-4FA1-B2CA-83BEE47A8254}" type="sibTrans" cxnId="{5643C3F9-1817-4A03-AD6E-6250D9ABD680}">
      <dgm:prSet/>
      <dgm:spPr/>
      <dgm:t>
        <a:bodyPr/>
        <a:lstStyle/>
        <a:p>
          <a:endParaRPr lang="en-US"/>
        </a:p>
      </dgm:t>
    </dgm:pt>
    <dgm:pt modelId="{601C2183-6412-4CB2-96B1-B28EE574B288}">
      <dgm:prSet phldrT="[Text]"/>
      <dgm:spPr>
        <a:xfrm>
          <a:off x="2301861" y="47451"/>
          <a:ext cx="1523718" cy="152371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hr-HR" b="1">
              <a:solidFill>
                <a:sysClr val="windowText" lastClr="000000"/>
              </a:solidFill>
              <a:latin typeface="Times New Roman" panose="02020603050405020304" pitchFamily="18" charset="0"/>
              <a:ea typeface="+mn-ea"/>
              <a:cs typeface="Times New Roman" panose="02020603050405020304" pitchFamily="18" charset="0"/>
            </a:rPr>
            <a:t>Institucionalni zahtjevi</a:t>
          </a:r>
          <a:r>
            <a:rPr lang="hr-HR">
              <a:solidFill>
                <a:sysClr val="windowText" lastClr="000000"/>
              </a:solidFill>
              <a:latin typeface="Times New Roman" panose="02020603050405020304" pitchFamily="18" charset="0"/>
              <a:ea typeface="+mn-ea"/>
              <a:cs typeface="Times New Roman" panose="02020603050405020304" pitchFamily="18" charset="0"/>
            </a:rPr>
            <a:t>:</a:t>
          </a:r>
        </a:p>
        <a:p>
          <a:r>
            <a:rPr lang="hr-HR">
              <a:solidFill>
                <a:sysClr val="windowText" lastClr="000000"/>
              </a:solidFill>
              <a:latin typeface="Times New Roman" panose="02020603050405020304" pitchFamily="18" charset="0"/>
              <a:ea typeface="+mn-ea"/>
              <a:cs typeface="Times New Roman" panose="02020603050405020304" pitchFamily="18" charset="0"/>
            </a:rPr>
            <a:t>Stroži zahjevi prema zdravstevnoj ispravnosti hrane i očuvanju okoliša</a:t>
          </a:r>
          <a:endParaRPr lang="en-US">
            <a:solidFill>
              <a:sysClr val="windowText" lastClr="000000"/>
            </a:solidFill>
            <a:latin typeface="Times New Roman" panose="02020603050405020304" pitchFamily="18" charset="0"/>
            <a:ea typeface="+mn-ea"/>
            <a:cs typeface="Times New Roman" panose="02020603050405020304" pitchFamily="18" charset="0"/>
          </a:endParaRPr>
        </a:p>
      </dgm:t>
    </dgm:pt>
    <dgm:pt modelId="{54102330-503B-45FE-BCC6-1B30BA5C3416}" type="parTrans" cxnId="{45206723-6710-4790-9792-469E86DAD2BC}">
      <dgm:prSet/>
      <dgm:spPr/>
      <dgm:t>
        <a:bodyPr/>
        <a:lstStyle/>
        <a:p>
          <a:endParaRPr lang="en-US"/>
        </a:p>
      </dgm:t>
    </dgm:pt>
    <dgm:pt modelId="{11A55A88-F46A-4F9C-A252-231050C1EA19}" type="sibTrans" cxnId="{45206723-6710-4790-9792-469E86DAD2BC}">
      <dgm:prSet/>
      <dgm:spPr/>
      <dgm:t>
        <a:bodyPr/>
        <a:lstStyle/>
        <a:p>
          <a:endParaRPr lang="en-US"/>
        </a:p>
      </dgm:t>
    </dgm:pt>
    <dgm:pt modelId="{8797494E-78A7-4CA1-861A-F4C79493D730}">
      <dgm:prSet/>
      <dgm:spPr>
        <a:xfrm>
          <a:off x="4" y="1241044"/>
          <a:ext cx="1523718" cy="152371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hr-HR" b="1">
              <a:solidFill>
                <a:sysClr val="windowText" lastClr="000000"/>
              </a:solidFill>
              <a:latin typeface="Times New Roman" panose="02020603050405020304" pitchFamily="18" charset="0"/>
              <a:ea typeface="+mn-ea"/>
              <a:cs typeface="Times New Roman" panose="02020603050405020304" pitchFamily="18" charset="0"/>
            </a:rPr>
            <a:t>Okolišni izazovi</a:t>
          </a:r>
          <a:r>
            <a:rPr lang="hr-HR">
              <a:solidFill>
                <a:sysClr val="windowText" lastClr="000000"/>
              </a:solidFill>
              <a:latin typeface="Times New Roman" panose="02020603050405020304" pitchFamily="18" charset="0"/>
              <a:ea typeface="+mn-ea"/>
              <a:cs typeface="Times New Roman" panose="02020603050405020304" pitchFamily="18" charset="0"/>
            </a:rPr>
            <a:t>:</a:t>
          </a:r>
        </a:p>
        <a:p>
          <a:r>
            <a:rPr lang="hr-HR">
              <a:solidFill>
                <a:sysClr val="windowText" lastClr="000000"/>
              </a:solidFill>
              <a:latin typeface="Times New Roman" panose="02020603050405020304" pitchFamily="18" charset="0"/>
              <a:ea typeface="+mn-ea"/>
              <a:cs typeface="Times New Roman" panose="02020603050405020304" pitchFamily="18" charset="0"/>
            </a:rPr>
            <a:t>Klimatske promjene, bioraznolikost, očuvanje tla i voda, očuvanje krajobraza</a:t>
          </a:r>
          <a:endParaRPr lang="en-US">
            <a:solidFill>
              <a:sysClr val="windowText" lastClr="000000"/>
            </a:solidFill>
            <a:latin typeface="Times New Roman" panose="02020603050405020304" pitchFamily="18" charset="0"/>
            <a:ea typeface="+mn-ea"/>
            <a:cs typeface="Times New Roman" panose="02020603050405020304" pitchFamily="18" charset="0"/>
          </a:endParaRPr>
        </a:p>
      </dgm:t>
    </dgm:pt>
    <dgm:pt modelId="{714A8339-02C8-4BEA-B43B-9ACA2C7D7849}" type="parTrans" cxnId="{F8D2E31E-89EC-4700-9068-8D0F2F8D492D}">
      <dgm:prSet/>
      <dgm:spPr/>
      <dgm:t>
        <a:bodyPr/>
        <a:lstStyle/>
        <a:p>
          <a:endParaRPr lang="en-US"/>
        </a:p>
      </dgm:t>
    </dgm:pt>
    <dgm:pt modelId="{37C80EA7-09BB-4BE9-A6A9-B37E33261DA4}" type="sibTrans" cxnId="{F8D2E31E-89EC-4700-9068-8D0F2F8D492D}">
      <dgm:prSet/>
      <dgm:spPr/>
      <dgm:t>
        <a:bodyPr/>
        <a:lstStyle/>
        <a:p>
          <a:endParaRPr lang="en-US"/>
        </a:p>
      </dgm:t>
    </dgm:pt>
    <dgm:pt modelId="{23F7A323-4C1F-4DA1-A7F6-C2F3073D780C}">
      <dgm:prSet/>
      <dgm:spPr>
        <a:xfrm>
          <a:off x="1209785" y="758843"/>
          <a:ext cx="1523718" cy="1523714"/>
        </a:xfr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hr-HR" b="1">
              <a:solidFill>
                <a:sysClr val="windowText" lastClr="000000"/>
              </a:solidFill>
              <a:latin typeface="Times New Roman" panose="02020603050405020304" pitchFamily="18" charset="0"/>
              <a:ea typeface="+mn-ea"/>
              <a:cs typeface="Times New Roman" panose="02020603050405020304" pitchFamily="18" charset="0"/>
            </a:rPr>
            <a:t>Funkcije poljoprivrede</a:t>
          </a:r>
          <a:r>
            <a:rPr lang="hr-HR">
              <a:solidFill>
                <a:sysClr val="windowText" lastClr="000000"/>
              </a:solidFill>
              <a:latin typeface="Times New Roman" panose="02020603050405020304" pitchFamily="18" charset="0"/>
              <a:ea typeface="+mn-ea"/>
              <a:cs typeface="Times New Roman" panose="02020603050405020304" pitchFamily="18" charset="0"/>
            </a:rPr>
            <a:t>: zdravstveno ispravna hrana, zaštita okoliša, dohodak poljoprivrednika</a:t>
          </a:r>
          <a:endParaRPr lang="en-US">
            <a:solidFill>
              <a:sysClr val="windowText" lastClr="000000"/>
            </a:solidFill>
            <a:latin typeface="Times New Roman" panose="02020603050405020304" pitchFamily="18" charset="0"/>
            <a:ea typeface="+mn-ea"/>
            <a:cs typeface="Times New Roman" panose="02020603050405020304" pitchFamily="18" charset="0"/>
          </a:endParaRPr>
        </a:p>
      </dgm:t>
    </dgm:pt>
    <dgm:pt modelId="{D22BFCBB-050F-46B9-B2C5-2D10ADEB092A}" type="parTrans" cxnId="{EFA1187B-5A0B-406E-8AF9-D9FBA264AD67}">
      <dgm:prSet/>
      <dgm:spPr/>
      <dgm:t>
        <a:bodyPr/>
        <a:lstStyle/>
        <a:p>
          <a:endParaRPr lang="en-US"/>
        </a:p>
      </dgm:t>
    </dgm:pt>
    <dgm:pt modelId="{288284E8-D3AA-4EBA-8F02-2D4A555E77E1}" type="sibTrans" cxnId="{EFA1187B-5A0B-406E-8AF9-D9FBA264AD67}">
      <dgm:prSet/>
      <dgm:spPr/>
      <dgm:t>
        <a:bodyPr/>
        <a:lstStyle/>
        <a:p>
          <a:endParaRPr lang="en-US"/>
        </a:p>
      </dgm:t>
    </dgm:pt>
    <dgm:pt modelId="{6DD59860-FEDF-4DA7-BB4E-A09B0491224A}" type="pres">
      <dgm:prSet presAssocID="{F9E35EB3-8959-47FB-BB6E-3236FAB26657}" presName="Name0" presStyleCnt="0">
        <dgm:presLayoutVars>
          <dgm:chMax val="7"/>
          <dgm:dir/>
          <dgm:resizeHandles val="exact"/>
        </dgm:presLayoutVars>
      </dgm:prSet>
      <dgm:spPr/>
      <dgm:t>
        <a:bodyPr/>
        <a:lstStyle/>
        <a:p>
          <a:endParaRPr lang="hr-HR"/>
        </a:p>
      </dgm:t>
    </dgm:pt>
    <dgm:pt modelId="{36DB681F-543D-48F0-A325-4D0E18191511}" type="pres">
      <dgm:prSet presAssocID="{F9E35EB3-8959-47FB-BB6E-3236FAB26657}" presName="ellipse1" presStyleLbl="vennNode1" presStyleIdx="0" presStyleCnt="5" custScaleX="125112" custScaleY="123989" custLinFactNeighborX="13378" custLinFactNeighborY="-22724">
        <dgm:presLayoutVars>
          <dgm:bulletEnabled val="1"/>
        </dgm:presLayoutVars>
      </dgm:prSet>
      <dgm:spPr>
        <a:prstGeom prst="ellipse">
          <a:avLst/>
        </a:prstGeom>
      </dgm:spPr>
      <dgm:t>
        <a:bodyPr/>
        <a:lstStyle/>
        <a:p>
          <a:endParaRPr lang="hr-HR"/>
        </a:p>
      </dgm:t>
    </dgm:pt>
    <dgm:pt modelId="{61A96D76-7EDE-41EC-B928-026AA1DC4449}" type="pres">
      <dgm:prSet presAssocID="{F9E35EB3-8959-47FB-BB6E-3236FAB26657}" presName="ellipse2" presStyleLbl="vennNode1" presStyleIdx="1" presStyleCnt="5" custScaleX="122347" custScaleY="119817" custLinFactNeighborX="85891" custLinFactNeighborY="30111">
        <dgm:presLayoutVars>
          <dgm:bulletEnabled val="1"/>
        </dgm:presLayoutVars>
      </dgm:prSet>
      <dgm:spPr>
        <a:prstGeom prst="ellipse">
          <a:avLst/>
        </a:prstGeom>
      </dgm:spPr>
      <dgm:t>
        <a:bodyPr/>
        <a:lstStyle/>
        <a:p>
          <a:endParaRPr lang="hr-HR"/>
        </a:p>
      </dgm:t>
    </dgm:pt>
    <dgm:pt modelId="{CBA519D4-8B1A-444D-869E-BF9C632139F3}" type="pres">
      <dgm:prSet presAssocID="{F9E35EB3-8959-47FB-BB6E-3236FAB26657}" presName="ellipse3" presStyleLbl="vennNode1" presStyleIdx="2" presStyleCnt="5" custScaleX="125961" custScaleY="123671" custLinFactNeighborX="46681" custLinFactNeighborY="-21759">
        <dgm:presLayoutVars>
          <dgm:bulletEnabled val="1"/>
        </dgm:presLayoutVars>
      </dgm:prSet>
      <dgm:spPr>
        <a:prstGeom prst="ellipse">
          <a:avLst/>
        </a:prstGeom>
      </dgm:spPr>
      <dgm:t>
        <a:bodyPr/>
        <a:lstStyle/>
        <a:p>
          <a:endParaRPr lang="hr-HR"/>
        </a:p>
      </dgm:t>
    </dgm:pt>
    <dgm:pt modelId="{7E3ABF26-5C02-414E-B905-505D3B8ACD8C}" type="pres">
      <dgm:prSet presAssocID="{F9E35EB3-8959-47FB-BB6E-3236FAB26657}" presName="ellipse4" presStyleLbl="vennNode1" presStyleIdx="3" presStyleCnt="5" custScaleX="127589" custScaleY="120382" custLinFactX="-32575" custLinFactNeighborX="-100000" custLinFactNeighborY="26998">
        <dgm:presLayoutVars>
          <dgm:bulletEnabled val="1"/>
        </dgm:presLayoutVars>
      </dgm:prSet>
      <dgm:spPr>
        <a:prstGeom prst="ellipse">
          <a:avLst/>
        </a:prstGeom>
      </dgm:spPr>
      <dgm:t>
        <a:bodyPr/>
        <a:lstStyle/>
        <a:p>
          <a:endParaRPr lang="hr-HR"/>
        </a:p>
      </dgm:t>
    </dgm:pt>
    <dgm:pt modelId="{FFFBF50D-AC6B-4805-979D-2EEDF12B2D6D}" type="pres">
      <dgm:prSet presAssocID="{F9E35EB3-8959-47FB-BB6E-3236FAB26657}" presName="ellipse5" presStyleLbl="vennNode1" presStyleIdx="4" presStyleCnt="5" custLinFactX="-26320" custLinFactNeighborX="-100000" custLinFactNeighborY="34640">
        <dgm:presLayoutVars>
          <dgm:bulletEnabled val="1"/>
        </dgm:presLayoutVars>
      </dgm:prSet>
      <dgm:spPr>
        <a:prstGeom prst="ellipse">
          <a:avLst/>
        </a:prstGeom>
      </dgm:spPr>
      <dgm:t>
        <a:bodyPr/>
        <a:lstStyle/>
        <a:p>
          <a:endParaRPr lang="hr-HR"/>
        </a:p>
      </dgm:t>
    </dgm:pt>
  </dgm:ptLst>
  <dgm:cxnLst>
    <dgm:cxn modelId="{5643C3F9-1817-4A03-AD6E-6250D9ABD680}" srcId="{F9E35EB3-8959-47FB-BB6E-3236FAB26657}" destId="{93EB13AA-3E7F-4591-BBBA-ED9F576A37D0}" srcOrd="1" destOrd="0" parTransId="{D857D891-D049-4DA1-9A35-D937799CED35}" sibTransId="{4162AC36-7764-4FA1-B2CA-83BEE47A8254}"/>
    <dgm:cxn modelId="{33120D2F-DC31-4B3D-9542-EF0138DCF618}" type="presOf" srcId="{F9E35EB3-8959-47FB-BB6E-3236FAB26657}" destId="{6DD59860-FEDF-4DA7-BB4E-A09B0491224A}" srcOrd="0" destOrd="0" presId="urn:microsoft.com/office/officeart/2005/8/layout/rings+Icon"/>
    <dgm:cxn modelId="{09BCEDC9-F05D-4B63-97B7-C94456F22FFC}" type="presOf" srcId="{23F7A323-4C1F-4DA1-A7F6-C2F3073D780C}" destId="{FFFBF50D-AC6B-4805-979D-2EEDF12B2D6D}" srcOrd="0" destOrd="0" presId="urn:microsoft.com/office/officeart/2005/8/layout/rings+Icon"/>
    <dgm:cxn modelId="{FCDB11DF-8621-453D-A711-ECD5A22EE5D6}" srcId="{F9E35EB3-8959-47FB-BB6E-3236FAB26657}" destId="{31C66808-DD67-46E4-8C46-44BF948615E1}" srcOrd="0" destOrd="0" parTransId="{70BDE211-7698-411D-9F2B-FFAEC7A82563}" sibTransId="{42469C5C-2DE6-4B02-AA17-53D3C66EE96E}"/>
    <dgm:cxn modelId="{F03CC5B5-01B2-42CD-8B07-043ED49850D0}" type="presOf" srcId="{31C66808-DD67-46E4-8C46-44BF948615E1}" destId="{36DB681F-543D-48F0-A325-4D0E18191511}" srcOrd="0" destOrd="0" presId="urn:microsoft.com/office/officeart/2005/8/layout/rings+Icon"/>
    <dgm:cxn modelId="{45206723-6710-4790-9792-469E86DAD2BC}" srcId="{F9E35EB3-8959-47FB-BB6E-3236FAB26657}" destId="{601C2183-6412-4CB2-96B1-B28EE574B288}" srcOrd="2" destOrd="0" parTransId="{54102330-503B-45FE-BCC6-1B30BA5C3416}" sibTransId="{11A55A88-F46A-4F9C-A252-231050C1EA19}"/>
    <dgm:cxn modelId="{68C0A92E-C33B-4188-811D-C40C26E60E7D}" type="presOf" srcId="{601C2183-6412-4CB2-96B1-B28EE574B288}" destId="{CBA519D4-8B1A-444D-869E-BF9C632139F3}" srcOrd="0" destOrd="0" presId="urn:microsoft.com/office/officeart/2005/8/layout/rings+Icon"/>
    <dgm:cxn modelId="{EFA1187B-5A0B-406E-8AF9-D9FBA264AD67}" srcId="{F9E35EB3-8959-47FB-BB6E-3236FAB26657}" destId="{23F7A323-4C1F-4DA1-A7F6-C2F3073D780C}" srcOrd="4" destOrd="0" parTransId="{D22BFCBB-050F-46B9-B2C5-2D10ADEB092A}" sibTransId="{288284E8-D3AA-4EBA-8F02-2D4A555E77E1}"/>
    <dgm:cxn modelId="{833ADFE4-F251-4DB4-9B53-8FA543BD00DF}" type="presOf" srcId="{8797494E-78A7-4CA1-861A-F4C79493D730}" destId="{7E3ABF26-5C02-414E-B905-505D3B8ACD8C}" srcOrd="0" destOrd="0" presId="urn:microsoft.com/office/officeart/2005/8/layout/rings+Icon"/>
    <dgm:cxn modelId="{3A2951DB-A3B0-436F-AB5C-9C0471736CF8}" type="presOf" srcId="{93EB13AA-3E7F-4591-BBBA-ED9F576A37D0}" destId="{61A96D76-7EDE-41EC-B928-026AA1DC4449}" srcOrd="0" destOrd="0" presId="urn:microsoft.com/office/officeart/2005/8/layout/rings+Icon"/>
    <dgm:cxn modelId="{F8D2E31E-89EC-4700-9068-8D0F2F8D492D}" srcId="{F9E35EB3-8959-47FB-BB6E-3236FAB26657}" destId="{8797494E-78A7-4CA1-861A-F4C79493D730}" srcOrd="3" destOrd="0" parTransId="{714A8339-02C8-4BEA-B43B-9ACA2C7D7849}" sibTransId="{37C80EA7-09BB-4BE9-A6A9-B37E33261DA4}"/>
    <dgm:cxn modelId="{3D0719F2-5786-4057-AAE5-717C12EEC9BF}" type="presParOf" srcId="{6DD59860-FEDF-4DA7-BB4E-A09B0491224A}" destId="{36DB681F-543D-48F0-A325-4D0E18191511}" srcOrd="0" destOrd="0" presId="urn:microsoft.com/office/officeart/2005/8/layout/rings+Icon"/>
    <dgm:cxn modelId="{8405530A-21B8-4B43-85B4-ADFA5BC9221F}" type="presParOf" srcId="{6DD59860-FEDF-4DA7-BB4E-A09B0491224A}" destId="{61A96D76-7EDE-41EC-B928-026AA1DC4449}" srcOrd="1" destOrd="0" presId="urn:microsoft.com/office/officeart/2005/8/layout/rings+Icon"/>
    <dgm:cxn modelId="{C534C798-9ADD-4B9A-AC54-41A4A1F26ADA}" type="presParOf" srcId="{6DD59860-FEDF-4DA7-BB4E-A09B0491224A}" destId="{CBA519D4-8B1A-444D-869E-BF9C632139F3}" srcOrd="2" destOrd="0" presId="urn:microsoft.com/office/officeart/2005/8/layout/rings+Icon"/>
    <dgm:cxn modelId="{23A4F597-E4B6-4C8E-BF64-D67F0E4A4F7A}" type="presParOf" srcId="{6DD59860-FEDF-4DA7-BB4E-A09B0491224A}" destId="{7E3ABF26-5C02-414E-B905-505D3B8ACD8C}" srcOrd="3" destOrd="0" presId="urn:microsoft.com/office/officeart/2005/8/layout/rings+Icon"/>
    <dgm:cxn modelId="{2D957870-AA57-494E-B6AA-368E59F4FE71}" type="presParOf" srcId="{6DD59860-FEDF-4DA7-BB4E-A09B0491224A}" destId="{FFFBF50D-AC6B-4805-979D-2EEDF12B2D6D}" srcOrd="4" destOrd="0" presId="urn:microsoft.com/office/officeart/2005/8/layout/rings+Icon"/>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DB681F-543D-48F0-A325-4D0E18191511}">
      <dsp:nvSpPr>
        <dsp:cNvPr id="0" name=""/>
        <dsp:cNvSpPr/>
      </dsp:nvSpPr>
      <dsp:spPr>
        <a:xfrm>
          <a:off x="108183" y="65121"/>
          <a:ext cx="1906354" cy="1889238"/>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hr-HR" sz="900" b="1" kern="1200">
              <a:solidFill>
                <a:sysClr val="windowText" lastClr="000000"/>
              </a:solidFill>
              <a:latin typeface="Times New Roman" panose="02020603050405020304" pitchFamily="18" charset="0"/>
              <a:ea typeface="+mn-ea"/>
              <a:cs typeface="Times New Roman" panose="02020603050405020304" pitchFamily="18" charset="0"/>
            </a:rPr>
            <a:t>Ekonomski izazovi</a:t>
          </a:r>
          <a:r>
            <a:rPr lang="hr-HR" sz="900" kern="1200">
              <a:solidFill>
                <a:sysClr val="windowText" lastClr="000000"/>
              </a:solidFill>
              <a:latin typeface="Times New Roman" panose="02020603050405020304" pitchFamily="18" charset="0"/>
              <a:ea typeface="+mn-ea"/>
              <a:cs typeface="Times New Roman" panose="02020603050405020304" pitchFamily="18" charset="0"/>
            </a:rPr>
            <a:t>: </a:t>
          </a:r>
        </a:p>
        <a:p>
          <a:pPr lvl="0" algn="ctr" defTabSz="400050">
            <a:lnSpc>
              <a:spcPct val="90000"/>
            </a:lnSpc>
            <a:spcBef>
              <a:spcPct val="0"/>
            </a:spcBef>
            <a:spcAft>
              <a:spcPct val="35000"/>
            </a:spcAft>
          </a:pPr>
          <a:r>
            <a:rPr lang="hr-HR" sz="900" kern="1200">
              <a:solidFill>
                <a:sysClr val="windowText" lastClr="000000"/>
              </a:solidFill>
              <a:latin typeface="Times New Roman" panose="02020603050405020304" pitchFamily="18" charset="0"/>
              <a:ea typeface="+mn-ea"/>
              <a:cs typeface="Times New Roman" panose="02020603050405020304" pitchFamily="18" charset="0"/>
            </a:rPr>
            <a:t>Prilagodba novim tehnologijama, snaga maloprodajnih lanaca, niska profitabilnost </a:t>
          </a:r>
          <a:endParaRPr lang="en-US" sz="90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387362" y="341793"/>
        <a:ext cx="1347996" cy="1335894"/>
      </dsp:txXfrm>
    </dsp:sp>
    <dsp:sp modelId="{61A96D76-7EDE-41EC-B928-026AA1DC4449}">
      <dsp:nvSpPr>
        <dsp:cNvPr id="0" name=""/>
        <dsp:cNvSpPr/>
      </dsp:nvSpPr>
      <dsp:spPr>
        <a:xfrm>
          <a:off x="2017663" y="1875062"/>
          <a:ext cx="1864223" cy="1825669"/>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hr-HR" sz="900" b="1" kern="1200">
              <a:solidFill>
                <a:sysClr val="windowText" lastClr="000000"/>
              </a:solidFill>
              <a:latin typeface="Times New Roman" panose="02020603050405020304" pitchFamily="18" charset="0"/>
              <a:ea typeface="+mn-ea"/>
              <a:cs typeface="Times New Roman" panose="02020603050405020304" pitchFamily="18" charset="0"/>
            </a:rPr>
            <a:t>Društveni izazovi:</a:t>
          </a:r>
        </a:p>
        <a:p>
          <a:pPr lvl="0" algn="ctr" defTabSz="400050">
            <a:lnSpc>
              <a:spcPct val="90000"/>
            </a:lnSpc>
            <a:spcBef>
              <a:spcPct val="0"/>
            </a:spcBef>
            <a:spcAft>
              <a:spcPct val="35000"/>
            </a:spcAft>
          </a:pPr>
          <a:r>
            <a:rPr lang="hr-HR" sz="900" kern="1200">
              <a:solidFill>
                <a:sysClr val="windowText" lastClr="000000"/>
              </a:solidFill>
              <a:latin typeface="Times New Roman" panose="02020603050405020304" pitchFamily="18" charset="0"/>
              <a:ea typeface="+mn-ea"/>
              <a:cs typeface="Times New Roman" panose="02020603050405020304" pitchFamily="18" charset="0"/>
            </a:rPr>
            <a:t>Navike i ukusi potrošača</a:t>
          </a:r>
          <a:endParaRPr lang="en-US" sz="90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2290672" y="2142425"/>
        <a:ext cx="1318205" cy="1290943"/>
      </dsp:txXfrm>
    </dsp:sp>
    <dsp:sp modelId="{CBA519D4-8B1A-444D-869E-BF9C632139F3}">
      <dsp:nvSpPr>
        <dsp:cNvPr id="0" name=""/>
        <dsp:cNvSpPr/>
      </dsp:nvSpPr>
      <dsp:spPr>
        <a:xfrm>
          <a:off x="2176665" y="82247"/>
          <a:ext cx="1919290" cy="1884393"/>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hr-HR" sz="900" b="1" kern="1200">
              <a:solidFill>
                <a:sysClr val="windowText" lastClr="000000"/>
              </a:solidFill>
              <a:latin typeface="Times New Roman" panose="02020603050405020304" pitchFamily="18" charset="0"/>
              <a:ea typeface="+mn-ea"/>
              <a:cs typeface="Times New Roman" panose="02020603050405020304" pitchFamily="18" charset="0"/>
            </a:rPr>
            <a:t>Institucionalni zahtjevi</a:t>
          </a:r>
          <a:r>
            <a:rPr lang="hr-HR" sz="900" kern="1200">
              <a:solidFill>
                <a:sysClr val="windowText" lastClr="000000"/>
              </a:solidFill>
              <a:latin typeface="Times New Roman" panose="02020603050405020304" pitchFamily="18" charset="0"/>
              <a:ea typeface="+mn-ea"/>
              <a:cs typeface="Times New Roman" panose="02020603050405020304" pitchFamily="18" charset="0"/>
            </a:rPr>
            <a:t>:</a:t>
          </a:r>
        </a:p>
        <a:p>
          <a:pPr lvl="0" algn="ctr" defTabSz="400050">
            <a:lnSpc>
              <a:spcPct val="90000"/>
            </a:lnSpc>
            <a:spcBef>
              <a:spcPct val="0"/>
            </a:spcBef>
            <a:spcAft>
              <a:spcPct val="35000"/>
            </a:spcAft>
          </a:pPr>
          <a:r>
            <a:rPr lang="hr-HR" sz="900" kern="1200">
              <a:solidFill>
                <a:sysClr val="windowText" lastClr="000000"/>
              </a:solidFill>
              <a:latin typeface="Times New Roman" panose="02020603050405020304" pitchFamily="18" charset="0"/>
              <a:ea typeface="+mn-ea"/>
              <a:cs typeface="Times New Roman" panose="02020603050405020304" pitchFamily="18" charset="0"/>
            </a:rPr>
            <a:t>Stroži zahjevi prema zdravstevnoj ispravnosti hrane i očuvanju okoliša</a:t>
          </a:r>
          <a:endParaRPr lang="en-US" sz="90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2457739" y="358210"/>
        <a:ext cx="1357142" cy="1332467"/>
      </dsp:txXfrm>
    </dsp:sp>
    <dsp:sp modelId="{7E3ABF26-5C02-414E-B905-505D3B8ACD8C}">
      <dsp:nvSpPr>
        <dsp:cNvPr id="0" name=""/>
        <dsp:cNvSpPr/>
      </dsp:nvSpPr>
      <dsp:spPr>
        <a:xfrm>
          <a:off x="216426" y="1866453"/>
          <a:ext cx="1944096" cy="1834278"/>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hr-HR" sz="900" b="1" kern="1200">
              <a:solidFill>
                <a:sysClr val="windowText" lastClr="000000"/>
              </a:solidFill>
              <a:latin typeface="Times New Roman" panose="02020603050405020304" pitchFamily="18" charset="0"/>
              <a:ea typeface="+mn-ea"/>
              <a:cs typeface="Times New Roman" panose="02020603050405020304" pitchFamily="18" charset="0"/>
            </a:rPr>
            <a:t>Okolišni izazovi</a:t>
          </a:r>
          <a:r>
            <a:rPr lang="hr-HR" sz="900" kern="1200">
              <a:solidFill>
                <a:sysClr val="windowText" lastClr="000000"/>
              </a:solidFill>
              <a:latin typeface="Times New Roman" panose="02020603050405020304" pitchFamily="18" charset="0"/>
              <a:ea typeface="+mn-ea"/>
              <a:cs typeface="Times New Roman" panose="02020603050405020304" pitchFamily="18" charset="0"/>
            </a:rPr>
            <a:t>:</a:t>
          </a:r>
        </a:p>
        <a:p>
          <a:pPr lvl="0" algn="ctr" defTabSz="400050">
            <a:lnSpc>
              <a:spcPct val="90000"/>
            </a:lnSpc>
            <a:spcBef>
              <a:spcPct val="0"/>
            </a:spcBef>
            <a:spcAft>
              <a:spcPct val="35000"/>
            </a:spcAft>
          </a:pPr>
          <a:r>
            <a:rPr lang="hr-HR" sz="900" kern="1200">
              <a:solidFill>
                <a:sysClr val="windowText" lastClr="000000"/>
              </a:solidFill>
              <a:latin typeface="Times New Roman" panose="02020603050405020304" pitchFamily="18" charset="0"/>
              <a:ea typeface="+mn-ea"/>
              <a:cs typeface="Times New Roman" panose="02020603050405020304" pitchFamily="18" charset="0"/>
            </a:rPr>
            <a:t>Klimatske promjene, bioraznolikost, očuvanje tla i voda, očuvanje krajobraza</a:t>
          </a:r>
          <a:endParaRPr lang="en-US" sz="90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501132" y="2135077"/>
        <a:ext cx="1374684" cy="1297030"/>
      </dsp:txXfrm>
    </dsp:sp>
    <dsp:sp modelId="{FFFBF50D-AC6B-4805-979D-2EEDF12B2D6D}">
      <dsp:nvSpPr>
        <dsp:cNvPr id="0" name=""/>
        <dsp:cNvSpPr/>
      </dsp:nvSpPr>
      <dsp:spPr>
        <a:xfrm>
          <a:off x="1305444" y="1121947"/>
          <a:ext cx="1523718" cy="1523714"/>
        </a:xfrm>
        <a:prstGeom prst="ellipse">
          <a:avLst/>
        </a:prstGeom>
        <a:solidFill>
          <a:srgbClr val="4F81BD">
            <a:alpha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hr-HR" sz="900" b="1" kern="1200">
              <a:solidFill>
                <a:sysClr val="windowText" lastClr="000000"/>
              </a:solidFill>
              <a:latin typeface="Times New Roman" panose="02020603050405020304" pitchFamily="18" charset="0"/>
              <a:ea typeface="+mn-ea"/>
              <a:cs typeface="Times New Roman" panose="02020603050405020304" pitchFamily="18" charset="0"/>
            </a:rPr>
            <a:t>Funkcije poljoprivrede</a:t>
          </a:r>
          <a:r>
            <a:rPr lang="hr-HR" sz="900" kern="1200">
              <a:solidFill>
                <a:sysClr val="windowText" lastClr="000000"/>
              </a:solidFill>
              <a:latin typeface="Times New Roman" panose="02020603050405020304" pitchFamily="18" charset="0"/>
              <a:ea typeface="+mn-ea"/>
              <a:cs typeface="Times New Roman" panose="02020603050405020304" pitchFamily="18" charset="0"/>
            </a:rPr>
            <a:t>: zdravstveno ispravna hrana, zaštita okoliša, dohodak poljoprivrednika</a:t>
          </a:r>
          <a:endParaRPr lang="en-US" sz="90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1528587" y="1345090"/>
        <a:ext cx="1077432" cy="1077428"/>
      </dsp:txXfrm>
    </dsp:sp>
  </dsp:spTree>
</dsp:drawing>
</file>

<file path=word/diagrams/layout1.xml><?xml version="1.0" encoding="utf-8"?>
<dgm:layoutDef xmlns:dgm="http://schemas.openxmlformats.org/drawingml/2006/diagram" xmlns:a="http://schemas.openxmlformats.org/drawingml/2006/main" uniqueId="urn:microsoft.com/office/officeart/2005/8/layout/rings+Icon">
  <dgm:title val="Interconnected Rings"/>
  <dgm:desc val="Use to show overlapping or interconnected ideas or concepts. The first seven lines of Level 1 text correspond with a circle. Unused text does not appear, but remains available if you switch layouts.  "/>
  <dgm:catLst>
    <dgm:cat type="relationship" pri="32000"/>
    <dgm:cat type="officeonline" pri="6000"/>
  </dgm:catLst>
  <dgm:sampData useDef="1">
    <dgm:dataModel>
      <dgm:ptLst/>
      <dgm:bg/>
      <dgm:whole/>
    </dgm:dataModel>
  </dgm:sampData>
  <dgm:styleData>
    <dgm:dataModel>
      <dgm:ptLst>
        <dgm:pt modelId="0" type="doc"/>
        <dgm:pt modelId="10"/>
        <dgm:pt modelId="20"/>
      </dgm:ptLst>
      <dgm:cxnLst>
        <dgm:cxn modelId="30" srcId="0" destId="10" srcOrd="0" destOrd="0"/>
        <dgm:cxn modelId="40" srcId="0" destId="20" srcOrd="1" destOrd="0"/>
      </dgm:cxnLst>
      <dgm:bg/>
      <dgm:whole/>
    </dgm:dataModel>
  </dgm:styleData>
  <dgm:clrData>
    <dgm:dataModel>
      <dgm:ptLst>
        <dgm:pt modelId="0" type="doc"/>
        <dgm:pt modelId="10"/>
        <dgm:pt modelId="20"/>
        <dgm:pt modelId="30"/>
        <dgm:pt modelId="40"/>
      </dgm:ptLst>
      <dgm:cxnLst>
        <dgm:cxn modelId="50" srcId="0" destId="10" srcOrd="0" destOrd="0"/>
        <dgm:cxn modelId="60" srcId="0" destId="20" srcOrd="1" destOrd="0"/>
        <dgm:cxn modelId="70" srcId="0" destId="30" srcOrd="2" destOrd="0"/>
        <dgm:cxn modelId="80" srcId="0" destId="40" srcOrd="2" destOrd="0"/>
      </dgm:cxnLst>
      <dgm:bg/>
      <dgm:whole/>
    </dgm:dataModel>
  </dgm:clrData>
  <dgm:layoutNode name="Name0">
    <dgm:varLst>
      <dgm:chMax val="7"/>
      <dgm:dir/>
      <dgm:resizeHandles val="exact"/>
    </dgm:varLst>
    <dgm:choose name="Name1">
      <dgm:if name="Name2" axis="ch" ptType="node" func="cnt" op="lt" val="1">
        <dgm:alg type="composite"/>
        <dgm:shape xmlns:r="http://schemas.openxmlformats.org/officeDocument/2006/relationships" r:blip="">
          <dgm:adjLst/>
        </dgm:shape>
        <dgm:presOf/>
        <dgm:constrLst/>
        <dgm:ruleLst/>
      </dgm:if>
      <dgm:if name="Name3" axis="ch" ptType="node" func="cnt" op="equ" val="1">
        <dgm:alg type="composite">
          <dgm:param type="ar" val="1"/>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dgm:constr type="h" for="ch" forName="ellipse1" refType="h"/>
        </dgm:constrLst>
      </dgm:if>
      <dgm:if name="Name4" axis="ch" ptType="node" func="cnt" op="equ" val="2">
        <dgm:alg type="composite">
          <dgm:param type="ar" val="0.9086"/>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6602"/>
          <dgm:constr type="h" for="ch" forName="ellipse1" refType="h" fact="0.5999"/>
          <dgm:constr type="l" for="ch" forName="ellipse2" refType="w" fact="0.3398"/>
          <dgm:constr type="t" for="ch" forName="ellipse2" refType="h" fact="0.4001"/>
          <dgm:constr type="w" for="ch" forName="ellipse2" refType="w" fact="0.6602"/>
          <dgm:constr type="h" for="ch" forName="ellipse2" refType="h" fact="0.5999"/>
        </dgm:constrLst>
      </dgm:if>
      <dgm:if name="Name5" axis="ch" ptType="node" func="cnt" op="equ" val="3">
        <dgm:alg type="composite">
          <dgm:param type="ar" val="1.2171"/>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4929"/>
          <dgm:constr type="h" for="ch" forName="ellipse1" refType="h" fact="0.5999"/>
          <dgm:constr type="l" for="ch" forName="ellipse2" refType="w" fact="0.2537"/>
          <dgm:constr type="t" for="ch" forName="ellipse2" refType="h" fact="0.4001"/>
          <dgm:constr type="w" for="ch" forName="ellipse2" refType="w" fact="0.4929"/>
          <dgm:constr type="h" for="ch" forName="ellipse2" refType="h" fact="0.5999"/>
          <dgm:constr type="l" for="ch" forName="ellipse3" refType="w" fact="0.5071"/>
          <dgm:constr type="t" for="ch" forName="ellipse3" refType="h" fact="0"/>
          <dgm:constr type="w" for="ch" forName="ellipse3" refType="w" fact="0.4929"/>
          <dgm:constr type="h" for="ch" forName="ellipse3" refType="h" fact="0.5999"/>
        </dgm:constrLst>
      </dgm:if>
      <dgm:if name="Name6" axis="ch" ptType="node" func="cnt" op="equ" val="4">
        <dgm:alg type="composite">
          <dgm:param type="ar" val="1.5255"/>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3932"/>
          <dgm:constr type="h" for="ch" forName="ellipse1" refType="h" fact="0.5999"/>
          <dgm:constr type="l" for="ch" forName="ellipse2" refType="w" fact="0.2023"/>
          <dgm:constr type="t" for="ch" forName="ellipse2" refType="h" fact="0.4001"/>
          <dgm:constr type="w" for="ch" forName="ellipse2" refType="w" fact="0.3932"/>
          <dgm:constr type="h" for="ch" forName="ellipse2" refType="h" fact="0.5999"/>
          <dgm:constr type="l" for="ch" forName="ellipse3" refType="w" fact="0.4045"/>
          <dgm:constr type="t" for="ch" forName="ellipse3" refType="h" fact="0"/>
          <dgm:constr type="w" for="ch" forName="ellipse3" refType="w" fact="0.3932"/>
          <dgm:constr type="h" for="ch" forName="ellipse3" refType="h" fact="0.5999"/>
          <dgm:constr type="l" for="ch" forName="ellipse4" refType="w" fact="0.6068"/>
          <dgm:constr type="t" for="ch" forName="ellipse4" refType="h" fact="0.4001"/>
          <dgm:constr type="w" for="ch" forName="ellipse4" refType="w" fact="0.3932"/>
          <dgm:constr type="h" for="ch" forName="ellipse4" refType="h" fact="0.5999"/>
        </dgm:constrLst>
      </dgm:if>
      <dgm:if name="Name7" axis="ch" ptType="node" func="cnt" op="equ" val="5">
        <dgm:alg type="composite">
          <dgm:param type="ar" val="1.834"/>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3271"/>
          <dgm:constr type="h" for="ch" forName="ellipse1" refType="h" fact="0.5999"/>
          <dgm:constr type="l" for="ch" forName="ellipse2" refType="w" fact="0.1682"/>
          <dgm:constr type="t" for="ch" forName="ellipse2" refType="h" fact="0.4001"/>
          <dgm:constr type="w" for="ch" forName="ellipse2" refType="w" fact="0.3271"/>
          <dgm:constr type="h" for="ch" forName="ellipse2" refType="h" fact="0.5999"/>
          <dgm:constr type="l" for="ch" forName="ellipse3" refType="w" fact="0.3365"/>
          <dgm:constr type="t" for="ch" forName="ellipse3" refType="h" fact="0"/>
          <dgm:constr type="w" for="ch" forName="ellipse3" refType="w" fact="0.3271"/>
          <dgm:constr type="h" for="ch" forName="ellipse3" refType="h" fact="0.5999"/>
          <dgm:constr type="l" for="ch" forName="ellipse4" refType="w" fact="0.5047"/>
          <dgm:constr type="t" for="ch" forName="ellipse4" refType="h" fact="0.4001"/>
          <dgm:constr type="w" for="ch" forName="ellipse4" refType="w" fact="0.3271"/>
          <dgm:constr type="h" for="ch" forName="ellipse4" refType="h" fact="0.5999"/>
          <dgm:constr type="l" for="ch" forName="ellipse5" refType="w" fact="0.6729"/>
          <dgm:constr type="t" for="ch" forName="ellipse5" refType="h" fact="0"/>
          <dgm:constr type="w" for="ch" forName="ellipse5" refType="w" fact="0.3271"/>
          <dgm:constr type="h" for="ch" forName="ellipse5" refType="h" fact="0.5999"/>
        </dgm:constrLst>
      </dgm:if>
      <dgm:if name="Name8" axis="ch" ptType="node" func="cnt" op="equ" val="6">
        <dgm:alg type="composite">
          <dgm:param type="ar" val="2.1873"/>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278"/>
          <dgm:constr type="h" for="ch" forName="ellipse1" refType="h" fact="0.6081"/>
          <dgm:constr type="l" for="ch" forName="ellipse2" refType="w" fact="0.1444"/>
          <dgm:constr type="t" for="ch" forName="ellipse2" refType="h" fact="0.3919"/>
          <dgm:constr type="w" for="ch" forName="ellipse2" refType="w" fact="0.278"/>
          <dgm:constr type="h" for="ch" forName="ellipse2" refType="h" fact="0.6081"/>
          <dgm:constr type="l" for="ch" forName="ellipse3" refType="w" fact="0.2888"/>
          <dgm:constr type="t" for="ch" forName="ellipse3" refType="h" fact="0"/>
          <dgm:constr type="w" for="ch" forName="ellipse3" refType="w" fact="0.278"/>
          <dgm:constr type="h" for="ch" forName="ellipse3" refType="h" fact="0.6081"/>
          <dgm:constr type="l" for="ch" forName="ellipse4" refType="w" fact="0.4332"/>
          <dgm:constr type="t" for="ch" forName="ellipse4" refType="h" fact="0.3919"/>
          <dgm:constr type="w" for="ch" forName="ellipse4" refType="w" fact="0.278"/>
          <dgm:constr type="h" for="ch" forName="ellipse4" refType="h" fact="0.6081"/>
          <dgm:constr type="l" for="ch" forName="ellipse5" refType="w" fact="0.5776"/>
          <dgm:constr type="t" for="ch" forName="ellipse5" refType="h" fact="0"/>
          <dgm:constr type="w" for="ch" forName="ellipse5" refType="w" fact="0.278"/>
          <dgm:constr type="h" for="ch" forName="ellipse5" refType="h" fact="0.6081"/>
          <dgm:constr type="l" for="ch" forName="ellipse6" refType="w" fact="0.722"/>
          <dgm:constr type="t" for="ch" forName="ellipse6" refType="h" fact="0.3919"/>
          <dgm:constr type="w" for="ch" forName="ellipse6" refType="w" fact="0.278"/>
          <dgm:constr type="h" for="ch" forName="ellipse6" refType="h" fact="0.6081"/>
        </dgm:constrLst>
      </dgm:if>
      <dgm:else name="Name9">
        <dgm:alg type="composite">
          <dgm:param type="ar" val="2.3466"/>
        </dgm:alg>
        <dgm:shape xmlns:r="http://schemas.openxmlformats.org/officeDocument/2006/relationships" r:blip="">
          <dgm:adjLst/>
        </dgm:shape>
        <dgm:presOf/>
        <dgm:constrLst>
          <dgm:constr type="primFontSz" for="des" ptType="node" op="equ" val="65"/>
          <dgm:constr type="l" for="ch" forName="ellipse1" refType="w" fact="0"/>
          <dgm:constr type="t" for="ch" forName="ellipse1" refType="h" fact="0"/>
          <dgm:constr type="w" for="ch" forName="ellipse1" refType="w" fact="0.2455"/>
          <dgm:constr type="h" for="ch" forName="ellipse1" refType="h" fact="0.5761"/>
          <dgm:constr type="l" for="ch" forName="ellipse2" refType="w" fact="0.1257"/>
          <dgm:constr type="t" for="ch" forName="ellipse2" refType="h" fact="0.4239"/>
          <dgm:constr type="w" for="ch" forName="ellipse2" refType="w" fact="0.2455"/>
          <dgm:constr type="h" for="ch" forName="ellipse2" refType="h" fact="0.5761"/>
          <dgm:constr type="l" for="ch" forName="ellipse3" refType="w" fact="0.2515"/>
          <dgm:constr type="t" for="ch" forName="ellipse3" refType="h" fact="0"/>
          <dgm:constr type="w" for="ch" forName="ellipse3" refType="w" fact="0.2455"/>
          <dgm:constr type="h" for="ch" forName="ellipse3" refType="h" fact="0.5761"/>
          <dgm:constr type="l" for="ch" forName="ellipse4" refType="w" fact="0.3772"/>
          <dgm:constr type="t" for="ch" forName="ellipse4" refType="h" fact="0.4239"/>
          <dgm:constr type="w" for="ch" forName="ellipse4" refType="w" fact="0.2455"/>
          <dgm:constr type="h" for="ch" forName="ellipse4" refType="h" fact="0.5761"/>
          <dgm:constr type="l" for="ch" forName="ellipse5" refType="w" fact="0.503"/>
          <dgm:constr type="t" for="ch" forName="ellipse5" refType="h" fact="0"/>
          <dgm:constr type="w" for="ch" forName="ellipse5" refType="w" fact="0.2455"/>
          <dgm:constr type="h" for="ch" forName="ellipse5" refType="h" fact="0.5761"/>
          <dgm:constr type="l" for="ch" forName="ellipse6" refType="w" fact="0.6287"/>
          <dgm:constr type="t" for="ch" forName="ellipse6" refType="h" fact="0.4239"/>
          <dgm:constr type="w" for="ch" forName="ellipse6" refType="w" fact="0.2455"/>
          <dgm:constr type="h" for="ch" forName="ellipse6" refType="h" fact="0.5761"/>
          <dgm:constr type="l" for="ch" forName="ellipse7" refType="w" fact="0.7545"/>
          <dgm:constr type="t" for="ch" forName="ellipse7" refType="h" fact="0"/>
          <dgm:constr type="w" for="ch" forName="ellipse7" refType="w" fact="0.2455"/>
          <dgm:constr type="h" for="ch" forName="ellipse7" refType="h" fact="0.5761"/>
        </dgm:constrLst>
      </dgm:else>
    </dgm:choose>
    <dgm:choose name="Name10">
      <dgm:if name="Name11" axis="ch" ptType="node" func="cnt" op="gte" val="1">
        <dgm:layoutNode name="ellipse1" styleLbl="vennNode1">
          <dgm:varLst>
            <dgm:bulletEnabled val="1"/>
          </dgm:varLst>
          <dgm:alg type="tx"/>
          <dgm:shape xmlns:r="http://schemas.openxmlformats.org/officeDocument/2006/relationships" type="ellipse" r:blip="">
            <dgm:adjLst/>
          </dgm:shape>
          <dgm:choose name="Name12">
            <dgm:if name="Name13" func="var" arg="dir" op="equ" val="norm">
              <dgm:presOf axis="ch desOrSelf" ptType="node node" st="1 1" cnt="1 0"/>
            </dgm:if>
            <dgm:else name="Name14">
              <dgm:choose name="Name15">
                <dgm:if name="Name16" axis="ch" ptType="node" func="cnt" op="equ" val="1">
                  <dgm:presOf axis="ch desOrSelf" ptType="node node" st="1 1" cnt="1 0"/>
                </dgm:if>
                <dgm:if name="Name17" axis="ch" ptType="node" func="cnt" op="equ" val="2">
                  <dgm:presOf axis="ch desOrSelf" ptType="node node" st="2 1" cnt="1 0"/>
                </dgm:if>
                <dgm:if name="Name18" axis="ch" ptType="node" func="cnt" op="equ" val="3">
                  <dgm:presOf axis="ch desOrSelf" ptType="node node" st="3 1" cnt="1 0"/>
                </dgm:if>
                <dgm:if name="Name19" axis="ch" ptType="node" func="cnt" op="equ" val="4">
                  <dgm:presOf axis="ch desOrSelf" ptType="node node" st="4 1" cnt="1 0"/>
                </dgm:if>
                <dgm:if name="Name20" axis="ch" ptType="node" func="cnt" op="equ" val="5">
                  <dgm:presOf axis="ch desOrSelf" ptType="node node" st="5 1" cnt="1 0"/>
                </dgm:if>
                <dgm:if name="Name21" axis="ch" ptType="node" func="cnt" op="equ" val="6">
                  <dgm:presOf axis="ch desOrSelf" ptType="node node" st="6 1" cnt="1 0"/>
                </dgm:if>
                <dgm:if name="Name22" axis="ch" ptType="node" func="cnt" op="gte" val="7">
                  <dgm:presOf axis="ch desOrSelf" ptType="node node" st="7 1" cnt="1 0"/>
                </dgm:if>
                <dgm:else name="Name23"/>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4"/>
    </dgm:choose>
    <dgm:choose name="Name25">
      <dgm:if name="Name26" axis="ch" ptType="node" func="cnt" op="gte" val="2">
        <dgm:layoutNode name="ellipse2" styleLbl="vennNode1">
          <dgm:varLst>
            <dgm:bulletEnabled val="1"/>
          </dgm:varLst>
          <dgm:alg type="tx"/>
          <dgm:choose name="Name27">
            <dgm:if name="Name28" func="var" arg="dir" op="equ" val="norm">
              <dgm:shape xmlns:r="http://schemas.openxmlformats.org/officeDocument/2006/relationships" type="ellipse" r:blip="">
                <dgm:adjLst/>
              </dgm:shape>
              <dgm:presOf axis="ch desOrSelf" ptType="node node" st="2 1" cnt="1 0"/>
            </dgm:if>
            <dgm:else name="Name29">
              <dgm:shape xmlns:r="http://schemas.openxmlformats.org/officeDocument/2006/relationships" type="ellipse" r:blip="" zOrderOff="-2">
                <dgm:adjLst/>
              </dgm:shape>
              <dgm:choose name="Name30">
                <dgm:if name="Name31" axis="ch" ptType="node" func="cnt" op="equ" val="2">
                  <dgm:presOf axis="ch desOrSelf" ptType="node node" st="1 1" cnt="1 0"/>
                </dgm:if>
                <dgm:if name="Name32" axis="ch" ptType="node" func="cnt" op="equ" val="3">
                  <dgm:presOf axis="ch desOrSelf" ptType="node node" st="2 1" cnt="1 0"/>
                </dgm:if>
                <dgm:if name="Name33" axis="ch" ptType="node" func="cnt" op="equ" val="4">
                  <dgm:presOf axis="ch desOrSelf" ptType="node node" st="3 1" cnt="1 0"/>
                </dgm:if>
                <dgm:if name="Name34" axis="ch" ptType="node" func="cnt" op="equ" val="5">
                  <dgm:presOf axis="ch desOrSelf" ptType="node node" st="4 1" cnt="1 0"/>
                </dgm:if>
                <dgm:if name="Name35" axis="ch" ptType="node" func="cnt" op="equ" val="6">
                  <dgm:presOf axis="ch desOrSelf" ptType="node node" st="5 1" cnt="1 0"/>
                </dgm:if>
                <dgm:if name="Name36" axis="ch" ptType="node" func="cnt" op="gte" val="7">
                  <dgm:presOf axis="ch desOrSelf" ptType="node node" st="6 1" cnt="1 0"/>
                </dgm:if>
                <dgm:else name="Name37"/>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8"/>
    </dgm:choose>
    <dgm:choose name="Name39">
      <dgm:if name="Name40" axis="ch" ptType="node" func="cnt" op="gte" val="3">
        <dgm:layoutNode name="ellipse3" styleLbl="vennNode1">
          <dgm:varLst>
            <dgm:bulletEnabled val="1"/>
          </dgm:varLst>
          <dgm:alg type="tx"/>
          <dgm:shape xmlns:r="http://schemas.openxmlformats.org/officeDocument/2006/relationships" type="ellipse" r:blip="">
            <dgm:adjLst/>
          </dgm:shape>
          <dgm:choose name="Name41">
            <dgm:if name="Name42" func="var" arg="dir" op="equ" val="norm">
              <dgm:shape xmlns:r="http://schemas.openxmlformats.org/officeDocument/2006/relationships" type="ellipse" r:blip="">
                <dgm:adjLst/>
              </dgm:shape>
              <dgm:presOf axis="ch desOrSelf" ptType="node node" st="3 1" cnt="1 0"/>
            </dgm:if>
            <dgm:else name="Name43">
              <dgm:shape xmlns:r="http://schemas.openxmlformats.org/officeDocument/2006/relationships" type="ellipse" r:blip="" zOrderOff="-4">
                <dgm:adjLst/>
              </dgm:shape>
              <dgm:choose name="Name44">
                <dgm:if name="Name45" axis="ch" ptType="node" func="cnt" op="equ" val="3">
                  <dgm:presOf axis="ch desOrSelf" ptType="node node" st="1 1" cnt="1 0"/>
                </dgm:if>
                <dgm:if name="Name46" axis="ch" ptType="node" func="cnt" op="equ" val="4">
                  <dgm:presOf axis="ch desOrSelf" ptType="node node" st="2 1" cnt="1 0"/>
                </dgm:if>
                <dgm:if name="Name47" axis="ch" ptType="node" func="cnt" op="equ" val="5">
                  <dgm:presOf axis="ch desOrSelf" ptType="node node" st="3 1" cnt="1 0"/>
                </dgm:if>
                <dgm:if name="Name48" axis="ch" ptType="node" func="cnt" op="equ" val="6">
                  <dgm:presOf axis="ch desOrSelf" ptType="node node" st="4 1" cnt="1 0"/>
                </dgm:if>
                <dgm:if name="Name49" axis="ch" ptType="node" func="cnt" op="gte" val="7">
                  <dgm:presOf axis="ch desOrSelf" ptType="node node" st="5 1" cnt="1 0"/>
                </dgm:if>
                <dgm:else name="Name50"/>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1"/>
    </dgm:choose>
    <dgm:choose name="Name52">
      <dgm:if name="Name53" axis="ch" ptType="node" func="cnt" op="gte" val="4">
        <dgm:layoutNode name="ellipse4" styleLbl="vennNode1">
          <dgm:varLst>
            <dgm:bulletEnabled val="1"/>
          </dgm:varLst>
          <dgm:alg type="tx"/>
          <dgm:choose name="Name54">
            <dgm:if name="Name55" func="var" arg="dir" op="equ" val="norm">
              <dgm:shape xmlns:r="http://schemas.openxmlformats.org/officeDocument/2006/relationships" type="ellipse" r:blip="">
                <dgm:adjLst/>
              </dgm:shape>
              <dgm:presOf axis="ch desOrSelf" ptType="node node" st="4 1" cnt="1 0"/>
            </dgm:if>
            <dgm:else name="Name56">
              <dgm:shape xmlns:r="http://schemas.openxmlformats.org/officeDocument/2006/relationships" type="ellipse" r:blip="" zOrderOff="-6">
                <dgm:adjLst/>
              </dgm:shape>
              <dgm:choose name="Name57">
                <dgm:if name="Name58" axis="ch" ptType="node" func="cnt" op="equ" val="4">
                  <dgm:presOf axis="ch desOrSelf" ptType="node node" st="1 1" cnt="1 0"/>
                </dgm:if>
                <dgm:if name="Name59" axis="ch" ptType="node" func="cnt" op="equ" val="5">
                  <dgm:presOf axis="ch desOrSelf" ptType="node node" st="2 1" cnt="1 0"/>
                </dgm:if>
                <dgm:if name="Name60" axis="ch" ptType="node" func="cnt" op="equ" val="6">
                  <dgm:presOf axis="ch desOrSelf" ptType="node node" st="3 1" cnt="1 0"/>
                </dgm:if>
                <dgm:if name="Name61" axis="ch" ptType="node" func="cnt" op="gte" val="7">
                  <dgm:presOf axis="ch desOrSelf" ptType="node node" st="4 1" cnt="1 0"/>
                </dgm:if>
                <dgm:else name="Name62"/>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3"/>
    </dgm:choose>
    <dgm:choose name="Name64">
      <dgm:if name="Name65" axis="ch" ptType="node" func="cnt" op="gte" val="5">
        <dgm:layoutNode name="ellipse5" styleLbl="vennNode1">
          <dgm:varLst>
            <dgm:bulletEnabled val="1"/>
          </dgm:varLst>
          <dgm:alg type="tx"/>
          <dgm:choose name="Name66">
            <dgm:if name="Name67" func="var" arg="dir" op="equ" val="norm">
              <dgm:shape xmlns:r="http://schemas.openxmlformats.org/officeDocument/2006/relationships" type="ellipse" r:blip="">
                <dgm:adjLst/>
              </dgm:shape>
              <dgm:presOf axis="ch desOrSelf" ptType="node node" st="5 1" cnt="1 0"/>
            </dgm:if>
            <dgm:else name="Name68">
              <dgm:shape xmlns:r="http://schemas.openxmlformats.org/officeDocument/2006/relationships" type="ellipse" r:blip="" zOrderOff="-8">
                <dgm:adjLst/>
              </dgm:shape>
              <dgm:choose name="Name69">
                <dgm:if name="Name70" axis="ch" ptType="node" func="cnt" op="equ" val="5">
                  <dgm:presOf axis="ch desOrSelf" ptType="node node" st="1 1" cnt="1 0"/>
                </dgm:if>
                <dgm:if name="Name71" axis="ch" ptType="node" func="cnt" op="equ" val="6">
                  <dgm:presOf axis="ch desOrSelf" ptType="node node" st="2 1" cnt="1 0"/>
                </dgm:if>
                <dgm:if name="Name72" axis="ch" ptType="node" func="cnt" op="gte" val="7">
                  <dgm:presOf axis="ch desOrSelf" ptType="node node" st="3 1" cnt="1 0"/>
                </dgm:if>
                <dgm:else name="Name73"/>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4"/>
    </dgm:choose>
    <dgm:choose name="Name75">
      <dgm:if name="Name76" axis="ch" ptType="node" func="cnt" op="gte" val="6">
        <dgm:layoutNode name="ellipse6" styleLbl="vennNode1">
          <dgm:varLst>
            <dgm:bulletEnabled val="1"/>
          </dgm:varLst>
          <dgm:alg type="tx"/>
          <dgm:choose name="Name77">
            <dgm:if name="Name78" func="var" arg="dir" op="equ" val="norm">
              <dgm:shape xmlns:r="http://schemas.openxmlformats.org/officeDocument/2006/relationships" type="ellipse" r:blip="">
                <dgm:adjLst/>
              </dgm:shape>
              <dgm:presOf axis="ch desOrSelf" ptType="node node" st="6 1" cnt="1 0"/>
            </dgm:if>
            <dgm:else name="Name79">
              <dgm:shape xmlns:r="http://schemas.openxmlformats.org/officeDocument/2006/relationships" type="ellipse" r:blip="" zOrderOff="-10">
                <dgm:adjLst/>
              </dgm:shape>
              <dgm:choose name="Name80">
                <dgm:if name="Name81" axis="ch" ptType="node" func="cnt" op="equ" val="6">
                  <dgm:presOf axis="ch desOrSelf" ptType="node node" st="1 1" cnt="1 0"/>
                </dgm:if>
                <dgm:if name="Name82" axis="ch" ptType="node" func="cnt" op="gte" val="7">
                  <dgm:presOf axis="ch desOrSelf" ptType="node node" st="2 1" cnt="1 0"/>
                </dgm:if>
                <dgm:else name="Name83"/>
              </dgm:choose>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choose name="Name85">
      <dgm:if name="Name86" axis="ch" ptType="node" func="cnt" op="gte" val="7">
        <dgm:layoutNode name="ellipse7" styleLbl="vennNode1">
          <dgm:varLst>
            <dgm:bulletEnabled val="1"/>
          </dgm:varLst>
          <dgm:alg type="tx"/>
          <dgm:choose name="Name87">
            <dgm:if name="Name88" func="var" arg="dir" op="equ" val="norm">
              <dgm:shape xmlns:r="http://schemas.openxmlformats.org/officeDocument/2006/relationships" type="ellipse" r:blip="">
                <dgm:adjLst/>
              </dgm:shape>
              <dgm:presOf axis="ch desOrSelf" ptType="node node" st="7 1" cnt="1 0"/>
            </dgm:if>
            <dgm:else name="Name89">
              <dgm:shape xmlns:r="http://schemas.openxmlformats.org/officeDocument/2006/relationships" type="ellipse" r:blip="" zOrderOff="-12">
                <dgm:adjLst/>
              </dgm:shape>
              <dgm:presOf axis="ch desOrSelf" ptType="node node" st="1 1" cnt="1 0"/>
            </dgm:else>
          </dgm:choos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D5EAEDB-EFF4-48F2-BC40-671627D130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495</TotalTime>
  <Pages>67</Pages>
  <Words>19836</Words>
  <Characters>113071</Characters>
  <Application>Microsoft Office Word</Application>
  <DocSecurity>0</DocSecurity>
  <Lines>942</Lines>
  <Paragraphs>265</Paragraphs>
  <ScaleCrop>false</ScaleCrop>
  <HeadingPairs>
    <vt:vector size="6" baseType="variant">
      <vt:variant>
        <vt:lpstr>Naslov</vt:lpstr>
      </vt:variant>
      <vt:variant>
        <vt:i4>1</vt:i4>
      </vt:variant>
      <vt:variant>
        <vt:lpstr>Title</vt:lpstr>
      </vt:variant>
      <vt:variant>
        <vt:i4>1</vt:i4>
      </vt:variant>
      <vt:variant>
        <vt:lpstr>Headings</vt:lpstr>
      </vt:variant>
      <vt:variant>
        <vt:i4>25</vt:i4>
      </vt:variant>
    </vt:vector>
  </HeadingPairs>
  <TitlesOfParts>
    <vt:vector size="27" baseType="lpstr">
      <vt:lpstr>DRUŠTVENO – EKONOMSKI ČIMBENICI PRILAGODBE I JAČANJA OTPORNOSTI POLJOPRIVREDNOG SEKTORA NA KLIMATSKE PROMJENE U JADRANSKOJ HRVATSKOJ</vt:lpstr>
      <vt:lpstr/>
      <vt:lpstr>UVOD  </vt:lpstr>
      <vt:lpstr>POLJOPRIVREDA I KLIMATSKE PROMJENE</vt:lpstr>
      <vt:lpstr>    Klima i klimatske promjene</vt:lpstr>
      <vt:lpstr>    Klimatske promjene i poljoprivreda</vt:lpstr>
      <vt:lpstr>    Ekonomske štete od klimatskih promjena u poljoprivredi </vt:lpstr>
      <vt:lpstr>    Politike prilagodbe klimatskim promjenama</vt:lpstr>
      <vt:lpstr>METODOLOGIJA ISTRAŽIVANJA I OBRADE PODATAKA</vt:lpstr>
      <vt:lpstr>REZULTATI ISTRAŽIVANJA NA POLJOPRIVREDNIM GOSPODARSTVIMA </vt:lpstr>
      <vt:lpstr>    Osnovna obilježja anketiranih gospodarstava</vt:lpstr>
      <vt:lpstr>    Stavovi o aktualnim klimatskim promjenama</vt:lpstr>
      <vt:lpstr>    Mjere prilagodbe klimatskim projenama</vt:lpstr>
      <vt:lpstr>    Ograničenja i podrška poljoprivrednim gospodarstvima u procesu prilagodbe klimat</vt:lpstr>
      <vt:lpstr>REZULTATI ISTRAŽIVANJA SLUŽBI ZA POTPORU POLJOPRIVREDI </vt:lpstr>
      <vt:lpstr>    Osnovna obilježja intervjuiranih službi</vt:lpstr>
      <vt:lpstr>    Stavovi o aktualnim klimatskim promjenama</vt:lpstr>
      <vt:lpstr>    Mjere prilagodbe klimatskim promjenama</vt:lpstr>
      <vt:lpstr>    Ograničenja i podrška u procesu prilagodbe klimatskim promjenama</vt:lpstr>
      <vt:lpstr>    </vt:lpstr>
      <vt:lpstr>    Kvalitativni rezultati istraživanja - mišljenja predstavnika SPP o klimatskim pr</vt:lpstr>
      <vt:lpstr>MODELI HORTIKULTURNIH GOSPODARSTVA ZA PRILAGODBU KLIMATSKIM PROMJENAMA </vt:lpstr>
      <vt:lpstr>    Model povrćarskog gospodarstva</vt:lpstr>
      <vt:lpstr>    Model vinogradarskog gospodarstva</vt:lpstr>
      <vt:lpstr>    Model maslinarskog gospodarstva</vt:lpstr>
      <vt:lpstr>    Smjerovi prilagodbe klimatskim promjenama</vt:lpstr>
      <vt:lpstr>ZAKLJUČAK</vt:lpstr>
    </vt:vector>
  </TitlesOfParts>
  <Company/>
  <LinksUpToDate>false</LinksUpToDate>
  <CharactersWithSpaces>132642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DRUŠTVENO – EKONOMSKI ČIMBENICI PRILAGODBE I JAČANJA OTPORNOSTI POLJOPRIVREDNOG SEKTORA NA KLIMATSKE PROMJENE U JADRANSKOJ HRVATSKOJ</dc:title>
  <dc:creator>Milan Oplanić</dc:creator>
  <cp:lastModifiedBy>Ninoslav Luk</cp:lastModifiedBy>
  <cp:revision>16</cp:revision>
  <cp:lastPrinted>2022-07-20T11:36:00Z</cp:lastPrinted>
  <dcterms:created xsi:type="dcterms:W3CDTF">2022-07-19T07:57:00Z</dcterms:created>
  <dcterms:modified xsi:type="dcterms:W3CDTF">2022-08-29T11:37:00Z</dcterms:modified>
</cp:coreProperties>
</file>